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DIN Alternate" w:hAnsi="DIN Alternate" w:cs="DIN Alternate"/>
          <w:sz w:val="40"/>
          <w:szCs w:val="40"/>
          <w:lang w:val="en-US"/>
        </w:rPr>
      </w:pPr>
      <w:r>
        <w:rPr>
          <w:rFonts w:hint="default" w:ascii="DIN Alternate" w:hAnsi="DIN Alternate" w:cs="DIN Alternate"/>
          <w:sz w:val="40"/>
          <w:szCs w:val="40"/>
          <w:lang w:val="en-US"/>
        </w:rPr>
        <w:t>Assignment 12</w:t>
      </w: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210010033</w:t>
      </w: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center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1: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SSID "30 Munroe St" and "linksys12" are the ones issuing most of the beacon frames in this trace.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 xml:space="preserve">Beacon Interval is 0.102400 [Seconds] for </w:t>
      </w:r>
      <w:r>
        <w:rPr>
          <w:rFonts w:hint="default" w:ascii="DIN Alternate" w:hAnsi="DIN Alternate"/>
          <w:sz w:val="32"/>
          <w:szCs w:val="32"/>
          <w:lang w:val="en-US"/>
        </w:rPr>
        <w:t>"30 Munroe St"</w:t>
      </w:r>
      <w:r>
        <w:rPr>
          <w:rFonts w:hint="default" w:ascii="DIN Alternate" w:hAnsi="DIN Alternate"/>
          <w:sz w:val="32"/>
          <w:szCs w:val="32"/>
          <w:lang w:val="en-US"/>
        </w:rPr>
        <w:t xml:space="preserve">and Beacon Interval is 0.102400 [Seconds] for </w:t>
      </w:r>
      <w:r>
        <w:rPr>
          <w:rFonts w:hint="default" w:ascii="DIN Alternate" w:hAnsi="DIN Alternate"/>
          <w:sz w:val="32"/>
          <w:szCs w:val="32"/>
          <w:lang w:val="en-US"/>
        </w:rPr>
        <w:t>"linksys12"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Source address: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Destination address: Broadcast (ff:ff:ff:ff:ff:ff)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BSS Id: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2482215</wp:posOffset>
            </wp:positionV>
            <wp:extent cx="5272405" cy="1621155"/>
            <wp:effectExtent l="0" t="0" r="10795" b="4445"/>
            <wp:wrapTopAndBottom/>
            <wp:docPr id="2" name="Picture 2" descr="Screenshot 2024-03-28 at 9.23.40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3-28 at 9.23.40 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501650</wp:posOffset>
            </wp:positionV>
            <wp:extent cx="5273675" cy="1336040"/>
            <wp:effectExtent l="0" t="0" r="9525" b="10160"/>
            <wp:wrapTopAndBottom/>
            <wp:docPr id="1" name="Picture 1" descr="Screenshot 2024-03-28 at 9.23.28 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3-28 at 9.23.28 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DIN Alternate" w:hAnsi="DIN Alternate" w:cs="DIN Alternate"/>
          <w:sz w:val="32"/>
          <w:szCs w:val="32"/>
          <w:lang w:val="en-US"/>
        </w:rPr>
        <w:t>The supported rates are as follows:</w:t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t>The extended rates are as follows: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 w:cs="DIN Alternate"/>
          <w:sz w:val="32"/>
          <w:szCs w:val="32"/>
          <w:lang w:val="en-US"/>
        </w:rPr>
        <w:t>Part 2:</w:t>
      </w:r>
    </w:p>
    <w:p>
      <w:p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The different MAC address fields include Receiver, Destination and Transmitter addresses.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(frame no. 482)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Receiver address: Intel_d1:b6:4f (00:13:02:d1:b6:4f)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Transmitter address: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address: Intel_d1:b6:4f (00:13:02:d1:b6:4f)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address: CiscoLinksys_f4:eb:a8 (00:16:b6:f4:eb:a8)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Receiver address: 91:2a:b0:49:b6:4f (91:2a:b0:49:b6:4f)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Transmitter address: CiscoLinksys_f7:1d:51 (00:16:b6:f7:1d:51)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Destination address: 91:2a:b0:49:b6:4f (91:2a:b0:49:b6:4f)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Source address: CiscoLinksys_f4:eb:a8 (00:16:b6:f4:eb:a8)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/>
          <w:sz w:val="32"/>
          <w:szCs w:val="32"/>
          <w:lang w:val="en-US"/>
        </w:rPr>
        <w:t>(frame 476)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Part 3:</w:t>
      </w:r>
    </w:p>
    <w:p>
      <w:pPr>
        <w:numPr>
          <w:numId w:val="0"/>
        </w:numPr>
        <w:ind w:leftChars="0"/>
        <w:jc w:val="left"/>
        <w:rPr>
          <w:rFonts w:hint="default" w:ascii="DIN Alternate" w:hAnsi="DIN Alternate"/>
          <w:sz w:val="32"/>
          <w:szCs w:val="32"/>
          <w:lang w:val="en-US"/>
        </w:rPr>
      </w:pP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(frame 1733)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18 of them are for Authentication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r>
        <w:rPr>
          <w:rFonts w:hint="default" w:ascii="DIN Alternate" w:hAnsi="DIN Alternate"/>
          <w:sz w:val="32"/>
          <w:szCs w:val="32"/>
          <w:lang w:val="en-US"/>
        </w:rPr>
        <w:t>The authentication is open since the Authentication Algorithm field value is Open System (0).</w:t>
      </w:r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</w:p>
    <w:p>
      <w:pPr>
        <w:numPr>
          <w:ilvl w:val="0"/>
          <w:numId w:val="3"/>
        </w:numPr>
        <w:tabs>
          <w:tab w:val="clear" w:pos="425"/>
        </w:tabs>
        <w:ind w:left="420" w:leftChars="0" w:hanging="420" w:firstLineChars="0"/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  <w:bookmarkStart w:id="0" w:name="_GoBack"/>
      <w:bookmarkEnd w:id="0"/>
      <w:r>
        <w:rPr>
          <w:rFonts w:hint="default" w:ascii="DIN Alternate" w:hAnsi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  <w:r>
        <w:rPr>
          <w:rFonts w:hint="default" w:ascii="DIN Alternate" w:hAnsi="DIN Alternate" w:cs="DIN Alternate"/>
          <w:sz w:val="32"/>
          <w:szCs w:val="32"/>
          <w:lang w:val="en-US"/>
        </w:rPr>
        <w:br w:type="textWrapping"/>
      </w: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 w:ascii="DIN Alternate" w:hAnsi="DIN Alternate" w:cs="DIN Alternate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ndale Mono">
    <w:panose1 w:val="020B0509000000000004"/>
    <w:charset w:val="00"/>
    <w:family w:val="auto"/>
    <w:pitch w:val="default"/>
    <w:sig w:usb0="00000000" w:usb1="00000000" w:usb2="00000000" w:usb3="00000000" w:csb0="00000000" w:csb1="00000000"/>
  </w:font>
  <w:font w:name="DIN Alternate">
    <w:panose1 w:val="020B05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FEC390"/>
    <w:multiLevelType w:val="singleLevel"/>
    <w:tmpl w:val="DAFEC39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5E6A92"/>
    <w:multiLevelType w:val="singleLevel"/>
    <w:tmpl w:val="FF5E6A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6F3F7194"/>
    <w:multiLevelType w:val="singleLevel"/>
    <w:tmpl w:val="6F3F719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CEAF9"/>
    <w:rsid w:val="FFFCE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2024-03-28T09:03:00Z</dcterms:created>
  <dc:creator>omdeshmukh</dc:creator>
  <cp:lastModifiedBy>omdeshmukh</cp:lastModifiedBy>
  <dcterms:modified xsi:type="dcterms:W3CDTF">2024-03-28T11:00:41Z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