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IN Alternate" w:hAnsi="DIN Alternate" w:cs="DIN Alternate"/>
          <w:sz w:val="52"/>
          <w:szCs w:val="52"/>
          <w:lang w:val="en-US"/>
        </w:rPr>
      </w:pPr>
      <w:r>
        <w:rPr>
          <w:rFonts w:hint="default" w:ascii="DIN Alternate" w:hAnsi="DIN Alternate" w:cs="DIN Alternate"/>
          <w:sz w:val="52"/>
          <w:szCs w:val="52"/>
          <w:lang w:val="en-US"/>
        </w:rPr>
        <w:t>LAB9</w:t>
      </w:r>
    </w:p>
    <w:p>
      <w:pPr>
        <w:jc w:val="center"/>
        <w:rPr>
          <w:rFonts w:hint="default" w:ascii="DIN Alternate" w:hAnsi="DIN Alternate" w:cs="DIN Alternate"/>
          <w:sz w:val="40"/>
          <w:szCs w:val="40"/>
          <w:lang w:val="en-US"/>
        </w:rPr>
      </w:pPr>
      <w:r>
        <w:rPr>
          <w:rFonts w:hint="default" w:ascii="DIN Alternate" w:hAnsi="DIN Alternate" w:cs="DIN Alternate"/>
          <w:sz w:val="44"/>
          <w:szCs w:val="44"/>
          <w:lang w:val="en-US"/>
        </w:rPr>
        <w:t>210010033</w:t>
      </w:r>
      <w:r>
        <w:rPr>
          <w:rFonts w:hint="default" w:ascii="DIN Alternate" w:hAnsi="DIN Alternate" w:cs="DIN Alternate"/>
          <w:sz w:val="44"/>
          <w:szCs w:val="44"/>
          <w:lang w:val="en-US"/>
        </w:rPr>
        <w:br w:type="textWrapping"/>
      </w:r>
    </w:p>
    <w:p>
      <w:pPr>
        <w:jc w:val="left"/>
        <w:rPr>
          <w:rFonts w:hint="default" w:ascii="DIN Alternate" w:hAnsi="DIN Alternate" w:cs="DIN Alternate"/>
          <w:sz w:val="32"/>
          <w:szCs w:val="32"/>
          <w:lang w:val="en-US"/>
        </w:rPr>
      </w:pPr>
    </w:p>
    <w:p>
      <w:pPr>
        <w:jc w:val="left"/>
        <w:rPr>
          <w:rFonts w:hint="default" w:ascii="DIN Alternate" w:hAnsi="DIN Alternate" w:cs="DIN Alternate"/>
          <w:sz w:val="32"/>
          <w:szCs w:val="32"/>
          <w:lang w:val="en-US"/>
        </w:rPr>
      </w:pPr>
    </w:p>
    <w:p>
      <w:pPr>
        <w:jc w:val="left"/>
        <w:rPr>
          <w:rFonts w:hint="default" w:ascii="DIN Alternate" w:hAnsi="DIN Alternate" w:cs="DIN Alternate"/>
          <w:sz w:val="32"/>
          <w:szCs w:val="32"/>
          <w:lang w:val="en-US"/>
        </w:rPr>
      </w:pPr>
      <w:r>
        <w:rPr>
          <w:rFonts w:hint="default" w:ascii="DIN Alternate" w:hAnsi="DIN Alternate" w:cs="DIN Alternate"/>
          <w:sz w:val="32"/>
          <w:szCs w:val="32"/>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126365</wp:posOffset>
            </wp:positionV>
            <wp:extent cx="5266690" cy="3291840"/>
            <wp:effectExtent l="0" t="0" r="16510" b="10160"/>
            <wp:wrapTopAndBottom/>
            <wp:docPr id="1" name="Picture 1" descr="Screenshot 2024-03-07 at 9.53.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7 at 9.53.09 AM"/>
                    <pic:cNvPicPr>
                      <a:picLocks noChangeAspect="1"/>
                    </pic:cNvPicPr>
                  </pic:nvPicPr>
                  <pic:blipFill>
                    <a:blip r:embed="rId4"/>
                    <a:stretch>
                      <a:fillRect/>
                    </a:stretch>
                  </pic:blipFill>
                  <pic:spPr>
                    <a:xfrm>
                      <a:off x="0" y="0"/>
                      <a:ext cx="5266690" cy="3291840"/>
                    </a:xfrm>
                    <a:prstGeom prst="rect">
                      <a:avLst/>
                    </a:prstGeom>
                  </pic:spPr>
                </pic:pic>
              </a:graphicData>
            </a:graphic>
          </wp:anchor>
        </w:drawing>
      </w:r>
      <w:bookmarkStart w:id="0" w:name="_GoBack"/>
      <w:bookmarkEnd w:id="0"/>
    </w:p>
    <w:p>
      <w:pPr>
        <w:jc w:val="left"/>
        <w:rPr>
          <w:rFonts w:hint="default" w:ascii="DIN Alternate" w:hAnsi="DIN Alternate" w:cs="DIN Alternate"/>
          <w:sz w:val="32"/>
          <w:szCs w:val="32"/>
          <w:lang w:val="en-US"/>
        </w:rPr>
      </w:pPr>
    </w:p>
    <w:p>
      <w:pPr>
        <w:numPr>
          <w:ilvl w:val="0"/>
          <w:numId w:val="1"/>
        </w:numPr>
        <w:ind w:left="425" w:leftChars="0" w:hanging="425" w:firstLineChars="0"/>
        <w:jc w:val="left"/>
        <w:rPr>
          <w:rFonts w:hint="default" w:ascii="DIN Alternate" w:hAnsi="DIN Alternate" w:cs="DIN Alternate"/>
          <w:sz w:val="32"/>
          <w:szCs w:val="32"/>
          <w:lang w:val="en-US"/>
        </w:rPr>
      </w:pPr>
      <w:r>
        <w:rPr>
          <w:rFonts w:hint="default" w:ascii="DIN Alternate" w:hAnsi="DIN Alternate" w:cs="DIN Alternate"/>
          <w:sz w:val="32"/>
          <w:szCs w:val="32"/>
          <w:lang w:val="en-US"/>
        </w:rPr>
        <w:t>It is sent using the UDP protocol.</w:t>
      </w:r>
      <w:r>
        <w:rPr>
          <w:rFonts w:hint="default" w:ascii="DIN Alternate" w:hAnsi="DIN Alternate" w:cs="DIN Alternate"/>
          <w:sz w:val="32"/>
          <w:szCs w:val="32"/>
          <w:lang w:val="en-US"/>
        </w:rPr>
        <w:br w:type="textWrapping"/>
      </w:r>
    </w:p>
    <w:p>
      <w:pPr>
        <w:numPr>
          <w:ilvl w:val="0"/>
          <w:numId w:val="1"/>
        </w:numPr>
        <w:ind w:left="425" w:leftChars="0" w:hanging="425" w:firstLineChars="0"/>
        <w:jc w:val="left"/>
        <w:rPr>
          <w:rFonts w:hint="default" w:ascii="DIN Alternate" w:hAnsi="DIN Alternate" w:cs="DIN Alternate"/>
          <w:sz w:val="32"/>
          <w:szCs w:val="32"/>
          <w:lang w:val="en-US"/>
        </w:rPr>
      </w:pPr>
      <w:r>
        <w:rPr>
          <w:rFonts w:hint="default" w:ascii="DIN Alternate" w:hAnsi="DIN Alternate"/>
          <w:sz w:val="32"/>
          <w:szCs w:val="32"/>
          <w:lang w:val="en-US"/>
        </w:rPr>
        <w:t>Source IP is 0.0.0.0</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cs="DIN Alternate"/>
          <w:sz w:val="32"/>
          <w:szCs w:val="32"/>
          <w:lang w:val="en-US"/>
        </w:rPr>
      </w:pPr>
      <w:r>
        <w:rPr>
          <w:rFonts w:hint="default" w:ascii="DIN Alternate" w:hAnsi="DIN Alternate"/>
          <w:sz w:val="32"/>
          <w:szCs w:val="32"/>
          <w:lang w:val="en-US"/>
        </w:rPr>
        <w:t>Destination IP is 255.255.255.255</w:t>
      </w:r>
      <w:r>
        <w:rPr>
          <w:rFonts w:hint="default" w:ascii="DIN Alternate" w:hAnsi="DIN Alternate"/>
          <w:sz w:val="32"/>
          <w:szCs w:val="32"/>
          <w:lang w:val="en-US"/>
        </w:rPr>
        <w:tab/>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cs="DIN Alternate"/>
          <w:sz w:val="32"/>
          <w:szCs w:val="32"/>
          <w:lang w:val="en-US"/>
        </w:rPr>
      </w:pPr>
      <w:r>
        <w:rPr>
          <w:rFonts w:hint="default" w:ascii="DIN Alternate" w:hAnsi="DIN Alternate"/>
          <w:sz w:val="32"/>
          <w:szCs w:val="32"/>
          <w:lang w:val="en-US"/>
        </w:rPr>
        <w:t>Transaction ID is 0xe270750c</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cs="DIN Alternate"/>
          <w:sz w:val="32"/>
          <w:szCs w:val="32"/>
          <w:lang w:val="en-US"/>
        </w:rPr>
        <w:t xml:space="preserve">The other information that the client is requesting include </w:t>
      </w:r>
      <w:r>
        <w:rPr>
          <w:rFonts w:hint="default" w:ascii="DIN Alternate" w:hAnsi="DIN Alternate"/>
          <w:sz w:val="32"/>
          <w:szCs w:val="32"/>
          <w:lang w:val="en-US"/>
        </w:rPr>
        <w:t>Subnet Mask, Classless Static, Route Router, Domain Name Server, DHCP Captive-Portal, Domain Search</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 xml:space="preserve">Both the Discover and Offer datagrams have the same transaction ID. Hence, we can say that this offer message is being sent in response to the previous mentioned DHCP Discover message </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Source IP is 10.200.176.1</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Destination IP is 10.200.182.218</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 xml:space="preserve">Various information provided by the DHCP client are </w:t>
      </w:r>
      <w:r>
        <w:rPr>
          <w:rFonts w:hint="default" w:ascii="DIN Alternate" w:hAnsi="DIN Alternate"/>
          <w:sz w:val="32"/>
          <w:szCs w:val="32"/>
          <w:lang w:val="en-US"/>
        </w:rPr>
        <w:br w:type="textWrapping"/>
      </w:r>
      <w:r>
        <w:rPr>
          <w:rFonts w:hint="default" w:ascii="DIN Alternate" w:hAnsi="DIN Alternate"/>
          <w:sz w:val="32"/>
          <w:szCs w:val="32"/>
          <w:lang w:val="en-US"/>
        </w:rPr>
        <w:t>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DHCP Server Identifier: 10.200.176.1</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(51) IP Address Lease Time</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IP Address Lease Time: 1 hour (3600)</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(58) Renewal Time Value</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Renewal Time Value: 30 minutes (1800)</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(59) Rebinding Time Value</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Rebinding Time Value: 52 minutes, 30 seconds (3150)</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(1) Subnet Mask (255.255.248.0)</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Subnet Mask: 255.255.248.0</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(6) Domain Name Server</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Domain Name Server: 10.250.200.3</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Option: (3) Router</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Length: 4</w:t>
      </w:r>
    </w:p>
    <w:p>
      <w:pPr>
        <w:numPr>
          <w:numId w:val="0"/>
        </w:numPr>
        <w:ind w:leftChars="0"/>
        <w:jc w:val="left"/>
        <w:rPr>
          <w:rFonts w:hint="default" w:ascii="DIN Alternate" w:hAnsi="DIN Alternate"/>
          <w:sz w:val="32"/>
          <w:szCs w:val="32"/>
          <w:lang w:val="en-US"/>
        </w:rPr>
      </w:pPr>
      <w:r>
        <w:rPr>
          <w:rFonts w:hint="default" w:ascii="DIN Alternate" w:hAnsi="DIN Alternate"/>
          <w:sz w:val="32"/>
          <w:szCs w:val="32"/>
          <w:lang w:val="en-US"/>
        </w:rPr>
        <w:t xml:space="preserve">        Router: 10.200.176.2</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Source Port: 68</w:t>
      </w:r>
      <w:r>
        <w:rPr>
          <w:rFonts w:hint="default" w:ascii="DIN Alternate" w:hAnsi="DIN Alternate"/>
          <w:sz w:val="32"/>
          <w:szCs w:val="32"/>
          <w:lang w:val="en-US"/>
        </w:rPr>
        <w:br w:type="textWrapping"/>
      </w:r>
      <w:r>
        <w:rPr>
          <w:rFonts w:hint="default" w:ascii="DIN Alternate" w:hAnsi="DIN Alternate"/>
          <w:sz w:val="32"/>
          <w:szCs w:val="32"/>
          <w:lang w:val="en-US"/>
        </w:rPr>
        <w:t>Destination Port: 67</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Source IP is 0.0.0.0</w:t>
      </w:r>
      <w:r>
        <w:rPr>
          <w:rFonts w:hint="default" w:ascii="DIN Alternate" w:hAnsi="DIN Alternate"/>
          <w:sz w:val="32"/>
          <w:szCs w:val="32"/>
          <w:lang w:val="en-US"/>
        </w:rPr>
        <w:br w:type="textWrapping"/>
      </w:r>
      <w:r>
        <w:rPr>
          <w:rFonts w:hint="default" w:ascii="DIN Alternate" w:hAnsi="DIN Alternate"/>
          <w:sz w:val="32"/>
          <w:szCs w:val="32"/>
          <w:lang w:val="en-US"/>
        </w:rPr>
        <w:t>All zeros</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Destination IP is 255.255.255.255</w:t>
      </w:r>
      <w:r>
        <w:rPr>
          <w:rFonts w:hint="default" w:ascii="DIN Alternate" w:hAnsi="DIN Alternate"/>
          <w:sz w:val="32"/>
          <w:szCs w:val="32"/>
          <w:lang w:val="en-US"/>
        </w:rPr>
        <w:br w:type="textWrapping"/>
      </w:r>
      <w:r>
        <w:rPr>
          <w:rFonts w:hint="default" w:ascii="DIN Alternate" w:hAnsi="DIN Alternate"/>
          <w:sz w:val="32"/>
          <w:szCs w:val="32"/>
          <w:lang w:val="en-US"/>
        </w:rPr>
        <w:t>All 255</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Transaction ID is 0xe270750c</w:t>
      </w:r>
      <w:r>
        <w:rPr>
          <w:rFonts w:hint="default" w:ascii="DIN Alternate" w:hAnsi="DIN Alternate"/>
          <w:sz w:val="32"/>
          <w:szCs w:val="32"/>
          <w:lang w:val="en-US"/>
        </w:rPr>
        <w:br w:type="textWrapping"/>
      </w:r>
      <w:r>
        <w:rPr>
          <w:rFonts w:hint="default" w:ascii="DIN Alternate" w:hAnsi="DIN Alternate"/>
          <w:sz w:val="32"/>
          <w:szCs w:val="32"/>
          <w:lang w:val="en-US"/>
        </w:rPr>
        <w:t>Yes, it matches with that of the offer and discover messages.</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There is no difference  in between the entries in the ‘parameter request list’ option in this Request message and the same list option in the earlier Discover message</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 xml:space="preserve"> Source IP is  10.200.176.1</w:t>
      </w:r>
      <w:r>
        <w:rPr>
          <w:rFonts w:hint="default" w:ascii="DIN Alternate" w:hAnsi="DIN Alternate"/>
          <w:sz w:val="32"/>
          <w:szCs w:val="32"/>
          <w:lang w:val="en-US"/>
        </w:rPr>
        <w:br w:type="textWrapping"/>
      </w:r>
      <w:r>
        <w:rPr>
          <w:rFonts w:hint="default" w:ascii="DIN Alternate" w:hAnsi="DIN Alternate"/>
          <w:sz w:val="32"/>
          <w:szCs w:val="32"/>
          <w:lang w:val="en-US"/>
        </w:rPr>
        <w:t>Same as the Source IP in the DHCP offer datagram.</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 xml:space="preserve"> Destinaion IP is 10.200.182.218</w:t>
      </w:r>
      <w:r>
        <w:rPr>
          <w:rFonts w:hint="default" w:ascii="DIN Alternate" w:hAnsi="DIN Alternate"/>
          <w:sz w:val="32"/>
          <w:szCs w:val="32"/>
          <w:lang w:val="en-US"/>
        </w:rPr>
        <w:br w:type="textWrapping"/>
      </w:r>
      <w:r>
        <w:rPr>
          <w:rFonts w:hint="default" w:ascii="DIN Alternate" w:hAnsi="DIN Alternate"/>
          <w:sz w:val="32"/>
          <w:szCs w:val="32"/>
          <w:lang w:val="en-US"/>
        </w:rPr>
        <w:t>Same as the Destination IP in the DHCP offer datagram.</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Your (client) IP address is the name of the field in the DHCP ACK message (as indicated in the Wireshark window) that contains the assigned client IP address.</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DHCP server assigned this IP address for  1 hour.</w:t>
      </w:r>
      <w:r>
        <w:rPr>
          <w:rFonts w:hint="default" w:ascii="DIN Alternate" w:hAnsi="DIN Alternate"/>
          <w:sz w:val="32"/>
          <w:szCs w:val="32"/>
          <w:lang w:val="en-US"/>
        </w:rPr>
        <w:br w:type="textWrapping"/>
      </w:r>
    </w:p>
    <w:p>
      <w:pPr>
        <w:numPr>
          <w:ilvl w:val="0"/>
          <w:numId w:val="1"/>
        </w:numPr>
        <w:ind w:left="425" w:leftChars="0" w:hanging="425" w:firstLineChars="0"/>
        <w:jc w:val="left"/>
        <w:rPr>
          <w:rFonts w:hint="default" w:ascii="DIN Alternate" w:hAnsi="DIN Alternate"/>
          <w:sz w:val="32"/>
          <w:szCs w:val="32"/>
          <w:lang w:val="en-US"/>
        </w:rPr>
      </w:pPr>
      <w:r>
        <w:rPr>
          <w:rFonts w:hint="default" w:ascii="DIN Alternate" w:hAnsi="DIN Alternate"/>
          <w:sz w:val="32"/>
          <w:szCs w:val="32"/>
          <w:lang w:val="en-US"/>
        </w:rPr>
        <w:t>The IP address of the first hop router as provided by the DHCP message is 10.200.176.2</w:t>
      </w:r>
      <w:r>
        <w:rPr>
          <w:rFonts w:hint="default" w:ascii="DIN Alternate" w:hAnsi="DIN Alternate"/>
          <w:sz w:val="32"/>
          <w:szCs w:val="32"/>
          <w:lang w:val="en-US"/>
        </w:rPr>
        <w:br w:type="textWrapping"/>
      </w:r>
    </w:p>
    <w:p>
      <w:pPr>
        <w:numPr>
          <w:numId w:val="0"/>
        </w:numPr>
        <w:jc w:val="left"/>
        <w:rPr>
          <w:rFonts w:hint="default" w:ascii="DIN Alternate" w:hAnsi="DIN Alternate"/>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IN Alternate">
    <w:panose1 w:val="020B05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EF7588"/>
    <w:multiLevelType w:val="singleLevel"/>
    <w:tmpl w:val="F9EF758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37592B"/>
    <w:rsid w:val="7B37592B"/>
    <w:rsid w:val="7B7DD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2024-03-07T08:50:00Z</dcterms:created>
  <dc:creator>omdeshmukh</dc:creator>
  <cp:lastModifiedBy>omdeshmukh</cp:lastModifiedBy>
  <dcterms:modified xsi:type="dcterms:W3CDTF">2024-03-07T09:55:58Z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