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idi w:val="0"/>
        <w:spacing w:before="240" w:after="120"/>
        <w:ind w:hanging="0" w:start="0" w:end="0"/>
        <w:jc w:val="start"/>
        <w:rPr/>
      </w:pPr>
      <w:bookmarkStart w:id="0" w:name="automated-student-attendance-monitoring-"/>
      <w:bookmarkEnd w:id="0"/>
      <w:r>
        <w:rPr/>
        <w:t>Automated Student Attendance Monitoring and Analytics System: Comprehensive Market Analysis and Technical Feasibility Study</w:t>
      </w:r>
    </w:p>
    <w:p>
      <w:pPr>
        <w:pStyle w:val="BodyText"/>
        <w:pBdr/>
        <w:bidi w:val="0"/>
        <w:ind w:hanging="0" w:start="0" w:end="0"/>
        <w:jc w:val="start"/>
        <w:rPr/>
      </w:pPr>
      <w:r>
        <w:rPr/>
        <w:t>The automated student attendance monitoring system represents a pivotal innovation in educational technology, addressing critical challenges in traditional attendance tracking while leveraging cutting-edge technologies including biometric authentication, real-time analytics, and gamification. This comprehensive analysis examines the market landscape, technical implementation strategies, regulatory considerations, and business potential for such systems, particularly in the context of Smart India Hackathon initiatives and broader educational technology transformation.</w:t>
      </w:r>
    </w:p>
    <w:p>
      <w:pPr>
        <w:pStyle w:val="BodyText"/>
        <w:bidi w:val="0"/>
        <w:ind w:hanging="0" w:start="0" w:end="0"/>
        <w:jc w:val="start"/>
        <w:rPr/>
      </w:pPr>
      <w:r>
        <w:rPr/>
        <w:t>Global Education Technology Market Growth Projections (2024-2030)</w:t>
      </w:r>
    </w:p>
    <w:p>
      <w:pPr>
        <w:pStyle w:val="Heading2"/>
        <w:pBdr/>
        <w:bidi w:val="0"/>
        <w:ind w:hanging="0" w:start="0" w:end="0"/>
        <w:jc w:val="start"/>
        <w:rPr/>
      </w:pPr>
      <w:bookmarkStart w:id="1" w:name="market-landscape-and-growth-projections"/>
      <w:bookmarkEnd w:id="1"/>
      <w:r>
        <w:rPr/>
        <w:t>Market Landscape and Growth Projections</w:t>
      </w:r>
    </w:p>
    <w:p>
      <w:pPr>
        <w:pStyle w:val="Heading2"/>
        <w:pBdr/>
        <w:bidi w:val="0"/>
        <w:ind w:hanging="0" w:start="0" w:end="0"/>
        <w:jc w:val="start"/>
        <w:rPr/>
      </w:pPr>
      <w:r>
        <w:rPr/>
        <w:t>Global Educational Technology Market Dynamics</w:t>
      </w:r>
    </w:p>
    <w:p>
      <w:pPr>
        <w:pStyle w:val="BodyText"/>
        <w:pBdr/>
        <w:bidi w:val="0"/>
        <w:ind w:hanging="0" w:start="0" w:end="0"/>
        <w:jc w:val="start"/>
        <w:rPr/>
      </w:pPr>
      <w:r>
        <w:rPr/>
        <w:t>The global education technology market is experiencing unprecedented growth, projected to expand from USD 197.3 billion in 2025 to USD 353.1 billion by 2030, representing a compound annual growth rate (CAGR) of 12.3%. This robust growth trajectory is driven by several converging factors: the increasing digitization of educational institutions, rising demand for personalized learning experiences, and the growing emphasis on data-driven educational analytics.</w:t>
      </w:r>
    </w:p>
    <w:p>
      <w:pPr>
        <w:pStyle w:val="BodyText"/>
        <w:pBdr/>
        <w:bidi w:val="0"/>
        <w:ind w:hanging="0" w:start="0" w:end="0"/>
        <w:jc w:val="start"/>
        <w:rPr/>
      </w:pPr>
      <w:r>
        <w:rPr/>
        <w:t>Within this broader market, the student attendance tracking software segment represents a rapidly expanding niche. Currently valued at approximately USD 1.5 billion in 2024, this market is projected to reach USD 5.5 billion by 2033, demonstrating a strong CAGR of 15.5%. The biometric attendance management systems market, which directly relates to the proposed project, is estimated at USD 2.8 billion in 2024 and expected to reach USD 6.2 billion by 2030.</w:t>
      </w:r>
    </w:p>
    <w:p>
      <w:pPr>
        <w:pStyle w:val="Heading2"/>
        <w:pBdr/>
        <w:bidi w:val="0"/>
        <w:ind w:hanging="0" w:start="0" w:end="0"/>
        <w:jc w:val="start"/>
        <w:rPr/>
      </w:pPr>
      <w:r>
        <w:rPr/>
        <w:t>India's EdTech Market Opportunity</w:t>
      </w:r>
    </w:p>
    <w:p>
      <w:pPr>
        <w:pStyle w:val="BodyText"/>
        <w:pBdr/>
        <w:bidi w:val="0"/>
        <w:ind w:hanging="0" w:start="0" w:end="0"/>
        <w:jc w:val="start"/>
        <w:rPr/>
      </w:pPr>
      <w:r>
        <w:rPr/>
        <w:t>India presents an exceptionally compelling market opportunity for educational technology solutions. The Indian EdTech market, currently valued at approximately USD 7.5 billion, is projected to reach USD 29 billion by 2030, representing one of the world's fastest-growing educational technology markets. This growth is fueled by several unique factors including rising digital infrastructure penetration, increasing smartphone adoption across tier-2 and tier-3 cities, and significant government investment in digital education initiatives.</w:t>
      </w:r>
    </w:p>
    <w:p>
      <w:pPr>
        <w:pStyle w:val="BodyText"/>
        <w:pBdr/>
        <w:bidi w:val="0"/>
        <w:ind w:hanging="0" w:start="0" w:end="0"/>
        <w:jc w:val="start"/>
        <w:rPr/>
      </w:pPr>
      <w:r>
        <w:rPr/>
        <w:t>The demographic dividend in India, with over 600 million people under the age of 25, creates substantial demand for innovative educational solutions. Government initiatives such as Digital India and the National Education Policy 2020 further accelerate the adoption of technology-driven educational tools, creating fertile ground for automated attendance systems.</w:t>
      </w:r>
    </w:p>
    <w:p>
      <w:pPr>
        <w:pStyle w:val="BodyText"/>
        <w:bidi w:val="0"/>
        <w:ind w:hanging="0" w:start="0" w:end="0"/>
        <w:jc w:val="start"/>
        <w:rPr/>
      </w:pPr>
      <w:r>
        <w:rPr/>
        <w:t>Automated Student Attendance System - Technical Architecture</w:t>
      </w:r>
    </w:p>
    <w:p>
      <w:pPr>
        <w:pStyle w:val="Heading2"/>
        <w:pBdr/>
        <w:bidi w:val="0"/>
        <w:ind w:hanging="0" w:start="0" w:end="0"/>
        <w:jc w:val="start"/>
        <w:rPr/>
      </w:pPr>
      <w:bookmarkStart w:id="2" w:name="technical-architecture-and-implementatio"/>
      <w:bookmarkEnd w:id="2"/>
      <w:r>
        <w:rPr/>
        <w:t>Technical Architecture and Implementation Strategy</w:t>
      </w:r>
    </w:p>
    <w:p>
      <w:pPr>
        <w:pStyle w:val="Heading2"/>
        <w:pBdr/>
        <w:bidi w:val="0"/>
        <w:ind w:hanging="0" w:start="0" w:end="0"/>
        <w:jc w:val="start"/>
        <w:rPr/>
      </w:pPr>
      <w:r>
        <w:rPr/>
        <w:t>Core Technology Stack Analysis</w:t>
      </w:r>
    </w:p>
    <w:p>
      <w:pPr>
        <w:pStyle w:val="BodyText"/>
        <w:pBdr/>
        <w:bidi w:val="0"/>
        <w:ind w:hanging="0" w:start="0" w:end="0"/>
        <w:jc w:val="start"/>
        <w:rPr/>
      </w:pPr>
      <w:r>
        <w:rPr/>
        <w:t>The proposed automated student attendance monitoring system leverages a modern, scalable technology architecture built on the MERN stack (MongoDB, Express.js, React, Node.js), which has proven highly effective in educational technology implementations. This architecture choice aligns with successful Smart India Hackathon projects, where teams utilizing React.js, Node.js, and MongoDB have demonstrated superior performance in developing scalable educational solutions.</w:t>
      </w:r>
    </w:p>
    <w:p>
      <w:pPr>
        <w:pStyle w:val="BodyText"/>
        <w:pBdr/>
        <w:bidi w:val="0"/>
        <w:ind w:hanging="0" w:start="0" w:end="0"/>
        <w:jc w:val="start"/>
        <w:rPr/>
      </w:pPr>
      <w:r>
        <w:rPr>
          <w:rStyle w:val="Strong"/>
        </w:rPr>
        <w:t>Backend Infrastructure</w:t>
      </w:r>
      <w:r>
        <w:rPr/>
        <w:t>: The system utilizes Node.js with Express.js for server-side operations, providing robust API development capabilities and excellent real-time processing performance. MongoDB serves as the primary database, offering flexible document-oriented storage ideal for managing diverse attendance data, user profiles, and analytics information. This NoSQL approach provides significant advantages in handling varying data structures and supporting rapid application development cycles.</w:t>
      </w:r>
    </w:p>
    <w:p>
      <w:pPr>
        <w:pStyle w:val="BodyText"/>
        <w:pBdr/>
        <w:bidi w:val="0"/>
        <w:ind w:hanging="0" w:start="0" w:end="0"/>
        <w:jc w:val="start"/>
        <w:rPr/>
      </w:pPr>
      <w:r>
        <w:rPr>
          <w:rStyle w:val="Strong"/>
        </w:rPr>
        <w:t>Frontend Development</w:t>
      </w:r>
      <w:r>
        <w:rPr/>
        <w:t>: React.js powers the web-based administrative dashboards, while React Native enables cross-platform mobile application development. This approach ensures consistent user experience across devices while minimizing development overhead. The mobile-first design strategy addresses the reality that over 83% of students aged 12-17 have smartphone access, making mobile applications the primary interface for student interactions.</w:t>
      </w:r>
    </w:p>
    <w:p>
      <w:pPr>
        <w:pStyle w:val="BodyText"/>
        <w:pBdr/>
        <w:bidi w:val="0"/>
        <w:ind w:hanging="0" w:start="0" w:end="0"/>
        <w:jc w:val="start"/>
        <w:rPr/>
      </w:pPr>
      <w:r>
        <w:rPr>
          <w:rStyle w:val="Strong"/>
        </w:rPr>
        <w:t>Biometric Integration</w:t>
      </w:r>
      <w:r>
        <w:rPr/>
        <w:t>: The system incorporates multiple biometric authentication methods including fingerprint scanning, facial recognition, and voice pattern analysis. Android biometric integration utilizes the BiometricPrompt API, supporting both strong biometric authentication and device credential fallback mechanisms. iOS implementation leverages Touch ID and Face ID through secure enclaves, ensuring biometric data remains locally stored and encrypted.</w:t>
      </w:r>
    </w:p>
    <w:p>
      <w:pPr>
        <w:pStyle w:val="Heading2"/>
        <w:pBdr/>
        <w:bidi w:val="0"/>
        <w:ind w:hanging="0" w:start="0" w:end="0"/>
        <w:jc w:val="start"/>
        <w:rPr/>
      </w:pPr>
      <w:r>
        <w:rPr/>
        <w:t>Multi-Modal Security Framework</w:t>
      </w:r>
    </w:p>
    <w:p>
      <w:pPr>
        <w:pStyle w:val="BodyText"/>
        <w:pBdr/>
        <w:bidi w:val="0"/>
        <w:ind w:hanging="0" w:start="0" w:end="0"/>
        <w:jc w:val="start"/>
        <w:rPr/>
      </w:pPr>
      <w:r>
        <w:rPr/>
        <w:t>The security architecture implements a comprehensive multi-factor authentication approach combining three distinct validation layers: </w:t>
      </w:r>
      <w:r>
        <w:rPr>
          <w:rStyle w:val="Strong"/>
        </w:rPr>
        <w:t>proximity verification</w:t>
      </w:r>
      <w:r>
        <w:rPr/>
        <w:t> through Wi-Fi SSID and Bluetooth MAC address detection, </w:t>
      </w:r>
      <w:r>
        <w:rPr>
          <w:rStyle w:val="Strong"/>
        </w:rPr>
        <w:t>biometric authentication</w:t>
      </w:r>
      <w:r>
        <w:rPr/>
        <w:t> via fingerprint or facial recognition, and </w:t>
      </w:r>
      <w:r>
        <w:rPr>
          <w:rStyle w:val="Strong"/>
        </w:rPr>
        <w:t>temporal validation</w:t>
      </w:r>
      <w:r>
        <w:rPr/>
        <w:t> through session-based QR code expiry mechanisms. This multi-layered approach significantly reduces the potential for proxy attendance while maintaining user convenience.</w:t>
      </w:r>
    </w:p>
    <w:p>
      <w:pPr>
        <w:pStyle w:val="BodyText"/>
        <w:pBdr/>
        <w:bidi w:val="0"/>
        <w:ind w:hanging="0" w:start="0" w:end="0"/>
        <w:jc w:val="start"/>
        <w:rPr/>
      </w:pPr>
      <w:r>
        <w:rPr>
          <w:rStyle w:val="Strong"/>
        </w:rPr>
        <w:t>Proximity Validation</w:t>
      </w:r>
      <w:r>
        <w:rPr/>
        <w:t>: The system employs sophisticated location-based verification using Wi-Fi network identification and Bluetooth beacon detection. This ensures physical presence within designated classroom boundaries, addressing a critical vulnerability in traditional attendance systems. Geofencing capabilities provide additional location verification, particularly useful in large campus environments.</w:t>
      </w:r>
    </w:p>
    <w:p>
      <w:pPr>
        <w:pStyle w:val="BodyText"/>
        <w:pBdr/>
        <w:bidi w:val="0"/>
        <w:ind w:hanging="0" w:start="0" w:end="0"/>
        <w:jc w:val="start"/>
        <w:rPr/>
      </w:pPr>
      <w:r>
        <w:rPr>
          <w:rStyle w:val="Strong"/>
        </w:rPr>
        <w:t>Biometric Processing</w:t>
      </w:r>
      <w:r>
        <w:rPr/>
        <w:t>: Advanced machine learning algorithms, including Local Binary Patterns Histogram (LBPH) face recognition and Support Vector Machine (SVM) classification, enable accurate biometric identification even under varying lighting conditions and facial expressions. The system achieves recognition accuracy rates of approximately 87-99% in controlled environments, with continuous learning capabilities that improve performance over time.</w:t>
      </w:r>
    </w:p>
    <w:p>
      <w:pPr>
        <w:pStyle w:val="Heading2"/>
        <w:pBdr/>
        <w:bidi w:val="0"/>
        <w:ind w:hanging="0" w:start="0" w:end="0"/>
        <w:jc w:val="start"/>
        <w:rPr/>
      </w:pPr>
      <w:bookmarkStart w:id="3" w:name="gamification-and-user-engagement-strateg"/>
      <w:bookmarkEnd w:id="3"/>
      <w:r>
        <w:rPr/>
        <w:t>Gamification and User Engagement Strategies</w:t>
      </w:r>
    </w:p>
    <w:p>
      <w:pPr>
        <w:pStyle w:val="Heading2"/>
        <w:pBdr/>
        <w:bidi w:val="0"/>
        <w:ind w:hanging="0" w:start="0" w:end="0"/>
        <w:jc w:val="start"/>
        <w:rPr/>
      </w:pPr>
      <w:r>
        <w:rPr/>
        <w:t>Student Motivation Through Gaming Elements</w:t>
      </w:r>
    </w:p>
    <w:p>
      <w:pPr>
        <w:pStyle w:val="BodyText"/>
        <w:pBdr/>
        <w:bidi w:val="0"/>
        <w:ind w:hanging="0" w:start="0" w:end="0"/>
        <w:jc w:val="start"/>
        <w:rPr/>
      </w:pPr>
      <w:r>
        <w:rPr/>
        <w:t>The incorporation of gamification elements represents a critical differentiator in student engagement and system adoption. Research demonstrates that gamified educational platforms can increase student participation rates by up to 48%, with 83% of students reporting improved motivation when game-like elements are integrated into learning experiences.</w:t>
      </w:r>
    </w:p>
    <w:p>
      <w:pPr>
        <w:pStyle w:val="BodyText"/>
        <w:pBdr/>
        <w:bidi w:val="0"/>
        <w:ind w:hanging="0" w:start="0" w:end="0"/>
        <w:jc w:val="start"/>
        <w:rPr/>
      </w:pPr>
      <w:r>
        <w:rPr>
          <w:rStyle w:val="Strong"/>
        </w:rPr>
        <w:t>Achievement Systems</w:t>
      </w:r>
      <w:r>
        <w:rPr/>
        <w:t>: The platform implements comprehensive point-based reward systems, attendance streak tracking, and milestone badges that create positive reinforcement loops. Students earn points for consistent attendance, which can be redeemed for institutional privileges or recognition. Leaderboard functionality introduces healthy competition while maintaining privacy through optional participation.</w:t>
      </w:r>
    </w:p>
    <w:p>
      <w:pPr>
        <w:pStyle w:val="BodyText"/>
        <w:pBdr/>
        <w:bidi w:val="0"/>
        <w:ind w:hanging="0" w:start="0" w:end="0"/>
        <w:jc w:val="start"/>
        <w:rPr/>
      </w:pPr>
      <w:r>
        <w:rPr>
          <w:rStyle w:val="Strong"/>
        </w:rPr>
        <w:t>Personalization Features</w:t>
      </w:r>
      <w:r>
        <w:rPr/>
        <w:t>: Customizable avatars, individual progress tracking, and personalized achievement pathways allow students to express individuality while engaging with the system. Research indicates that personalized learning experiences can improve engagement levels by 60%, making this a crucial component of the overall user experience strategy.</w:t>
      </w:r>
    </w:p>
    <w:p>
      <w:pPr>
        <w:pStyle w:val="BodyText"/>
        <w:pBdr/>
        <w:bidi w:val="0"/>
        <w:ind w:hanging="0" w:start="0" w:end="0"/>
        <w:jc w:val="start"/>
        <w:rPr/>
      </w:pPr>
      <w:r>
        <w:rPr>
          <w:rStyle w:val="Strong"/>
        </w:rPr>
        <w:t>Social Integration</w:t>
      </w:r>
      <w:r>
        <w:rPr/>
        <w:t>: Collaborative features including group challenges, class-based competitions, and peer recognition systems leverage social psychology principles to enhance engagement. Studies show that social gamification elements can increase long-term user retention by up to 40% compared to individual-focused reward systems.</w:t>
      </w:r>
    </w:p>
    <w:p>
      <w:pPr>
        <w:pStyle w:val="Heading2"/>
        <w:pBdr/>
        <w:bidi w:val="0"/>
        <w:ind w:hanging="0" w:start="0" w:end="0"/>
        <w:jc w:val="start"/>
        <w:rPr/>
      </w:pPr>
      <w:bookmarkStart w:id="4" w:name="privacy-security-and-regulatory-complian"/>
      <w:bookmarkEnd w:id="4"/>
      <w:r>
        <w:rPr/>
        <w:t>Privacy, Security, and Regulatory Compliance</w:t>
      </w:r>
    </w:p>
    <w:p>
      <w:pPr>
        <w:pStyle w:val="Heading2"/>
        <w:pBdr/>
        <w:bidi w:val="0"/>
        <w:ind w:hanging="0" w:start="0" w:end="0"/>
        <w:jc w:val="start"/>
        <w:rPr/>
      </w:pPr>
      <w:r>
        <w:rPr/>
        <w:t>GDPR and Biometric Data Protection</w:t>
      </w:r>
    </w:p>
    <w:p>
      <w:pPr>
        <w:pStyle w:val="BodyText"/>
        <w:pBdr/>
        <w:bidi w:val="0"/>
        <w:ind w:hanging="0" w:start="0" w:end="0"/>
        <w:jc w:val="start"/>
        <w:rPr/>
      </w:pPr>
      <w:r>
        <w:rPr/>
        <w:t>The handling of biometric data requires strict adherence to global privacy regulations, particularly the General Data Protection Regulation (GDPR) and similar national legislation. Biometric data is classified as "special category personal data" under GDPR Article 9, requiring explicit consent and additional security measures.</w:t>
      </w:r>
    </w:p>
    <w:p>
      <w:pPr>
        <w:pStyle w:val="BodyText"/>
        <w:pBdr/>
        <w:bidi w:val="0"/>
        <w:ind w:hanging="0" w:start="0" w:end="0"/>
        <w:jc w:val="start"/>
        <w:rPr/>
      </w:pPr>
      <w:r>
        <w:rPr>
          <w:rStyle w:val="Strong"/>
        </w:rPr>
        <w:t>Consent Management</w:t>
      </w:r>
      <w:r>
        <w:rPr/>
        <w:t>: The system implements comprehensive consent workflows that clearly explain data collection purposes, processing methods, and user rights. Students and parents (for minors) must provide explicit, informed consent before biometric enrollment, with clear opt-out mechanisms and alternative authentication methods.</w:t>
      </w:r>
    </w:p>
    <w:p>
      <w:pPr>
        <w:pStyle w:val="BodyText"/>
        <w:pBdr/>
        <w:bidi w:val="0"/>
        <w:ind w:hanging="0" w:start="0" w:end="0"/>
        <w:jc w:val="start"/>
        <w:rPr/>
      </w:pPr>
      <w:r>
        <w:rPr>
          <w:rStyle w:val="Strong"/>
        </w:rPr>
        <w:t>Data Minimization</w:t>
      </w:r>
      <w:r>
        <w:rPr/>
        <w:t>: Following privacy-by-design principles, the system collects only the minimum biometric data necessary for attendance verification. Biometric templates are stored in encrypted, non-reversible formats that prevent reconstruction of original biometric features. Data retention policies automatically purge biometric information after predetermined periods or upon graduation/withdrawal.</w:t>
      </w:r>
    </w:p>
    <w:p>
      <w:pPr>
        <w:pStyle w:val="BodyText"/>
        <w:pBdr/>
        <w:bidi w:val="0"/>
        <w:ind w:hanging="0" w:start="0" w:end="0"/>
        <w:jc w:val="start"/>
        <w:rPr/>
      </w:pPr>
      <w:r>
        <w:rPr>
          <w:rStyle w:val="Strong"/>
        </w:rPr>
        <w:t>Security Implementation</w:t>
      </w:r>
      <w:r>
        <w:rPr/>
        <w:t>: All biometric data undergoes end-to-end encryption using AES-256 standards, with secure storage in distributed databases rather than centralized repositories. Role-based access controls limit data access to authorized personnel only, while comprehensive audit logging tracks all data interactions for regulatory compliance.</w:t>
      </w:r>
    </w:p>
    <w:p>
      <w:pPr>
        <w:pStyle w:val="Heading2"/>
        <w:pBdr/>
        <w:bidi w:val="0"/>
        <w:ind w:hanging="0" w:start="0" w:end="0"/>
        <w:jc w:val="start"/>
        <w:rPr/>
      </w:pPr>
      <w:r>
        <w:rPr/>
        <w:t>Educational Institution Compliance</w:t>
      </w:r>
    </w:p>
    <w:p>
      <w:pPr>
        <w:pStyle w:val="BodyText"/>
        <w:pBdr/>
        <w:bidi w:val="0"/>
        <w:ind w:hanging="0" w:start="0" w:end="0"/>
        <w:jc w:val="start"/>
        <w:rPr/>
      </w:pPr>
      <w:r>
        <w:rPr/>
        <w:t>Educational institutions must navigate specific regulatory requirements when implementing biometric systems. In the UK, the Protection of Freedoms Act 2012 requires explicit parental consent for processing biometric data of students under 18, with mandatory alternative arrangements for opt-out cases. Similar legislation in various jurisdictions emphasizes the need for comprehensive privacy impact assessments and ongoing compliance monitoring.</w:t>
      </w:r>
    </w:p>
    <w:p>
      <w:pPr>
        <w:pStyle w:val="BodyText"/>
        <w:pBdr/>
        <w:bidi w:val="0"/>
        <w:ind w:hanging="0" w:start="0" w:end="0"/>
        <w:jc w:val="start"/>
        <w:rPr/>
      </w:pPr>
      <w:r>
        <w:rPr>
          <w:rStyle w:val="Strong"/>
        </w:rPr>
        <w:t>Data Impact Assessments</w:t>
      </w:r>
      <w:r>
        <w:rPr/>
        <w:t>: Implementation requires detailed Data Protection Impact Assessments (DPIAs) that evaluate privacy risks and mitigation strategies. These assessments must address potential discrimination, algorithmic bias, and the proportionality of biometric processing relative to educational objectives.</w:t>
      </w:r>
    </w:p>
    <w:p>
      <w:pPr>
        <w:pStyle w:val="Heading2"/>
        <w:pBdr/>
        <w:bidi w:val="0"/>
        <w:ind w:hanging="0" w:start="0" w:end="0"/>
        <w:jc w:val="start"/>
        <w:rPr/>
      </w:pPr>
      <w:bookmarkStart w:id="5" w:name="return-on-investment-analysis"/>
      <w:bookmarkEnd w:id="5"/>
      <w:r>
        <w:rPr/>
        <w:t>Return on Investment Analysis</w:t>
      </w:r>
    </w:p>
    <w:p>
      <w:pPr>
        <w:pStyle w:val="Heading2"/>
        <w:pBdr/>
        <w:bidi w:val="0"/>
        <w:ind w:hanging="0" w:start="0" w:end="0"/>
        <w:jc w:val="start"/>
        <w:rPr/>
      </w:pPr>
      <w:r>
        <w:rPr/>
        <w:t>Quantitative Benefits Assessment</w:t>
      </w:r>
    </w:p>
    <w:p>
      <w:pPr>
        <w:pStyle w:val="BodyText"/>
        <w:pBdr/>
        <w:bidi w:val="0"/>
        <w:ind w:hanging="0" w:start="0" w:end="0"/>
        <w:jc w:val="start"/>
        <w:rPr/>
      </w:pPr>
      <w:r>
        <w:rPr/>
        <w:t>Educational institutions implementing automated attendance systems report significant operational improvements and cost savings. Administrative time savings represent the most immediate benefit, with institutions reducing attendance-related administrative work by 20-40% while improving accuracy and reducing manual errors.</w:t>
      </w:r>
    </w:p>
    <w:p>
      <w:pPr>
        <w:pStyle w:val="BodyText"/>
        <w:pBdr/>
        <w:bidi w:val="0"/>
        <w:ind w:hanging="0" w:start="0" w:end="0"/>
        <w:jc w:val="start"/>
        <w:rPr/>
      </w:pPr>
      <w:r>
        <w:rPr>
          <w:rStyle w:val="Strong"/>
        </w:rPr>
        <w:t>Time Efficiency Gains</w:t>
      </w:r>
      <w:r>
        <w:rPr/>
        <w:t>: Traditional roll-call procedures consume approximately 10 minutes per lecture session. For institutions with 50 faculty members conducting 7 daily lectures, this represents 58 hours of daily time investment in attendance management. Automated systems reduce this to less than 1 hour daily, freeing valuable teaching time for educational activities.</w:t>
      </w:r>
    </w:p>
    <w:p>
      <w:pPr>
        <w:pStyle w:val="BodyText"/>
        <w:pBdr/>
        <w:bidi w:val="0"/>
        <w:ind w:hanging="0" w:start="0" w:end="0"/>
        <w:jc w:val="start"/>
        <w:rPr/>
      </w:pPr>
      <w:r>
        <w:rPr>
          <w:rStyle w:val="Strong"/>
        </w:rPr>
        <w:t>Operational Cost Reductions</w:t>
      </w:r>
      <w:r>
        <w:rPr/>
        <w:t>: Cloud-based attendance systems generate predictable subscription costs that are typically 60-80% lower than on-premises solutions when considering total cost of ownership. Elimination of paper-based systems, reduced administrative staffing requirements, and automated reporting generate substantial long-term savings.</w:t>
      </w:r>
    </w:p>
    <w:p>
      <w:pPr>
        <w:pStyle w:val="BodyText"/>
        <w:pBdr/>
        <w:bidi w:val="0"/>
        <w:ind w:hanging="0" w:start="0" w:end="0"/>
        <w:jc w:val="start"/>
        <w:rPr/>
      </w:pPr>
      <w:r>
        <w:rPr>
          <w:rStyle w:val="Strong"/>
        </w:rPr>
        <w:t>Academic Performance Correlation</w:t>
      </w:r>
      <w:r>
        <w:rPr/>
        <w:t>: Research demonstrates strong correlations between attendance tracking accuracy and improved academic outcomes. Institutions with robust attendance monitoring report 15-25% improvements in student retention rates and graduation success metrics. Automated alert systems enable early intervention for at-risk students, potentially preventing academic failure and associated institutional costs.</w:t>
      </w:r>
    </w:p>
    <w:p>
      <w:pPr>
        <w:pStyle w:val="Heading2"/>
        <w:pBdr/>
        <w:bidi w:val="0"/>
        <w:ind w:hanging="0" w:start="0" w:end="0"/>
        <w:jc w:val="start"/>
        <w:rPr/>
      </w:pPr>
      <w:r>
        <w:rPr/>
        <w:t>Qualitative Impact Measurements</w:t>
      </w:r>
    </w:p>
    <w:p>
      <w:pPr>
        <w:pStyle w:val="BodyText"/>
        <w:pBdr/>
        <w:bidi w:val="0"/>
        <w:ind w:hanging="0" w:start="0" w:end="0"/>
        <w:jc w:val="start"/>
        <w:rPr/>
      </w:pPr>
      <w:r>
        <w:rPr/>
        <w:t>Beyond direct cost savings, automated attendance systems generate significant qualitative benefits that enhance institutional reputation and competitive positioning. Improved student satisfaction, enhanced parent engagement through real-time notifications, and demonstration of technological leadership contribute to long-term institutional success.</w:t>
      </w:r>
    </w:p>
    <w:p>
      <w:pPr>
        <w:pStyle w:val="BodyText"/>
        <w:pBdr/>
        <w:bidi w:val="0"/>
        <w:ind w:hanging="0" w:start="0" w:end="0"/>
        <w:jc w:val="start"/>
        <w:rPr/>
      </w:pPr>
      <w:r>
        <w:rPr>
          <w:rStyle w:val="Strong"/>
        </w:rPr>
        <w:t>Student Satisfaction</w:t>
      </w:r>
      <w:r>
        <w:rPr/>
        <w:t>: Gamified attendance systems report 40% higher student satisfaction scores compared to traditional methods. Transparency in attendance tracking, immediate feedback, and recognition systems create positive student experiences that enhance overall institutional perception.</w:t>
      </w:r>
    </w:p>
    <w:p>
      <w:pPr>
        <w:pStyle w:val="BodyText"/>
        <w:pBdr/>
        <w:bidi w:val="0"/>
        <w:ind w:hanging="0" w:start="0" w:end="0"/>
        <w:jc w:val="start"/>
        <w:rPr/>
      </w:pPr>
      <w:r>
        <w:rPr>
          <w:rStyle w:val="Strong"/>
        </w:rPr>
        <w:t>Faculty Productivity</w:t>
      </w:r>
      <w:r>
        <w:rPr/>
        <w:t>: Elimination of manual attendance procedures allows faculty to focus on core teaching activities. Research indicates that faculty satisfaction increases by 25-30% when administrative burdens are reduced through technological automation.</w:t>
      </w:r>
    </w:p>
    <w:p>
      <w:pPr>
        <w:pStyle w:val="Heading2"/>
        <w:pBdr/>
        <w:bidi w:val="0"/>
        <w:ind w:hanging="0" w:start="0" w:end="0"/>
        <w:jc w:val="start"/>
        <w:rPr/>
      </w:pPr>
      <w:bookmarkStart w:id="6" w:name="scalability-and-deployment-consideration"/>
      <w:bookmarkEnd w:id="6"/>
      <w:r>
        <w:rPr/>
        <w:t>Scalability and Deployment Considerations</w:t>
      </w:r>
    </w:p>
    <w:p>
      <w:pPr>
        <w:pStyle w:val="Heading2"/>
        <w:pBdr/>
        <w:bidi w:val="0"/>
        <w:ind w:hanging="0" w:start="0" w:end="0"/>
        <w:jc w:val="start"/>
        <w:rPr/>
      </w:pPr>
      <w:r>
        <w:rPr/>
        <w:t>Cloud-First Architecture Benefits</w:t>
      </w:r>
    </w:p>
    <w:p>
      <w:pPr>
        <w:pStyle w:val="BodyText"/>
        <w:pBdr/>
        <w:bidi w:val="0"/>
        <w:ind w:hanging="0" w:start="0" w:end="0"/>
        <w:jc w:val="start"/>
        <w:rPr/>
      </w:pPr>
      <w:r>
        <w:rPr/>
        <w:t>Cloud-based deployment offers superior scalability, cost-effectiveness, and maintenance efficiency compared to on-premises solutions. Educational institutions report that cloud-based student information systems provide 99.9% uptime reliability while reducing IT infrastructure costs by 30-50%.</w:t>
      </w:r>
    </w:p>
    <w:p>
      <w:pPr>
        <w:pStyle w:val="BodyText"/>
        <w:pBdr/>
        <w:bidi w:val="0"/>
        <w:ind w:hanging="0" w:start="0" w:end="0"/>
        <w:jc w:val="start"/>
        <w:rPr/>
      </w:pPr>
      <w:r>
        <w:rPr>
          <w:rStyle w:val="Strong"/>
        </w:rPr>
        <w:t>Elastic Scalability</w:t>
      </w:r>
      <w:r>
        <w:rPr/>
        <w:t>: Cloud platforms automatically adjust computing resources based on demand, eliminating performance bottlenecks during peak usage periods such as registration or examination times. This elasticity ensures consistent user experience regardless of concurrent user volume.</w:t>
      </w:r>
    </w:p>
    <w:p>
      <w:pPr>
        <w:pStyle w:val="BodyText"/>
        <w:pBdr/>
        <w:bidi w:val="0"/>
        <w:ind w:hanging="0" w:start="0" w:end="0"/>
        <w:jc w:val="start"/>
        <w:rPr/>
      </w:pPr>
      <w:r>
        <w:rPr>
          <w:rStyle w:val="Strong"/>
        </w:rPr>
        <w:t>Global Accessibility</w:t>
      </w:r>
      <w:r>
        <w:rPr/>
        <w:t>: Cloud deployment enables access from any location with internet connectivity, supporting hybrid learning models and remote administrative functions. This flexibility proved crucial during the COVID-19 pandemic and remains valuable for modern educational delivery methods.</w:t>
      </w:r>
    </w:p>
    <w:p>
      <w:pPr>
        <w:pStyle w:val="BodyText"/>
        <w:pBdr/>
        <w:bidi w:val="0"/>
        <w:ind w:hanging="0" w:start="0" w:end="0"/>
        <w:jc w:val="start"/>
        <w:rPr/>
      </w:pPr>
      <w:r>
        <w:rPr>
          <w:rStyle w:val="Strong"/>
        </w:rPr>
        <w:t>Automatic Updates</w:t>
      </w:r>
      <w:r>
        <w:rPr/>
        <w:t>: Cloud providers handle security patches, feature updates, and system maintenance, reducing institutional IT overhead while ensuring access to latest functionalities. This managed approach allows educational institutions to focus resources on core educational activities rather than technology management.</w:t>
      </w:r>
    </w:p>
    <w:p>
      <w:pPr>
        <w:pStyle w:val="Heading2"/>
        <w:pBdr/>
        <w:bidi w:val="0"/>
        <w:ind w:hanging="0" w:start="0" w:end="0"/>
        <w:jc w:val="start"/>
        <w:rPr/>
      </w:pPr>
      <w:r>
        <w:rPr/>
        <w:t>Multi-Campus Integration</w:t>
      </w:r>
    </w:p>
    <w:p>
      <w:pPr>
        <w:pStyle w:val="BodyText"/>
        <w:pBdr/>
        <w:bidi w:val="0"/>
        <w:ind w:hanging="0" w:start="0" w:end="0"/>
        <w:jc w:val="start"/>
        <w:rPr/>
      </w:pPr>
      <w:r>
        <w:rPr/>
        <w:t>For institutions with multiple campus locations, the system provides centralized management while supporting localized customization. Unified data architectures enable cross-campus analytics and reporting while maintaining location-specific operational requirements.</w:t>
      </w:r>
    </w:p>
    <w:p>
      <w:pPr>
        <w:pStyle w:val="BodyText"/>
        <w:pBdr/>
        <w:bidi w:val="0"/>
        <w:ind w:hanging="0" w:start="0" w:end="0"/>
        <w:jc w:val="start"/>
        <w:rPr/>
      </w:pPr>
      <w:r>
        <w:rPr>
          <w:rStyle w:val="Strong"/>
        </w:rPr>
        <w:t>Tenant Separation</w:t>
      </w:r>
      <w:r>
        <w:rPr/>
        <w:t>: The platform supports multi-tenant architecture that provides data isolation between different institutions or campuses while enabling shared infrastructure efficiency. This approach reduces per-institution costs while maintaining security and privacy requirements.</w:t>
      </w:r>
    </w:p>
    <w:p>
      <w:pPr>
        <w:pStyle w:val="Heading2"/>
        <w:pBdr/>
        <w:bidi w:val="0"/>
        <w:ind w:hanging="0" w:start="0" w:end="0"/>
        <w:jc w:val="start"/>
        <w:rPr/>
      </w:pPr>
      <w:bookmarkStart w:id="7" w:name="competitive-landscape-and-market-positio"/>
      <w:bookmarkEnd w:id="7"/>
      <w:r>
        <w:rPr/>
        <w:t>Competitive Landscape and Market Positioning</w:t>
      </w:r>
    </w:p>
    <w:p>
      <w:pPr>
        <w:pStyle w:val="Heading2"/>
        <w:pBdr/>
        <w:bidi w:val="0"/>
        <w:ind w:hanging="0" w:start="0" w:end="0"/>
        <w:jc w:val="start"/>
        <w:rPr/>
      </w:pPr>
      <w:r>
        <w:rPr/>
        <w:t>Existing Market Solutions</w:t>
      </w:r>
    </w:p>
    <w:p>
      <w:pPr>
        <w:pStyle w:val="BodyText"/>
        <w:pBdr/>
        <w:bidi w:val="0"/>
        <w:ind w:hanging="0" w:start="0" w:end="0"/>
        <w:jc w:val="start"/>
        <w:rPr/>
      </w:pPr>
      <w:r>
        <w:rPr/>
        <w:t>The automated attendance market includes several established players offering varying approaches to attendance management. Traditional biometric companies like Suprema and HID Global focus primarily on hardware-centric solutions, while software companies like PowerSchool and Infinite Campus integrate attendance features within broader student information systems.</w:t>
      </w:r>
    </w:p>
    <w:p>
      <w:pPr>
        <w:pStyle w:val="BodyText"/>
        <w:pBdr/>
        <w:bidi w:val="0"/>
        <w:ind w:hanging="0" w:start="0" w:end="0"/>
        <w:jc w:val="start"/>
        <w:rPr/>
      </w:pPr>
      <w:r>
        <w:rPr>
          <w:rStyle w:val="Strong"/>
        </w:rPr>
        <w:t>Hardware-Based Solutions</w:t>
      </w:r>
      <w:r>
        <w:rPr/>
        <w:t>: Companies like Fortune Impex and M2SYS offer specialized biometric attendance devices with high accuracy rates but limited integration capabilities. These solutions typically require substantial upfront hardware investments and ongoing maintenance contracts.</w:t>
      </w:r>
    </w:p>
    <w:p>
      <w:pPr>
        <w:pStyle w:val="BodyText"/>
        <w:pBdr/>
        <w:bidi w:val="0"/>
        <w:ind w:hanging="0" w:start="0" w:end="0"/>
        <w:jc w:val="start"/>
        <w:rPr/>
      </w:pPr>
      <w:r>
        <w:rPr>
          <w:rStyle w:val="Strong"/>
        </w:rPr>
        <w:t>Software-Integrated Platforms</w:t>
      </w:r>
      <w:r>
        <w:rPr/>
        <w:t>: Comprehensive educational management systems from providers like Blackboard, Canvas, and Google Classroom include basic attendance tracking but lack sophisticated biometric authentication and advanced analytics capabilities.</w:t>
      </w:r>
    </w:p>
    <w:p>
      <w:pPr>
        <w:pStyle w:val="BodyText"/>
        <w:pBdr/>
        <w:bidi w:val="0"/>
        <w:ind w:hanging="0" w:start="0" w:end="0"/>
        <w:jc w:val="start"/>
        <w:rPr/>
      </w:pPr>
      <w:r>
        <w:rPr>
          <w:rStyle w:val="Strong"/>
        </w:rPr>
        <w:t>Mobile-First Approaches</w:t>
      </w:r>
      <w:r>
        <w:rPr/>
        <w:t>: Emerging solutions from companies like Attendezz and Jibble focus on mobile-native attendance tracking with offline synchronization capabilities, representing the current direction of market evolution.</w:t>
      </w:r>
    </w:p>
    <w:p>
      <w:pPr>
        <w:pStyle w:val="Heading2"/>
        <w:pBdr/>
        <w:bidi w:val="0"/>
        <w:ind w:hanging="0" w:start="0" w:end="0"/>
        <w:jc w:val="start"/>
        <w:rPr/>
      </w:pPr>
      <w:r>
        <w:rPr/>
        <w:t>Differentiation Strategy</w:t>
      </w:r>
    </w:p>
    <w:p>
      <w:pPr>
        <w:pStyle w:val="BodyText"/>
        <w:pBdr/>
        <w:bidi w:val="0"/>
        <w:ind w:hanging="0" w:start="0" w:end="0"/>
        <w:jc w:val="start"/>
        <w:rPr/>
      </w:pPr>
      <w:r>
        <w:rPr/>
        <w:t>The proposed system differentiates through its comprehensive integration of biometric security, real-time analytics, gamification elements, and multi-stakeholder engagement. This holistic approach addresses broader institutional needs beyond simple attendance tracking, positioning the solution as a complete student engagement platform rather than a point solution.</w:t>
      </w:r>
    </w:p>
    <w:p>
      <w:pPr>
        <w:pStyle w:val="BodyText"/>
        <w:pBdr/>
        <w:bidi w:val="0"/>
        <w:ind w:hanging="0" w:start="0" w:end="0"/>
        <w:jc w:val="start"/>
        <w:rPr/>
      </w:pPr>
      <w:r>
        <w:rPr>
          <w:rStyle w:val="Strong"/>
        </w:rPr>
        <w:t>Technical Innovation</w:t>
      </w:r>
      <w:r>
        <w:rPr/>
        <w:t>: Advanced machine learning algorithms, multi-modal biometric authentication, and sophisticated anti-spoofing measures provide superior security compared to existing solutions. Integration with emerging technologies like augmented reality and voice recognition creates future-ready capabilities.</w:t>
      </w:r>
    </w:p>
    <w:p>
      <w:pPr>
        <w:pStyle w:val="BodyText"/>
        <w:pBdr/>
        <w:bidi w:val="0"/>
        <w:ind w:hanging="0" w:start="0" w:end="0"/>
        <w:jc w:val="start"/>
        <w:rPr/>
      </w:pPr>
      <w:r>
        <w:rPr>
          <w:rStyle w:val="Strong"/>
        </w:rPr>
        <w:t>User Experience Focus</w:t>
      </w:r>
      <w:r>
        <w:rPr/>
        <w:t>: Gamified interfaces, personalized dashboards, and social engagement features create compelling user experiences that encourage voluntary adoption rather than compliance-based usage. This approach generates positive feedback loops that improve long-term system success.</w:t>
      </w:r>
    </w:p>
    <w:p>
      <w:pPr>
        <w:pStyle w:val="Heading2"/>
        <w:pBdr/>
        <w:bidi w:val="0"/>
        <w:ind w:hanging="0" w:start="0" w:end="0"/>
        <w:jc w:val="start"/>
        <w:rPr/>
      </w:pPr>
      <w:bookmarkStart w:id="8" w:name="implementation-roadmap-and-success-facto"/>
      <w:bookmarkEnd w:id="8"/>
      <w:r>
        <w:rPr/>
        <w:t>Implementation Roadmap and Success Factors</w:t>
      </w:r>
    </w:p>
    <w:p>
      <w:pPr>
        <w:pStyle w:val="Heading2"/>
        <w:pBdr/>
        <w:bidi w:val="0"/>
        <w:ind w:hanging="0" w:start="0" w:end="0"/>
        <w:jc w:val="start"/>
        <w:rPr/>
      </w:pPr>
      <w:r>
        <w:rPr/>
        <w:t>Phased Deployment Strategy</w:t>
      </w:r>
    </w:p>
    <w:p>
      <w:pPr>
        <w:pStyle w:val="BodyText"/>
        <w:pBdr/>
        <w:bidi w:val="0"/>
        <w:ind w:hanging="0" w:start="0" w:end="0"/>
        <w:jc w:val="start"/>
        <w:rPr/>
      </w:pPr>
      <w:r>
        <w:rPr/>
        <w:t>Successful implementation requires carefully planned phased rollouts that manage change effectively while demonstrating value incrementally. The recommended approach begins with pilot programs in selected institutions, followed by gradual expansion based on proven results and refined processes.</w:t>
      </w:r>
    </w:p>
    <w:p>
      <w:pPr>
        <w:pStyle w:val="BodyText"/>
        <w:pBdr/>
        <w:bidi w:val="0"/>
        <w:ind w:hanging="0" w:start="0" w:end="0"/>
        <w:jc w:val="start"/>
        <w:rPr/>
      </w:pPr>
      <w:r>
        <w:rPr>
          <w:rStyle w:val="Strong"/>
        </w:rPr>
        <w:t>Phase 1 - Pilot Implementation</w:t>
      </w:r>
      <w:r>
        <w:rPr/>
        <w:t>: Initial deployment in 2-3 educational institutions with comprehensive monitoring and feedback collection. This phase focuses on technical validation, user experience optimization, and regulatory compliance verification. Duration: 3-6 months.</w:t>
      </w:r>
    </w:p>
    <w:p>
      <w:pPr>
        <w:pStyle w:val="BodyText"/>
        <w:pBdr/>
        <w:bidi w:val="0"/>
        <w:ind w:hanging="0" w:start="0" w:end="0"/>
        <w:jc w:val="start"/>
        <w:rPr/>
      </w:pPr>
      <w:r>
        <w:rPr>
          <w:rStyle w:val="Strong"/>
        </w:rPr>
        <w:t>Phase 2 - Regional Expansion</w:t>
      </w:r>
      <w:r>
        <w:rPr/>
        <w:t>: Based on pilot success, expansion to 10-15 institutions within specific geographic regions. This phase emphasizes operational scalability, support process development, and financial model validation. Duration: 6-12 months.</w:t>
      </w:r>
    </w:p>
    <w:p>
      <w:pPr>
        <w:pStyle w:val="BodyText"/>
        <w:pBdr/>
        <w:bidi w:val="0"/>
        <w:ind w:hanging="0" w:start="0" w:end="0"/>
        <w:jc w:val="start"/>
        <w:rPr/>
      </w:pPr>
      <w:r>
        <w:rPr>
          <w:rStyle w:val="Strong"/>
        </w:rPr>
        <w:t>Phase 3 - National Scaling</w:t>
      </w:r>
      <w:r>
        <w:rPr/>
        <w:t>: Nationwide deployment with full feature sets, comprehensive support infrastructure, and established partner networks. This phase leverages proven success metrics and refined operational processes. Duration: 12-24 months.</w:t>
      </w:r>
    </w:p>
    <w:p>
      <w:pPr>
        <w:pStyle w:val="Heading2"/>
        <w:pBdr/>
        <w:bidi w:val="0"/>
        <w:ind w:hanging="0" w:start="0" w:end="0"/>
        <w:jc w:val="start"/>
        <w:rPr/>
      </w:pPr>
      <w:r>
        <w:rPr/>
        <w:t>Critical Success Factors</w:t>
      </w:r>
    </w:p>
    <w:p>
      <w:pPr>
        <w:pStyle w:val="BodyText"/>
        <w:pBdr/>
        <w:bidi w:val="0"/>
        <w:ind w:hanging="0" w:start="0" w:end="0"/>
        <w:jc w:val="start"/>
        <w:rPr/>
      </w:pPr>
      <w:r>
        <w:rPr>
          <w:rStyle w:val="Strong"/>
        </w:rPr>
        <w:t>Stakeholder Engagement</w:t>
      </w:r>
      <w:r>
        <w:rPr/>
        <w:t>: Success requires active engagement from all stakeholder groups including students, faculty, administrators, and parents. Comprehensive change management programs, training initiatives, and ongoing support ensure smooth adoption and sustained usage.</w:t>
      </w:r>
    </w:p>
    <w:p>
      <w:pPr>
        <w:pStyle w:val="BodyText"/>
        <w:pBdr/>
        <w:bidi w:val="0"/>
        <w:ind w:hanging="0" w:start="0" w:end="0"/>
        <w:jc w:val="start"/>
        <w:rPr/>
      </w:pPr>
      <w:r>
        <w:rPr>
          <w:rStyle w:val="Strong"/>
        </w:rPr>
        <w:t>Regulatory Compliance</w:t>
      </w:r>
      <w:r>
        <w:rPr/>
        <w:t>: Proactive engagement with privacy regulators, educational authorities, and legal experts ensures compliance with evolving regulations. Regular audits and compliance assessments maintain regulatory standing throughout deployment.</w:t>
      </w:r>
    </w:p>
    <w:p>
      <w:pPr>
        <w:pStyle w:val="BodyText"/>
        <w:pBdr/>
        <w:bidi w:val="0"/>
        <w:ind w:hanging="0" w:start="0" w:end="0"/>
        <w:jc w:val="start"/>
        <w:rPr/>
      </w:pPr>
      <w:r>
        <w:rPr>
          <w:rStyle w:val="Strong"/>
        </w:rPr>
        <w:t>Technical Excellence</w:t>
      </w:r>
      <w:r>
        <w:rPr/>
        <w:t>: Robust technical implementation, comprehensive testing, and proactive monitoring ensure reliable system performance. Investment in quality assurance, security testing, and performance optimization prevents operational disruptions that could undermine user confidence.</w:t>
      </w:r>
    </w:p>
    <w:p>
      <w:pPr>
        <w:pStyle w:val="Heading2"/>
        <w:pBdr/>
        <w:bidi w:val="0"/>
        <w:ind w:hanging="0" w:start="0" w:end="0"/>
        <w:jc w:val="start"/>
        <w:rPr/>
      </w:pPr>
      <w:bookmarkStart w:id="9" w:name="future-innovation-opportunities"/>
      <w:bookmarkEnd w:id="9"/>
      <w:r>
        <w:rPr/>
        <w:t>Future Innovation Opportunities</w:t>
      </w:r>
    </w:p>
    <w:p>
      <w:pPr>
        <w:pStyle w:val="Heading2"/>
        <w:pBdr/>
        <w:bidi w:val="0"/>
        <w:ind w:hanging="0" w:start="0" w:end="0"/>
        <w:jc w:val="start"/>
        <w:rPr/>
      </w:pPr>
      <w:r>
        <w:rPr/>
        <w:t>Emerging Technology Integration</w:t>
      </w:r>
    </w:p>
    <w:p>
      <w:pPr>
        <w:pStyle w:val="BodyText"/>
        <w:pBdr/>
        <w:bidi w:val="0"/>
        <w:ind w:hanging="0" w:start="0" w:end="0"/>
        <w:jc w:val="start"/>
        <w:rPr/>
      </w:pPr>
      <w:r>
        <w:rPr/>
        <w:t>The attendance monitoring system provides a foundation for integrating emerging technologies that enhance educational experiences and institutional operations. Artificial intelligence capabilities can evolve from basic attendance tracking to predictive analytics that identify at-risk students and recommend intervention strategies.</w:t>
      </w:r>
    </w:p>
    <w:p>
      <w:pPr>
        <w:pStyle w:val="BodyText"/>
        <w:pBdr/>
        <w:bidi w:val="0"/>
        <w:ind w:hanging="0" w:start="0" w:end="0"/>
        <w:jc w:val="start"/>
        <w:rPr/>
      </w:pPr>
      <w:r>
        <w:rPr>
          <w:rStyle w:val="Strong"/>
        </w:rPr>
        <w:t>AI-Powered Analytics</w:t>
      </w:r>
      <w:r>
        <w:rPr/>
        <w:t>: Machine learning algorithms can analyze attendance patterns alongside academic performance data to predict student success probabilities and recommend personalized support interventions. These predictive capabilities transform attendance from reactive reporting to proactive student success management.</w:t>
      </w:r>
    </w:p>
    <w:p>
      <w:pPr>
        <w:pStyle w:val="BodyText"/>
        <w:pBdr/>
        <w:bidi w:val="0"/>
        <w:ind w:hanging="0" w:start="0" w:end="0"/>
        <w:jc w:val="start"/>
        <w:rPr/>
      </w:pPr>
      <w:r>
        <w:rPr>
          <w:rStyle w:val="Strong"/>
        </w:rPr>
        <w:t>Blockchain Integration</w:t>
      </w:r>
      <w:r>
        <w:rPr/>
        <w:t>: Distributed ledger technologies can create immutable attendance records that enhance academic credential verification while providing students with portable, verifiable attendance histories. This capability supports credential portability and reduces verification overhead for educational institutions.</w:t>
      </w:r>
    </w:p>
    <w:p>
      <w:pPr>
        <w:pStyle w:val="BodyText"/>
        <w:pBdr/>
        <w:bidi w:val="0"/>
        <w:ind w:hanging="0" w:start="0" w:end="0"/>
        <w:jc w:val="start"/>
        <w:rPr/>
      </w:pPr>
      <w:r>
        <w:rPr>
          <w:rStyle w:val="Strong"/>
        </w:rPr>
        <w:t>Internet of Things Expansion</w:t>
      </w:r>
      <w:r>
        <w:rPr/>
        <w:t>: Integration with smart building systems, environmental sensors, and wearable devices can provide comprehensive campus analytics that optimize resource utilization and enhance student experiences. IoT integration represents a pathway toward comprehensive smart campus implementations.</w:t>
      </w:r>
    </w:p>
    <w:p>
      <w:pPr>
        <w:pStyle w:val="Heading2"/>
        <w:pBdr/>
        <w:bidi w:val="0"/>
        <w:ind w:hanging="0" w:start="0" w:end="0"/>
        <w:jc w:val="start"/>
        <w:rPr/>
      </w:pPr>
      <w:r>
        <w:rPr/>
        <w:t>Market Expansion Opportunities</w:t>
      </w:r>
    </w:p>
    <w:p>
      <w:pPr>
        <w:pStyle w:val="BodyText"/>
        <w:pBdr/>
        <w:bidi w:val="0"/>
        <w:ind w:hanging="0" w:start="0" w:end="0"/>
        <w:jc w:val="start"/>
        <w:rPr/>
      </w:pPr>
      <w:r>
        <w:rPr/>
        <w:t>Success in the educational attendance market creates opportunities for expansion into adjacent markets including corporate training, healthcare workforce management, and government employee tracking. The core technologies and user experience innovations translate effectively across multiple sectors with attendance monitoring requirements.</w:t>
      </w:r>
    </w:p>
    <w:p>
      <w:pPr>
        <w:pStyle w:val="BodyText"/>
        <w:pBdr/>
        <w:bidi w:val="0"/>
        <w:ind w:hanging="0" w:start="0" w:end="0"/>
        <w:jc w:val="start"/>
        <w:rPr/>
      </w:pPr>
      <w:r>
        <w:rPr>
          <w:rStyle w:val="Strong"/>
        </w:rPr>
        <w:t>Corporate Training</w:t>
      </w:r>
      <w:r>
        <w:rPr/>
        <w:t>: Businesses investing in employee development require accurate training attendance tracking for compliance and performance management. The gamification elements and user engagement strategies developed for educational environments apply directly to corporate learning contexts.</w:t>
      </w:r>
    </w:p>
    <w:p>
      <w:pPr>
        <w:pStyle w:val="BodyText"/>
        <w:pBdr/>
        <w:bidi w:val="0"/>
        <w:ind w:hanging="0" w:start="0" w:end="0"/>
        <w:jc w:val="start"/>
        <w:rPr/>
      </w:pPr>
      <w:r>
        <w:rPr>
          <w:rStyle w:val="Strong"/>
        </w:rPr>
        <w:t>Healthcare Compliance</w:t>
      </w:r>
      <w:r>
        <w:rPr/>
        <w:t>: Healthcare institutions must maintain detailed training and attendance records for regulatory compliance. The security and privacy features developed for educational biometric data management address healthcare's stringent data protection requirements.</w:t>
      </w:r>
    </w:p>
    <w:p>
      <w:pPr>
        <w:pStyle w:val="Heading2"/>
        <w:pBdr/>
        <w:bidi w:val="0"/>
        <w:ind w:hanging="0" w:start="0" w:end="0"/>
        <w:jc w:val="start"/>
        <w:rPr/>
      </w:pPr>
      <w:bookmarkStart w:id="10" w:name="conclusion-and-strategic-recommendations"/>
      <w:bookmarkEnd w:id="10"/>
      <w:r>
        <w:rPr/>
        <w:t>Conclusion and Strategic Recommendations</w:t>
      </w:r>
    </w:p>
    <w:p>
      <w:pPr>
        <w:pStyle w:val="BodyText"/>
        <w:pBdr/>
        <w:bidi w:val="0"/>
        <w:ind w:hanging="0" w:start="0" w:end="0"/>
        <w:jc w:val="start"/>
        <w:rPr/>
      </w:pPr>
      <w:r>
        <w:rPr/>
        <w:t>The automated student attendance monitoring and analytics system represents a significant market opportunity at the intersection of educational technology, biometric security, and data analytics. Market growth projections, successful pilot implementations, and demonstrated ROI metrics indicate strong potential for scalable, profitable deployment.</w:t>
      </w:r>
    </w:p>
    <w:p>
      <w:pPr>
        <w:pStyle w:val="BodyText"/>
        <w:pBdr/>
        <w:bidi w:val="0"/>
        <w:ind w:hanging="0" w:start="0" w:end="0"/>
        <w:jc w:val="start"/>
        <w:rPr/>
      </w:pPr>
      <w:r>
        <w:rPr>
          <w:rStyle w:val="Strong"/>
        </w:rPr>
        <w:t>Strategic Recommendations</w:t>
      </w:r>
      <w:r>
        <w:rPr/>
        <w:t> for system development and deployment include prioritizing user experience design, implementing comprehensive security measures from inception, ensuring regulatory compliance across multiple jurisdictions, and building scalable cloud-first architecture. Investment in gamification elements and social engagement features will differentiate the solution in competitive markets while driving user adoption.</w:t>
      </w:r>
    </w:p>
    <w:p>
      <w:pPr>
        <w:pStyle w:val="BodyText"/>
        <w:pBdr/>
        <w:bidi w:val="0"/>
        <w:ind w:hanging="0" w:start="0" w:end="0"/>
        <w:jc w:val="start"/>
        <w:rPr/>
      </w:pPr>
      <w:r>
        <w:rPr>
          <w:rStyle w:val="Strong"/>
        </w:rPr>
        <w:t>Long-term Success</w:t>
      </w:r>
      <w:r>
        <w:rPr/>
        <w:t> depends on continuous innovation, responsive customer support, and adaptation to evolving educational needs. The foundation established through attendance monitoring can support expanded educational technology offerings that create comprehensive institutional value.</w:t>
      </w:r>
    </w:p>
    <w:p>
      <w:pPr>
        <w:pStyle w:val="BodyText"/>
        <w:pBdr/>
        <w:bidi w:val="0"/>
        <w:ind w:hanging="0" w:start="0" w:end="0"/>
        <w:jc w:val="start"/>
        <w:rPr/>
      </w:pPr>
      <w:r>
        <w:rPr/>
        <w:t>The confluence of growing EdTech markets, increasing biometric acceptance, and rising demand for data-driven educational insights creates an optimal environment for automated attendance system deployment. Institutions that implement such systems early will gain competitive advantages in student satisfaction, operational efficiency, and academic outcome optimization, positioning them as leaders in educational innovation.</w:t>
      </w:r>
    </w:p>
    <w:p>
      <w:pPr>
        <w:pStyle w:val="BodyText"/>
        <w:pBdr/>
        <w:bidi w:val="0"/>
        <w:ind w:hanging="0" w:start="0" w:end="0"/>
        <w:jc w:val="start"/>
        <w:rPr/>
      </w:pPr>
      <w:r>
        <w:rPr/>
        <w:t>This comprehensive analysis demonstrates that automated student attendance monitoring systems represent both immediate operational benefits and long-term strategic value for educational institutions. The technical feasibility, market demand, and financial viability combine to create compelling investment opportunities for educational technology development and deployment initiatives.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8</Pages>
  <Words>2659</Words>
  <Characters>19991</Characters>
  <CharactersWithSpaces>22559</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2025-09-20T16:40:09Z</dcterms:created>
  <dc:creator/>
  <dc:description/>
  <dc:language>en-US</dc:language>
  <cp:lastModifiedBy/>
  <dcterms:modified xsi:type="dcterms:W3CDTF">2025-09-20T16:40:47Z</dcterms:modified>
  <cp:revision>1</cp:revision>
  <dc:subject/>
  <dc:title/>
</cp:coreProperties>
</file>