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hole team finished the class diagram for the whole sequence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khadiga  finished sequence diagram for sign up and sign in teacher services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marwa finished sequence diagram for show course ,show games,play Game services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omar finished sequence diagram for create course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maryam finished sequence diagram for create course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building the database for the whole system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khadega :spring boot gave me internal server error  when i tried to make small data base on smal example and run crud services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marwa mysql gave errors when downloading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line="240" w:lineRule="auto"/>
      <w:contextualSpacing w:val="0"/>
      <w:rPr>
        <w:rFonts w:ascii="Cambria" w:cs="Cambria" w:eastAsia="Cambria" w:hAnsi="Cambria"/>
        <w:color w:val="404040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line="240" w:lineRule="auto"/>
      <w:contextualSpacing w:val="0"/>
      <w:rPr>
        <w:rFonts w:ascii="Cambria" w:cs="Cambria" w:eastAsia="Cambria" w:hAnsi="Cambria"/>
        <w:color w:val="404040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line="240" w:lineRule="auto"/>
      <w:contextualSpacing w:val="0"/>
      <w:rPr>
        <w:rFonts w:ascii="Cambria" w:cs="Cambria" w:eastAsia="Cambria" w:hAnsi="Cambria"/>
        <w:color w:val="ff9900"/>
        <w:sz w:val="40"/>
        <w:szCs w:val="40"/>
        <w:shd w:fill="cccccc" w:val="clear"/>
      </w:rPr>
    </w:pPr>
    <w:r w:rsidDel="00000000" w:rsidR="00000000" w:rsidRPr="00000000">
      <w:rPr>
        <w:rFonts w:ascii="Cambria" w:cs="Cambria" w:eastAsia="Cambria" w:hAnsi="Cambria"/>
        <w:color w:val="404040"/>
        <w:sz w:val="40"/>
        <w:szCs w:val="40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cccccc" w:val="clear"/>
        <w:rtl w:val="0"/>
      </w:rPr>
      <w:t xml:space="preserve">– case#37, kangae</w:t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line="240" w:lineRule="auto"/>
      <w:contextualSpacing w:val="0"/>
      <w:rPr>
        <w:b w:val="1"/>
        <w:color w:val="c00000"/>
      </w:rPr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szCs w:val="44"/>
        <w:rtl w:val="0"/>
      </w:rPr>
      <w:t xml:space="preserve">Daily scrum meeting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color w:val="40404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6.gif"/><Relationship Id="rId6" Type="http://schemas.openxmlformats.org/officeDocument/2006/relationships/image" Target="media/image3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/Relationships>
</file>