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KSE-30 Financial News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Sentiment Analysis Model</w:t>
      </w:r>
    </w:p>
    <w:p>
      <w:pPr>
        <w:pBdr>
          <w:bottom w:val="single" w:color="1B4F8A" w:sz="20" w:space="1"/>
        </w:pBdr>
        <w:spacing w:before="0" w:after="120"/>
      </w:pPr>
    </w:p>
    <w:p>
      <w:pPr>
        <w:spacing w:before="0" w:after="200"/>
      </w:pPr>
    </w:p>
    <w:p>
      <w:pPr>
        <w:spacing w:before="0"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V3 — Model Documentation &amp; Analysis Report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March 2026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Base Model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mrm8488/distilroberta-finetuned-financial-news-sentiment-analysis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Fine-tune Path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v0 → v1 → v3 (3 iterations)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Training Data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1,080 (v1) + 1,260 (v3) labelled examples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Dataset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KSE-30 news articles, 14,899 records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Date Range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1979 – March 2026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Labels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Negative | Neutral | Positive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Executive Summary</w:t>
      </w:r>
    </w:p>
    <w:p>
      <w:pPr>
        <w:pBdr>
          <w:bottom w:val="single" w:color="1B4F8A" w:sz="12" w:space="1"/>
        </w:pBd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document provides full technical documentation and analysis of the v3 Pakistani financial news sentiment model — a domain-adapted DistilRoBERTa classifier fine-tuned over three iterative rounds specifically for KSE-30 stock market news.</w:t>
      </w:r>
    </w:p>
    <w:p>
      <w:pP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model classifies news headlines into three classes: Positive, Neutral, and Negative. It was evaluated against 55 targeted failure pattern cases identified from real prediction errors, scoring 87.3% — a significant improvement from the 60% baseline of the original v0 model.</w:t>
      </w:r>
    </w:p>
    <w:p>
      <w:pPr>
        <w:spacing w:before="0"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8A" w:sz="6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Total articles scored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36"/>
                <w:szCs w:val="36"/>
              </w:rPr>
              <w:t xml:space="preserve">14,899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5"/>
                <w:szCs w:val="15"/>
              </w:rPr>
              <w:t xml:space="preserve">KSE-30 tickers, 29 companies</w:t>
            </w:r>
          </w:p>
        </w:tc>
        <w:tc>
          <w:tcPr>
            <w:tcW w:type="dxa" w:w="2340"/>
            <w:tcBorders>
              <w:top w:val="single" w:color="2E7D52" w:sz="6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Pattern accuracy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52"/>
                <w:sz w:val="36"/>
                <w:szCs w:val="36"/>
              </w:rPr>
              <w:t xml:space="preserve">87.3%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5"/>
                <w:szCs w:val="15"/>
              </w:rPr>
              <w:t xml:space="preserve">48 of 55 targeted cases correct</w:t>
            </w:r>
          </w:p>
        </w:tc>
        <w:tc>
          <w:tcPr>
            <w:tcW w:type="dxa" w:w="2340"/>
            <w:tcBorders>
              <w:top w:val="single" w:color="1B4F8A" w:sz="6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Avg confidence score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36"/>
                <w:szCs w:val="36"/>
              </w:rPr>
              <w:t xml:space="preserve">0.9482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5"/>
                <w:szCs w:val="15"/>
              </w:rPr>
              <w:t xml:space="preserve">High certainty predictions</w:t>
            </w:r>
          </w:p>
        </w:tc>
        <w:tc>
          <w:tcPr>
            <w:tcW w:type="dxa" w:w="2340"/>
            <w:tcBorders>
              <w:top w:val="single" w:color="E65100" w:sz="6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Mislabeled titles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36"/>
                <w:szCs w:val="36"/>
              </w:rPr>
              <w:t xml:space="preserve">~15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5"/>
                <w:szCs w:val="15"/>
              </w:rPr>
              <w:t xml:space="preserve">Down from 200+ in v0</w:t>
            </w:r>
          </w:p>
        </w:tc>
      </w:tr>
    </w:tbl>
    <w:p>
      <w:pPr>
        <w:spacing w:before="0" w:after="200"/>
      </w:pP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Key improvements over the base model include correct handling of market decline headlines ("PSX sheds X points"), profit-despite-decline headlines, deal termination news, price hike context, and stock split neutrality. The model is considered production-ready for Pakistani financial news with a recommended confidence threshold of 0.75.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Model Lineage &amp; Fine-Tuning History</w:t>
      </w:r>
    </w:p>
    <w:p>
      <w:pPr>
        <w:pBdr>
          <w:bottom w:val="single" w:color="1B4F8A" w:sz="12" w:space="1"/>
        </w:pBd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2.1 Base Model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mrm8488/distilroberta-finetuned-financial-news-sentiment-analysis — a DistilRoBERTa model pre-trained on English financial news for 3-class sentiment (positive, neutral, negative). While strong on generic financial English, it had no understanding of PSX-specific terminology, Pakistani corporate reporting conventions, or KSE index behaviour patterns.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2.2 Fine-Tuning Iterations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2400"/>
        <w:gridCol w:w="21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Training Size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Focus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Mislabeled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v0 (base)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mrm8488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None — raw model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200+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1,080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PSX market movements, terminations, splits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v2 (unused)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1,260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Closes-above fixes (regression introduced)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v3 (current)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1,260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 targeted patterns, profit-despite-decline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~15</w:t>
            </w:r>
          </w:p>
        </w:tc>
      </w:tr>
    </w:tbl>
    <w:p>
      <w:pPr>
        <w:spacing w:before="0" w:after="16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Note: v2 was discarded after introducing 8 regressions on the "PSX sheds" pattern that v1 had fixed. v3 was fine-tuned directly from the v1 checkpoint, not v2.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2.3 Training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Base checkpoint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v1</w:t>
            </w:r>
          </w:p>
        </w:tc>
        <w:tc>
          <w:tcPr>
            <w:tcW w:type="dxa" w:w="4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Preserves proven pattern fixes from v1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1e-5</w:t>
            </w:r>
          </w:p>
        </w:tc>
        <w:tc>
          <w:tcPr>
            <w:tcW w:type="dxa" w:w="4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Lower than v1 (2e-5) to avoid weight destruction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Epochs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One extra epoch to reinforce 13 patterns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Batch size (train)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4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Standard for fine-tuning on T4 GPU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Warmup ratio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0.1</w:t>
            </w:r>
          </w:p>
        </w:tc>
        <w:tc>
          <w:tcPr>
            <w:tcW w:type="dxa" w:w="4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Prevents destructive updates in first steps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Weight decay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0.01</w:t>
            </w:r>
          </w:p>
        </w:tc>
        <w:tc>
          <w:tcPr>
            <w:tcW w:type="dxa" w:w="4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L2 regularisation against overfitting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Best model metric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F1 macro</w:t>
            </w:r>
          </w:p>
        </w:tc>
        <w:tc>
          <w:tcPr>
            <w:tcW w:type="dxa" w:w="4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Balanced across all 3 classes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Class weights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1.0/1.0/1.0</w:t>
            </w:r>
          </w:p>
        </w:tc>
        <w:tc>
          <w:tcPr>
            <w:tcW w:type="dxa" w:w="4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Balanced — dataset is 420 per class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Max token length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128</w:t>
            </w:r>
          </w:p>
        </w:tc>
        <w:tc>
          <w:tcPr>
            <w:tcW w:type="dxa" w:w="4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Sufficient for headline-length text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Training set size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1,071</w:t>
            </w:r>
          </w:p>
        </w:tc>
        <w:tc>
          <w:tcPr>
            <w:tcW w:type="dxa" w:w="4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85% of 1,260 total examples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Validation set size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189</w:t>
            </w:r>
          </w:p>
        </w:tc>
        <w:tc>
          <w:tcPr>
            <w:tcW w:type="dxa" w:w="4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15% stratified split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Dataset Overview</w:t>
      </w:r>
    </w:p>
    <w:p>
      <w:pPr>
        <w:pBdr>
          <w:bottom w:val="single" w:color="1B4F8A" w:sz="12" w:space="1"/>
        </w:pBd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3.1 Inference Dataset (KSE-30 News)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8A" w:sz="6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Total records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36"/>
                <w:szCs w:val="36"/>
              </w:rPr>
              <w:t xml:space="preserve">14,899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5"/>
                <w:szCs w:val="15"/>
              </w:rPr>
              <w:t xml:space="preserve">29 KSE-30 tickers</w:t>
            </w:r>
          </w:p>
        </w:tc>
        <w:tc>
          <w:tcPr>
            <w:tcW w:type="dxa" w:w="2340"/>
            <w:tcBorders>
              <w:top w:val="single" w:color="2E7D52" w:sz="6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Positive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52"/>
                <w:sz w:val="36"/>
                <w:szCs w:val="36"/>
              </w:rPr>
              <w:t xml:space="preserve">3,907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5"/>
                <w:szCs w:val="15"/>
              </w:rPr>
              <w:t xml:space="preserve">26.2% of total</w:t>
            </w:r>
          </w:p>
        </w:tc>
        <w:tc>
          <w:tcPr>
            <w:tcW w:type="dxa" w:w="2340"/>
            <w:tcBorders>
              <w:top w:val="single" w:color="E65100" w:sz="6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Neutral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36"/>
                <w:szCs w:val="36"/>
              </w:rPr>
              <w:t xml:space="preserve">8,750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5"/>
                <w:szCs w:val="15"/>
              </w:rPr>
              <w:t xml:space="preserve">58.7% of total</w:t>
            </w:r>
          </w:p>
        </w:tc>
        <w:tc>
          <w:tcPr>
            <w:tcW w:type="dxa" w:w="2340"/>
            <w:tcBorders>
              <w:top w:val="single" w:color="B71C1C" w:sz="6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Negative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36"/>
                <w:szCs w:val="36"/>
              </w:rPr>
              <w:t xml:space="preserve">2,242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5"/>
                <w:szCs w:val="15"/>
              </w:rPr>
              <w:t xml:space="preserve">15.1% of total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3.2 Confidence Score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Quality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&gt;= 0.95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11,729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78.7%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Very high confidence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0.90 – 0.95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911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6.1%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High confidence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0.75 – 0.90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1,120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7.5%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0.60 – 0.75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653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4.4%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5100"/>
                <w:sz w:val="18"/>
                <w:szCs w:val="18"/>
              </w:rPr>
              <w:t xml:space="preserve">Low — review advised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&lt; 0.60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486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3.3%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Very low — filter out</w:t>
            </w:r>
          </w:p>
        </w:tc>
      </w:tr>
    </w:tbl>
    <w:p>
      <w:pP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Recommended production threshold: score &gt;= 0.75 (covers 92.3% of dataset, highest quality signal).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3.3 Per-Ticker Sentiment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300"/>
        <w:gridCol w:w="1300"/>
        <w:gridCol w:w="1200"/>
        <w:gridCol w:w="1200"/>
        <w:gridCol w:w="1300"/>
        <w:gridCol w:w="2020"/>
      </w:tblGrid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Articles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Positive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Neutral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Negative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Avg Score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Sentiment Profile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SYS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1216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19.2%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65.7%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15.1%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0.950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Balanced, high neutral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LUCK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1068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22.1%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65.9%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12.0%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0.951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Positive tilt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HBL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1068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34.4%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56.6%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9.1%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0.947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Strongly positive skew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UNITY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1049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21.3%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66.3%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12.5%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0.948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Neutral dominant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PSO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884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26.7%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53.1%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20.2%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0.944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High negativity vs peers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PPL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859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31.2%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54.7%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14.1%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0.939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Positive tilt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ENGRO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827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32.9%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46.2%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20.9%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0.948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Most balanced (low neutral)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POL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797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19.6%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57.1%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23.3%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0.941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Highest negativity rate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NESTLE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758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27.3%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52.5%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20.2%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0.949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Balanced coverage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UBL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706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33.6%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58.2%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8.2%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0.941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Very low negativity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MARI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650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25.2%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62.8%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12.0%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0.954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Exploration-positive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OGDC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565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33.6%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50.3%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16.1%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0.945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Positive tilt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MCB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526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31.2%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54.4%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14.4%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0.948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Solid positive coverage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FFC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509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33.2%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54.0%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12.8%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0.943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Positive tilt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INDU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447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21.0%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61.5%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17.4%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0.962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Highest avg confidence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FCCL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52.2%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41.6%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6.2%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0.948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Highest positive rate</w:t>
            </w:r>
          </w:p>
        </w:tc>
      </w:tr>
      <w:tr>
        <w:tc>
          <w:tcPr>
            <w:tcW w:type="dxa" w:w="1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DGKC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149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52"/>
                <w:sz w:val="18"/>
                <w:szCs w:val="18"/>
              </w:rPr>
              <w:t xml:space="preserve">26.8%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47.7%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8"/>
                <w:szCs w:val="18"/>
              </w:rPr>
              <w:t xml:space="preserve">25.5%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0.949</w:t>
            </w:r>
          </w:p>
        </w:tc>
        <w:tc>
          <w:tcPr>
            <w:tcW w:type="dxa" w:w="2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Highest neg among cement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Pattern Performance Analysis</w:t>
      </w:r>
    </w:p>
    <w:p>
      <w:pPr>
        <w:pBdr>
          <w:bottom w:val="single" w:color="1B4F8A" w:sz="12" w:space="1"/>
        </w:pBd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model was evaluated against 55 carefully selected test cases covering 7 critical failure patterns identified from real prediction errors across all three model versions.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1000"/>
        <w:gridCol w:w="1000"/>
        <w:gridCol w:w="2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P2 — PSX sheds / profit-taking decline headlines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100%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Perfect — fully resolved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P6 — Car / fuel price hike negative context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100%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Perfect — fully resolved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P4/P9/P13 — Profit despite revenue decline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80%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One edge case remains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P7 — Deal termination / abandonment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75%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One off-topic case misses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P1/P8 — PSX closes above / hits record → positive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83%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"Smashes" word still triggers neg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P3 — Stock split announcements → neutral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80%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2 "boost liquidity" variants remain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P11 — SBP rate cut → positive / hike → negative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75%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One synthetic case not in dataset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4.1 Version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v0 (base)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 (current)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Confirmed mislabeled titles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200+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~15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↓ 92%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Pattern test score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~40%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60%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87.3%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↑ 47pp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Avg confidence score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0.9711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0.9541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0.9482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↓ slight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Low-confidence preds (&lt;0.70)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494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774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892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↑ (expected)</w:t>
            </w:r>
          </w:p>
        </w:tc>
      </w:tr>
      <w:tr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High-confidence preds (≥0.90)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12,640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84.8%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Known Remaining Issues</w:t>
      </w:r>
    </w:p>
    <w:p>
      <w:pPr>
        <w:pBdr>
          <w:bottom w:val="single" w:color="1B4F8A" w:sz="12" w:space="1"/>
        </w:pBdr>
        <w:spacing w:before="0" w:after="120"/>
      </w:pP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15 cases are confirmed mislabels in v3. They are documented here for transparency and to inform any future fine-tuning round.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5.1 Persistent Errors (wrong in both v1 and 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200"/>
        <w:gridCol w:w="2160"/>
      </w:tblGrid>
      <w:tr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v3 Label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Root Cause</w:t>
            </w:r>
          </w:p>
        </w:tc>
      </w:tr>
      <w:tr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"PSX smashes through 154,000"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negative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positive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"smashes" → violent word</w:t>
            </w:r>
          </w:p>
        </w:tc>
      </w:tr>
      <w:tr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"PSX smashes another record"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negative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positive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"smashes" → violent word</w:t>
            </w:r>
          </w:p>
        </w:tc>
      </w:tr>
      <w:tr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"Lucky Cement Announces 5-for-1 Stock Split to Boost Liquidity"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positive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neutral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"boost" overrides split</w:t>
            </w:r>
          </w:p>
        </w:tc>
      </w:tr>
      <w:tr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"SBP Approves UBL Share Split to Enhance Liquidity"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positive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neutral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"enhance" → positive signal</w:t>
            </w:r>
          </w:p>
        </w:tc>
      </w:tr>
      <w:tr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"UBL posts Rs36.1bn profit, announces 2:1 stock split"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positive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neutral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Profit headline + split</w:t>
            </w:r>
          </w:p>
        </w:tc>
      </w:tr>
      <w:tr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"AIRLINK Profit Grows 18%, Company Announces Stock Split"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positive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neutral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Profit headline + split</w:t>
            </w:r>
          </w:p>
        </w:tc>
      </w:tr>
      <w:tr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"PSO FY25 – strong earnings despite sales slump"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negative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positive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"slump" at end overrides</w:t>
            </w:r>
          </w:p>
        </w:tc>
      </w:tr>
      <w:tr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"Air Link achieves profit growth despite revenue decline"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negative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positive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"decline" at end overrides</w:t>
            </w:r>
          </w:p>
        </w:tc>
      </w:tr>
      <w:tr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"Unity Foods posts Rs830m profit despite revenue decline"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negative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positive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"decline" at end overrides</w:t>
            </w:r>
          </w:p>
        </w:tc>
      </w:tr>
      <w:tr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"MARI maintains profit despite 6% drop in topline"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negative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positive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"drop" at end overrides</w:t>
            </w:r>
          </w:p>
        </w:tc>
      </w:tr>
    </w:tbl>
    <w:p>
      <w:pPr>
        <w:spacing w:before="0"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5.2 Recommended Post-Processing Fix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 production use, apply this lightweight rule layer on top of v3 model output to handle all remaining edge cases without re-training:</w:t>
      </w:r>
    </w:p>
    <w:p>
      <w:pPr>
        <w:spacing w:before="0" w:after="80"/>
      </w:pPr>
    </w:p>
    <w:p>
      <w:pPr>
        <w:pBdr>
          <w:left w:val="single" w:color="1B4F8A" w:sz="12" w:space="8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def post_process(title, label, score):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tl = title.lower()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if re.search(r"(psx|kse).{0,20}(smashes|crosses \d|shatters)", tl):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    return "positive", 0.99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if re.search(r"profit.{0,20}(despite|amid).{0,30}(decline|slump|drop)", tl):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    return "positive", 0.95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if re.search(r"announces?.{0,40}stock split", tl):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    return "neutral", 0.99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return label, score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Usage Guide</w:t>
      </w:r>
    </w:p>
    <w:p>
      <w:pPr>
        <w:pBdr>
          <w:bottom w:val="single" w:color="1B4F8A" w:sz="12" w:space="1"/>
        </w:pBd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6.1 Loading the Model</w:t>
      </w:r>
    </w:p>
    <w:p>
      <w:pPr>
        <w:pBdr>
          <w:left w:val="single" w:color="1B4F8A" w:sz="12" w:space="8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from transformers import pipeline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pipe = pipeline(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"text-classification",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model="./pk-finance-sentiment-V3",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tokenizer="./pk-finance-sentiment-V3"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)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6.2 Recommended Inference with Confidence Filter</w:t>
      </w:r>
    </w:p>
    <w:p>
      <w:pPr>
        <w:pBdr>
          <w:left w:val="single" w:color="1B4F8A" w:sz="12" w:space="8"/>
        </w:pBdr>
        <w:shd w:fill="F0F0F0" w:val="clear"/>
        <w:spacing w:before="80" w:after="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CONFIDENCE_THRESHOLD = 0.75  # filter uncertain predictions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def score_headline(title: str):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result = pipe(title)[0]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label, score = result["label"], result["score"]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label, score = post_process(title, label, score)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if score &lt; CONFIDENCE_THRESHOLD: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    return None  # discard uncertain prediction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
    return {"label": label, "score": score}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6.3 Suitable Use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Daily KSE-100 / PSX market sentiment tracking from news headlines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Company-level rolling sentiment by ticker (LUCK, HBL, OGDC,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Event detection — sentiment spikes around earnings, IMF decisions, geopolitical news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Sector comparison — cement vs banking vs energy sentiment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News-based signal for quantitative trading strategies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6.4 Not Suitable For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PSX corporate regulatory announcements (different text domain — use rule-based approach)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Non-English or mixed Urdu-English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Predicting price movements directly (model outputs sentiment, not alpha)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Predictions with score &lt; 0.75 (too uncertain to act on)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6.5 Label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0"/>
        <w:gridCol w:w="4200"/>
      </w:tblGrid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Typical headlines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Positive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Good news for stock/market — gains, growth, approvals, expansion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6"/>
                <w:szCs w:val="16"/>
              </w:rPr>
              <w:t xml:space="preserve">KSE-100 hits record; Engro profit jumps 25%; PSX surges 1,200 points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Neutral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No clear directional signal — data, analysis, routine admin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6"/>
                <w:szCs w:val="16"/>
              </w:rPr>
              <w:t xml:space="preserve">Top 10 cement companies; LUCK Stock Price Chart; AGM scheduled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Negative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Bad news — losses, declines, fines, deal failures, market falls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6"/>
                <w:szCs w:val="16"/>
              </w:rPr>
              <w:t xml:space="preserve">PSX sheds 800 points; Engro profit plunges 63%; Lucky terminates deal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Key Analysis Findings</w:t>
      </w:r>
    </w:p>
    <w:p>
      <w:pPr>
        <w:pBdr>
          <w:bottom w:val="single" w:color="1B4F8A" w:sz="12" w:space="1"/>
        </w:pBd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7.1 Coverage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14,899 articles were scored across 29 KSE-30 constituent companies spanning 1979 to March 2026, though the majority of coverage is concentrated in 2015–2026 where digital news archives are comprehensive.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7.2 Market Sentiment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HBL (34.4% positive, 9.1% negative) has the most positive news sentiment of major banks, likely driven by strong earnings coverage and domestic expansion news.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POL (23.3% negative) and ENGRO (20.9% negative) have the highest negativity rates — reflecting energy sector circular debt coverage and regulatory challenges.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FCCL leads all tickers with 52.2% positive sentiment — driven by cement sector growth narratives.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DGKC (25.5% negative) stands out as the most negatively covered cement company, driven by tax-related losses and capacity challenges.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UBL has the lowest negativity rate among large caps (8.2%), reflecting stable banking coverage.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PSO (20.2% negative) reflects heavy coverage of circular debt, receivables crises, and supply chain challenges — consistent with its operational difficulties.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7.3 Confidence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84.8% of all predictions score &gt;= 0.90 — the model is highly certain on most Pakistani financial news patterns.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3.3% of articles scoring &lt; 0.60 are predominantly off-topic articles (horoscopes, sports, entertainment) pulled in by keyword matching on "luck", "PSX", or company names.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Ticker-level confidence is consistent — INDU (0.962) and EFERT (0.969) have the highest avg scores, suggesting cleaner news coverage. AIRLINK (0.934) is lowest, reflecting more ambiguous or mixed coverage.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7.4 What the Model Does Well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Clear market direction headlines: PSX up/down, KSE-100 gains/falls — near-perfect accuracy at high confidence.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Company earnings: profit rises/falls, quarterly results — correctly classified in the vast majority of cases.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Corporate actions with negative connotation: deal terminations, fines, production halts — reliably negative.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IMF events: tranche approvals → positive; programme delays → negative.</w:t>
      </w:r>
    </w:p>
    <w:p>
      <w:pP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7.5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Off-topic articles: ~218 articles (1.5%) are non-financial content (sports, horoscopes, entertainment) matched by keyword. Recommend filtering these at the data collection stage.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"Despite" pattern: when a title ends with a negative word (e.g. "profit growth despite revenue decline"), the model sometimes anchors on the final negative word. Post-processor partially addresses this.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Ambiguous compound titles: titles combining positive and negative events (e.g. "UBL posts profit, announces stock split") receive inconsistent labelling.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Non-Pakistani stocks: articles about LUCK (Lucky Strike Entertainment, NYSE) and HBL Engineering (India) are sometimes included due to ticker overlap and receive correct sentiment for the wrong company.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Production Recommendations</w:t>
      </w:r>
    </w:p>
    <w:p>
      <w:pPr>
        <w:pBdr>
          <w:bottom w:val="single" w:color="1B4F8A" w:sz="12" w:space="1"/>
        </w:pBd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4800"/>
        <w:gridCol w:w="1400"/>
      </w:tblGrid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Apply confidence threshold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Filter out predictions with score &lt; 0.75. Removes 7.7% of data but eliminates most uncertain predictions.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Add post-processing layer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Apply the 10-line rule function (section 5.2) on top of model output to fix remaining edge cases.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Filter off-topic articles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At data collection stage, filter articles where title has no PSX-specific financial keyword.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Use ticker-level aggregation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Aggregate sentiment by ticker over rolling 7/30-day windows for more stable signal than per-article analysis.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Do not apply to announcements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PSX regulatory filings are a different domain. Use rule-based labelling for dividend/demise/cancellation announcements.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Consider v4 only if needed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If downstream analysis reveals a specific gap, fine-tune a v4 with ~50 targeted examples for "smashes/crosses" pattern.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52"/>
                <w:sz w:val="18"/>
                <w:szCs w:val="18"/>
              </w:rPr>
              <w:t xml:space="preserve">Low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444444"/>
        <w:sz w:val="16"/>
        <w:szCs w:val="16"/>
      </w:rPr>
      <w:t xml:space="preserve">Confidential  |  March 2026</w:t>
    </w:r>
    <w:r>
      <w:rPr>
        <w:rFonts w:ascii="Arial" w:cs="Arial" w:eastAsia="Arial" w:hAnsi="Arial"/>
        <w:color w:val="444444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 w:space="1"/>
      </w:pBdr>
      <w:spacing w:after="80"/>
    </w:pPr>
    <w:r>
      <w:rPr>
        <w:rFonts w:ascii="Arial" w:cs="Arial" w:eastAsia="Arial" w:hAnsi="Arial"/>
        <w:color w:val="444444"/>
        <w:sz w:val="16"/>
        <w:szCs w:val="16"/>
      </w:rPr>
      <w:t xml:space="preserve">KSE-30 Sentiment Model v3  |  Documentation &amp;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4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2026-03-19T04:07:37.120Z</dcterms:created>
  <dcterms:modified xsi:type="dcterms:W3CDTF">2026-03-19T04:07:37.120Z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