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before="76"/>
        <w:ind w:left="435" w:right="433"/>
      </w:pPr>
      <w:r>
        <w:rPr/>
        <w:t>Advanced Sentiment Classification of </w:t>
      </w:r>
      <w:r>
        <w:rPr/>
        <w:t>Multilingual Arabic-English Reviews: Leveraging</w:t>
      </w:r>
    </w:p>
    <w:p>
      <w:pPr>
        <w:pStyle w:val="Title"/>
      </w:pPr>
      <w:r>
        <w:rPr/>
        <w:t>XLM-RoBERTa</w:t>
      </w:r>
      <w:r>
        <w:rPr>
          <w:spacing w:val="2"/>
        </w:rPr>
        <w:t> </w:t>
      </w:r>
      <w:r>
        <w:rPr/>
        <w:t>on</w:t>
      </w:r>
      <w:r>
        <w:rPr>
          <w:spacing w:val="2"/>
        </w:rPr>
        <w:t> </w:t>
      </w:r>
      <w:r>
        <w:rPr/>
        <w:t>Code-Switched</w:t>
      </w:r>
      <w:r>
        <w:rPr>
          <w:spacing w:val="2"/>
        </w:rPr>
        <w:t> </w:t>
      </w:r>
      <w:r>
        <w:rPr>
          <w:spacing w:val="-2"/>
        </w:rPr>
        <w:t>Corpora</w:t>
      </w:r>
    </w:p>
    <w:p>
      <w:pPr>
        <w:spacing w:before="319"/>
        <w:ind w:left="0" w:right="0" w:firstLine="0"/>
        <w:jc w:val="center"/>
        <w:rPr>
          <w:sz w:val="22"/>
        </w:rPr>
      </w:pPr>
      <w:r>
        <w:rPr>
          <w:sz w:val="22"/>
        </w:rPr>
        <w:t>Omar</w:t>
      </w:r>
      <w:r>
        <w:rPr>
          <w:spacing w:val="13"/>
          <w:sz w:val="22"/>
        </w:rPr>
        <w:t> </w:t>
      </w:r>
      <w:r>
        <w:rPr>
          <w:sz w:val="22"/>
        </w:rPr>
        <w:t>Al-Najjar,</w:t>
      </w:r>
      <w:r>
        <w:rPr>
          <w:spacing w:val="13"/>
          <w:sz w:val="22"/>
        </w:rPr>
        <w:t> </w:t>
      </w:r>
      <w:r>
        <w:rPr>
          <w:sz w:val="22"/>
        </w:rPr>
        <w:t>Laith</w:t>
      </w:r>
      <w:r>
        <w:rPr>
          <w:spacing w:val="14"/>
          <w:sz w:val="22"/>
        </w:rPr>
        <w:t> </w:t>
      </w:r>
      <w:r>
        <w:rPr>
          <w:sz w:val="22"/>
        </w:rPr>
        <w:t>Al-Daoud,</w:t>
      </w:r>
      <w:r>
        <w:rPr>
          <w:spacing w:val="13"/>
          <w:sz w:val="22"/>
        </w:rPr>
        <w:t> </w:t>
      </w:r>
      <w:r>
        <w:rPr>
          <w:sz w:val="22"/>
        </w:rPr>
        <w:t>Gaith</w:t>
      </w:r>
      <w:r>
        <w:rPr>
          <w:spacing w:val="14"/>
          <w:sz w:val="22"/>
        </w:rPr>
        <w:t> </w:t>
      </w:r>
      <w:r>
        <w:rPr>
          <w:sz w:val="22"/>
        </w:rPr>
        <w:t>Diabat,</w:t>
      </w:r>
      <w:r>
        <w:rPr>
          <w:spacing w:val="13"/>
          <w:sz w:val="22"/>
        </w:rPr>
        <w:t> </w:t>
      </w:r>
      <w:r>
        <w:rPr>
          <w:sz w:val="22"/>
        </w:rPr>
        <w:t>Retaj</w:t>
      </w:r>
      <w:r>
        <w:rPr>
          <w:spacing w:val="14"/>
          <w:sz w:val="22"/>
        </w:rPr>
        <w:t> </w:t>
      </w:r>
      <w:r>
        <w:rPr>
          <w:spacing w:val="-2"/>
          <w:sz w:val="22"/>
        </w:rPr>
        <w:t>Melhem</w:t>
      </w:r>
    </w:p>
    <w:p>
      <w:pPr>
        <w:spacing w:before="15"/>
        <w:ind w:left="0" w:right="67" w:firstLine="0"/>
        <w:jc w:val="center"/>
        <w:rPr>
          <w:i/>
          <w:sz w:val="20"/>
        </w:rPr>
      </w:pPr>
      <w:r>
        <w:rPr>
          <w:i/>
          <w:sz w:val="20"/>
        </w:rPr>
        <w:t>Department</w:t>
      </w:r>
      <w:r>
        <w:rPr>
          <w:i/>
          <w:spacing w:val="13"/>
          <w:sz w:val="20"/>
        </w:rPr>
        <w:t> </w:t>
      </w:r>
      <w:r>
        <w:rPr>
          <w:i/>
          <w:sz w:val="20"/>
        </w:rPr>
        <w:t>of</w:t>
      </w:r>
      <w:r>
        <w:rPr>
          <w:i/>
          <w:spacing w:val="14"/>
          <w:sz w:val="20"/>
        </w:rPr>
        <w:t> </w:t>
      </w:r>
      <w:r>
        <w:rPr>
          <w:i/>
          <w:sz w:val="20"/>
        </w:rPr>
        <w:t>Data</w:t>
      </w:r>
      <w:r>
        <w:rPr>
          <w:i/>
          <w:spacing w:val="14"/>
          <w:sz w:val="20"/>
        </w:rPr>
        <w:t> </w:t>
      </w:r>
      <w:r>
        <w:rPr>
          <w:i/>
          <w:spacing w:val="-2"/>
          <w:sz w:val="20"/>
        </w:rPr>
        <w:t>Science</w:t>
      </w:r>
    </w:p>
    <w:p>
      <w:pPr>
        <w:spacing w:before="16"/>
        <w:ind w:left="0" w:right="0" w:firstLine="0"/>
        <w:jc w:val="center"/>
        <w:rPr>
          <w:i/>
          <w:sz w:val="20"/>
        </w:rPr>
      </w:pPr>
      <w:r>
        <w:rPr>
          <w:i/>
          <w:sz w:val="20"/>
        </w:rPr>
        <w:t>Jordan</w:t>
      </w:r>
      <w:r>
        <w:rPr>
          <w:i/>
          <w:spacing w:val="11"/>
          <w:sz w:val="20"/>
        </w:rPr>
        <w:t> </w:t>
      </w:r>
      <w:r>
        <w:rPr>
          <w:i/>
          <w:sz w:val="20"/>
        </w:rPr>
        <w:t>University</w:t>
      </w:r>
      <w:r>
        <w:rPr>
          <w:i/>
          <w:spacing w:val="11"/>
          <w:sz w:val="20"/>
        </w:rPr>
        <w:t> </w:t>
      </w:r>
      <w:r>
        <w:rPr>
          <w:i/>
          <w:sz w:val="20"/>
        </w:rPr>
        <w:t>of</w:t>
      </w:r>
      <w:r>
        <w:rPr>
          <w:i/>
          <w:spacing w:val="11"/>
          <w:sz w:val="20"/>
        </w:rPr>
        <w:t> </w:t>
      </w:r>
      <w:r>
        <w:rPr>
          <w:i/>
          <w:sz w:val="20"/>
        </w:rPr>
        <w:t>Science</w:t>
      </w:r>
      <w:r>
        <w:rPr>
          <w:i/>
          <w:spacing w:val="11"/>
          <w:sz w:val="20"/>
        </w:rPr>
        <w:t> </w:t>
      </w:r>
      <w:r>
        <w:rPr>
          <w:i/>
          <w:sz w:val="20"/>
        </w:rPr>
        <w:t>and</w:t>
      </w:r>
      <w:r>
        <w:rPr>
          <w:i/>
          <w:spacing w:val="11"/>
          <w:sz w:val="20"/>
        </w:rPr>
        <w:t> </w:t>
      </w:r>
      <w:r>
        <w:rPr>
          <w:i/>
          <w:spacing w:val="-2"/>
          <w:sz w:val="20"/>
        </w:rPr>
        <w:t>Technology</w:t>
      </w:r>
    </w:p>
    <w:p>
      <w:pPr>
        <w:pStyle w:val="BodyText"/>
        <w:spacing w:before="17"/>
        <w:jc w:val="center"/>
      </w:pPr>
      <w:r>
        <w:rPr/>
        <w:t>Irbid,</w:t>
      </w:r>
      <w:r>
        <w:rPr>
          <w:spacing w:val="14"/>
        </w:rPr>
        <w:t> </w:t>
      </w:r>
      <w:r>
        <w:rPr>
          <w:spacing w:val="-2"/>
        </w:rPr>
        <w:t>Jordan</w:t>
      </w:r>
    </w:p>
    <w:p>
      <w:pPr>
        <w:pStyle w:val="BodyText"/>
        <w:spacing w:before="57"/>
      </w:pPr>
    </w:p>
    <w:p>
      <w:pPr>
        <w:pStyle w:val="BodyText"/>
        <w:spacing w:after="0"/>
        <w:sectPr>
          <w:type w:val="continuous"/>
          <w:pgSz w:w="12240" w:h="15840"/>
          <w:pgMar w:top="900" w:bottom="280" w:left="720" w:right="720"/>
        </w:sectPr>
      </w:pPr>
    </w:p>
    <w:p>
      <w:pPr>
        <w:spacing w:line="230" w:lineRule="auto" w:before="117"/>
        <w:ind w:left="259" w:right="0" w:firstLine="199"/>
        <w:jc w:val="both"/>
        <w:rPr>
          <w:b/>
          <w:sz w:val="18"/>
        </w:rPr>
      </w:pPr>
      <w:r>
        <w:rPr>
          <w:b/>
          <w:i/>
          <w:sz w:val="18"/>
        </w:rPr>
        <w:t>Abstract</w:t>
      </w:r>
      <w:r>
        <w:rPr>
          <w:b/>
          <w:sz w:val="18"/>
        </w:rPr>
        <w:t>—Analyzing</w:t>
      </w:r>
      <w:r>
        <w:rPr>
          <w:b/>
          <w:spacing w:val="-10"/>
          <w:sz w:val="18"/>
        </w:rPr>
        <w:t> </w:t>
      </w:r>
      <w:r>
        <w:rPr>
          <w:b/>
          <w:sz w:val="18"/>
        </w:rPr>
        <w:t>customer</w:t>
      </w:r>
      <w:r>
        <w:rPr>
          <w:b/>
          <w:spacing w:val="-10"/>
          <w:sz w:val="18"/>
        </w:rPr>
        <w:t> </w:t>
      </w:r>
      <w:r>
        <w:rPr>
          <w:b/>
          <w:sz w:val="18"/>
        </w:rPr>
        <w:t>sentiment</w:t>
      </w:r>
      <w:r>
        <w:rPr>
          <w:b/>
          <w:spacing w:val="-10"/>
          <w:sz w:val="18"/>
        </w:rPr>
        <w:t> </w:t>
      </w:r>
      <w:r>
        <w:rPr>
          <w:b/>
          <w:sz w:val="18"/>
        </w:rPr>
        <w:t>in</w:t>
      </w:r>
      <w:r>
        <w:rPr>
          <w:b/>
          <w:spacing w:val="-10"/>
          <w:sz w:val="18"/>
        </w:rPr>
        <w:t> </w:t>
      </w:r>
      <w:r>
        <w:rPr>
          <w:b/>
          <w:sz w:val="18"/>
        </w:rPr>
        <w:t>unstructured,</w:t>
      </w:r>
      <w:r>
        <w:rPr>
          <w:b/>
          <w:spacing w:val="-10"/>
          <w:sz w:val="18"/>
        </w:rPr>
        <w:t> </w:t>
      </w:r>
      <w:r>
        <w:rPr>
          <w:b/>
          <w:sz w:val="18"/>
        </w:rPr>
        <w:t>mul- tilingual text is a cornerstone of modern business intelligence. This</w:t>
      </w:r>
      <w:r>
        <w:rPr>
          <w:b/>
          <w:spacing w:val="-1"/>
          <w:sz w:val="18"/>
        </w:rPr>
        <w:t> </w:t>
      </w:r>
      <w:r>
        <w:rPr>
          <w:b/>
          <w:sz w:val="18"/>
        </w:rPr>
        <w:t>task</w:t>
      </w:r>
      <w:r>
        <w:rPr>
          <w:b/>
          <w:spacing w:val="-1"/>
          <w:sz w:val="18"/>
        </w:rPr>
        <w:t> </w:t>
      </w:r>
      <w:r>
        <w:rPr>
          <w:b/>
          <w:sz w:val="18"/>
        </w:rPr>
        <w:t>is</w:t>
      </w:r>
      <w:r>
        <w:rPr>
          <w:b/>
          <w:spacing w:val="-1"/>
          <w:sz w:val="18"/>
        </w:rPr>
        <w:t> </w:t>
      </w:r>
      <w:r>
        <w:rPr>
          <w:b/>
          <w:sz w:val="18"/>
        </w:rPr>
        <w:t>complicated</w:t>
      </w:r>
      <w:r>
        <w:rPr>
          <w:b/>
          <w:spacing w:val="-1"/>
          <w:sz w:val="18"/>
        </w:rPr>
        <w:t> </w:t>
      </w:r>
      <w:r>
        <w:rPr>
          <w:b/>
          <w:sz w:val="18"/>
        </w:rPr>
        <w:t>by</w:t>
      </w:r>
      <w:r>
        <w:rPr>
          <w:b/>
          <w:spacing w:val="-1"/>
          <w:sz w:val="18"/>
        </w:rPr>
        <w:t> </w:t>
      </w:r>
      <w:r>
        <w:rPr>
          <w:b/>
          <w:sz w:val="18"/>
        </w:rPr>
        <w:t>code-switching—the</w:t>
      </w:r>
      <w:r>
        <w:rPr>
          <w:b/>
          <w:spacing w:val="-1"/>
          <w:sz w:val="18"/>
        </w:rPr>
        <w:t> </w:t>
      </w:r>
      <w:r>
        <w:rPr>
          <w:b/>
          <w:sz w:val="18"/>
        </w:rPr>
        <w:t>fluid</w:t>
      </w:r>
      <w:r>
        <w:rPr>
          <w:b/>
          <w:spacing w:val="-1"/>
          <w:sz w:val="18"/>
        </w:rPr>
        <w:t> </w:t>
      </w:r>
      <w:r>
        <w:rPr>
          <w:b/>
          <w:sz w:val="18"/>
        </w:rPr>
        <w:t>alternation between</w:t>
      </w:r>
      <w:r>
        <w:rPr>
          <w:b/>
          <w:spacing w:val="-10"/>
          <w:sz w:val="18"/>
        </w:rPr>
        <w:t> </w:t>
      </w:r>
      <w:r>
        <w:rPr>
          <w:b/>
          <w:sz w:val="18"/>
        </w:rPr>
        <w:t>Arabic</w:t>
      </w:r>
      <w:r>
        <w:rPr>
          <w:b/>
          <w:spacing w:val="-10"/>
          <w:sz w:val="18"/>
        </w:rPr>
        <w:t> </w:t>
      </w:r>
      <w:r>
        <w:rPr>
          <w:b/>
          <w:sz w:val="18"/>
        </w:rPr>
        <w:t>and</w:t>
      </w:r>
      <w:r>
        <w:rPr>
          <w:b/>
          <w:spacing w:val="-10"/>
          <w:sz w:val="18"/>
        </w:rPr>
        <w:t> </w:t>
      </w:r>
      <w:r>
        <w:rPr>
          <w:b/>
          <w:sz w:val="18"/>
        </w:rPr>
        <w:t>English—and</w:t>
      </w:r>
      <w:r>
        <w:rPr>
          <w:b/>
          <w:spacing w:val="-10"/>
          <w:sz w:val="18"/>
        </w:rPr>
        <w:t> </w:t>
      </w:r>
      <w:r>
        <w:rPr>
          <w:b/>
          <w:sz w:val="18"/>
        </w:rPr>
        <w:t>dialectal</w:t>
      </w:r>
      <w:r>
        <w:rPr>
          <w:b/>
          <w:spacing w:val="-10"/>
          <w:sz w:val="18"/>
        </w:rPr>
        <w:t> </w:t>
      </w:r>
      <w:r>
        <w:rPr>
          <w:b/>
          <w:sz w:val="18"/>
        </w:rPr>
        <w:t>variations</w:t>
      </w:r>
      <w:r>
        <w:rPr>
          <w:b/>
          <w:spacing w:val="-10"/>
          <w:sz w:val="18"/>
        </w:rPr>
        <w:t> </w:t>
      </w:r>
      <w:r>
        <w:rPr>
          <w:b/>
          <w:sz w:val="18"/>
        </w:rPr>
        <w:t>common</w:t>
      </w:r>
      <w:r>
        <w:rPr>
          <w:b/>
          <w:spacing w:val="-10"/>
          <w:sz w:val="18"/>
        </w:rPr>
        <w:t> </w:t>
      </w:r>
      <w:r>
        <w:rPr>
          <w:b/>
          <w:sz w:val="18"/>
        </w:rPr>
        <w:t>in the Middle East. This paper presents a robust analytics pipeline that integrates reviews from heterogeneous sources. Unlike pre- vious approaches, we fine-tuned multiple Transformer-based models,</w:t>
      </w:r>
      <w:r>
        <w:rPr>
          <w:b/>
          <w:spacing w:val="2"/>
          <w:sz w:val="18"/>
        </w:rPr>
        <w:t> </w:t>
      </w:r>
      <w:r>
        <w:rPr>
          <w:b/>
          <w:sz w:val="18"/>
        </w:rPr>
        <w:t>including</w:t>
      </w:r>
      <w:r>
        <w:rPr>
          <w:b/>
          <w:spacing w:val="3"/>
          <w:sz w:val="18"/>
        </w:rPr>
        <w:t> </w:t>
      </w:r>
      <w:r>
        <w:rPr>
          <w:b/>
          <w:sz w:val="18"/>
        </w:rPr>
        <w:t>mBERT,</w:t>
      </w:r>
      <w:r>
        <w:rPr>
          <w:b/>
          <w:spacing w:val="3"/>
          <w:sz w:val="18"/>
        </w:rPr>
        <w:t> </w:t>
      </w:r>
      <w:r>
        <w:rPr>
          <w:b/>
          <w:sz w:val="18"/>
        </w:rPr>
        <w:t>GigaBERT,</w:t>
      </w:r>
      <w:r>
        <w:rPr>
          <w:b/>
          <w:spacing w:val="3"/>
          <w:sz w:val="18"/>
        </w:rPr>
        <w:t> </w:t>
      </w:r>
      <w:r>
        <w:rPr>
          <w:b/>
          <w:sz w:val="18"/>
        </w:rPr>
        <w:t>and</w:t>
      </w:r>
      <w:r>
        <w:rPr>
          <w:b/>
          <w:spacing w:val="3"/>
          <w:sz w:val="18"/>
        </w:rPr>
        <w:t> </w:t>
      </w:r>
      <w:r>
        <w:rPr>
          <w:b/>
          <w:sz w:val="18"/>
        </w:rPr>
        <w:t>XLM-RoBERTa,</w:t>
      </w:r>
      <w:r>
        <w:rPr>
          <w:b/>
          <w:spacing w:val="3"/>
          <w:sz w:val="18"/>
        </w:rPr>
        <w:t> </w:t>
      </w:r>
      <w:r>
        <w:rPr>
          <w:b/>
          <w:spacing w:val="-5"/>
          <w:sz w:val="18"/>
        </w:rPr>
        <w:t>on</w:t>
      </w:r>
    </w:p>
    <w:p>
      <w:pPr>
        <w:pStyle w:val="ListParagraph"/>
        <w:numPr>
          <w:ilvl w:val="0"/>
          <w:numId w:val="1"/>
        </w:numPr>
        <w:tabs>
          <w:tab w:pos="1395" w:val="left" w:leader="none"/>
        </w:tabs>
        <w:spacing w:line="240" w:lineRule="auto" w:before="98" w:after="0"/>
        <w:ind w:left="1395" w:right="0" w:hanging="364"/>
        <w:jc w:val="left"/>
        <w:rPr>
          <w:sz w:val="20"/>
        </w:rPr>
      </w:pPr>
      <w:r>
        <w:rPr/>
        <w:br w:type="column"/>
      </w:r>
      <w:r>
        <w:rPr>
          <w:smallCaps/>
          <w:sz w:val="20"/>
        </w:rPr>
        <w:t>Data</w:t>
      </w:r>
      <w:r>
        <w:rPr>
          <w:smallCaps/>
          <w:spacing w:val="45"/>
          <w:sz w:val="20"/>
        </w:rPr>
        <w:t> </w:t>
      </w:r>
      <w:r>
        <w:rPr>
          <w:smallCaps/>
          <w:sz w:val="20"/>
        </w:rPr>
        <w:t>Description</w:t>
      </w:r>
      <w:r>
        <w:rPr>
          <w:smallCaps/>
          <w:spacing w:val="45"/>
          <w:sz w:val="20"/>
        </w:rPr>
        <w:t> </w:t>
      </w:r>
      <w:r>
        <w:rPr>
          <w:smallCaps/>
          <w:sz w:val="20"/>
        </w:rPr>
        <w:t>and</w:t>
      </w:r>
      <w:r>
        <w:rPr>
          <w:smallCaps/>
          <w:spacing w:val="46"/>
          <w:sz w:val="20"/>
        </w:rPr>
        <w:t> </w:t>
      </w:r>
      <w:r>
        <w:rPr>
          <w:smallCaps/>
          <w:spacing w:val="-2"/>
          <w:sz w:val="20"/>
        </w:rPr>
        <w:t>Sources</w:t>
      </w:r>
    </w:p>
    <w:p>
      <w:pPr>
        <w:pStyle w:val="BodyText"/>
        <w:spacing w:before="96"/>
        <w:rPr>
          <w:sz w:val="16"/>
        </w:rPr>
      </w:pPr>
    </w:p>
    <w:p>
      <w:pPr>
        <w:pStyle w:val="BodyText"/>
        <w:spacing w:line="249" w:lineRule="auto"/>
        <w:ind w:left="199" w:right="257" w:firstLine="199"/>
        <w:jc w:val="both"/>
      </w:pPr>
      <w:r>
        <w:rPr/>
        <w:t>This project integrates four publicly available datasets </w:t>
      </w:r>
      <w:r>
        <w:rPr/>
        <w:t>con- taining company and service reviews written in Arabic and English. The datasets were obtained from Kaggle and include both textual sentiment labels and numerical star ratings.</w:t>
      </w:r>
    </w:p>
    <w:p>
      <w:pPr>
        <w:pStyle w:val="BodyText"/>
        <w:spacing w:after="0" w:line="249" w:lineRule="auto"/>
        <w:jc w:val="both"/>
        <w:sectPr>
          <w:type w:val="continuous"/>
          <w:pgSz w:w="12240" w:h="15840"/>
          <w:pgMar w:top="900" w:bottom="280" w:left="720" w:right="720"/>
          <w:cols w:num="2" w:equalWidth="0">
            <w:col w:w="5281" w:space="40"/>
            <w:col w:w="5479"/>
          </w:cols>
        </w:sectPr>
      </w:pPr>
    </w:p>
    <w:p>
      <w:pPr>
        <w:tabs>
          <w:tab w:pos="5978" w:val="left" w:leader="none"/>
          <w:tab w:pos="10121" w:val="left" w:leader="none"/>
        </w:tabs>
        <w:spacing w:line="193" w:lineRule="exact" w:before="4"/>
        <w:ind w:left="259" w:right="0" w:firstLine="0"/>
        <w:jc w:val="left"/>
        <w:rPr>
          <w:sz w:val="18"/>
        </w:rPr>
      </w:pPr>
      <w:r>
        <w:rPr>
          <w:b/>
          <w:sz w:val="18"/>
        </w:rPr>
        <w:t>a</w:t>
      </w:r>
      <w:r>
        <w:rPr>
          <w:b/>
          <w:spacing w:val="58"/>
          <w:sz w:val="18"/>
        </w:rPr>
        <w:t> </w:t>
      </w:r>
      <w:r>
        <w:rPr>
          <w:b/>
          <w:sz w:val="18"/>
        </w:rPr>
        <w:t>specialized</w:t>
      </w:r>
      <w:r>
        <w:rPr>
          <w:b/>
          <w:spacing w:val="58"/>
          <w:sz w:val="18"/>
        </w:rPr>
        <w:t> </w:t>
      </w:r>
      <w:r>
        <w:rPr>
          <w:b/>
          <w:sz w:val="18"/>
        </w:rPr>
        <w:t>corpus</w:t>
      </w:r>
      <w:r>
        <w:rPr>
          <w:b/>
          <w:spacing w:val="59"/>
          <w:sz w:val="18"/>
        </w:rPr>
        <w:t> </w:t>
      </w:r>
      <w:r>
        <w:rPr>
          <w:b/>
          <w:sz w:val="18"/>
        </w:rPr>
        <w:t>containing</w:t>
      </w:r>
      <w:r>
        <w:rPr>
          <w:b/>
          <w:spacing w:val="58"/>
          <w:sz w:val="18"/>
        </w:rPr>
        <w:t> </w:t>
      </w:r>
      <w:r>
        <w:rPr>
          <w:b/>
          <w:sz w:val="18"/>
        </w:rPr>
        <w:t>English,</w:t>
      </w:r>
      <w:r>
        <w:rPr>
          <w:b/>
          <w:spacing w:val="58"/>
          <w:sz w:val="18"/>
        </w:rPr>
        <w:t> </w:t>
      </w:r>
      <w:r>
        <w:rPr>
          <w:b/>
          <w:sz w:val="18"/>
        </w:rPr>
        <w:t>Arabic,</w:t>
      </w:r>
      <w:r>
        <w:rPr>
          <w:b/>
          <w:spacing w:val="59"/>
          <w:sz w:val="18"/>
        </w:rPr>
        <w:t> </w:t>
      </w:r>
      <w:r>
        <w:rPr>
          <w:b/>
          <w:sz w:val="18"/>
        </w:rPr>
        <w:t>and</w:t>
      </w:r>
      <w:r>
        <w:rPr>
          <w:b/>
          <w:spacing w:val="58"/>
          <w:sz w:val="18"/>
        </w:rPr>
        <w:t> </w:t>
      </w:r>
      <w:r>
        <w:rPr>
          <w:b/>
          <w:spacing w:val="-2"/>
          <w:sz w:val="18"/>
        </w:rPr>
        <w:t>mixed-</w:t>
      </w:r>
      <w:r>
        <w:rPr>
          <w:b/>
          <w:sz w:val="18"/>
        </w:rPr>
        <w:tab/>
      </w:r>
      <w:r>
        <w:rPr>
          <w:sz w:val="18"/>
          <w:u w:val="single"/>
        </w:rPr>
        <w:tab/>
      </w:r>
    </w:p>
    <w:p>
      <w:pPr>
        <w:spacing w:after="0" w:line="193" w:lineRule="exact"/>
        <w:jc w:val="left"/>
        <w:rPr>
          <w:sz w:val="18"/>
        </w:rPr>
        <w:sectPr>
          <w:type w:val="continuous"/>
          <w:pgSz w:w="12240" w:h="15840"/>
          <w:pgMar w:top="900" w:bottom="280" w:left="720" w:right="720"/>
        </w:sectPr>
      </w:pPr>
    </w:p>
    <w:p>
      <w:pPr>
        <w:spacing w:line="230" w:lineRule="auto" w:before="13"/>
        <w:ind w:left="259" w:right="0" w:firstLine="0"/>
        <w:jc w:val="both"/>
        <w:rPr>
          <w:b/>
          <w:sz w:val="18"/>
        </w:rPr>
      </w:pPr>
      <w:r>
        <w:rPr>
          <w:b/>
          <w:sz w:val="18"/>
        </w:rPr>
        <w:t>language sentences. Our experimental results demonstrate </w:t>
      </w:r>
      <w:r>
        <w:rPr>
          <w:b/>
          <w:sz w:val="18"/>
        </w:rPr>
        <w:t>that XLM-RoBERTa achieves superior accuracy, particularly in its ability to parse complex linguistic transitions in code-switched </w:t>
      </w:r>
      <w:r>
        <w:rPr>
          <w:b/>
          <w:spacing w:val="-2"/>
          <w:sz w:val="18"/>
        </w:rPr>
        <w:t>reviews.</w:t>
      </w:r>
    </w:p>
    <w:p>
      <w:pPr>
        <w:spacing w:line="230" w:lineRule="auto" w:before="14"/>
        <w:ind w:left="259" w:right="0" w:firstLine="199"/>
        <w:jc w:val="both"/>
        <w:rPr>
          <w:b/>
          <w:sz w:val="18"/>
        </w:rPr>
      </w:pPr>
      <w:r>
        <w:rPr>
          <w:b/>
          <w:i/>
          <w:sz w:val="18"/>
        </w:rPr>
        <w:t>Index Terms</w:t>
      </w:r>
      <w:r>
        <w:rPr>
          <w:b/>
          <w:sz w:val="18"/>
        </w:rPr>
        <w:t>—Sentiment analysis, data engineering, </w:t>
      </w:r>
      <w:r>
        <w:rPr>
          <w:b/>
          <w:sz w:val="18"/>
        </w:rPr>
        <w:t>code- switched text, Arabic NLP, XLM-RoBERTa</w:t>
      </w:r>
    </w:p>
    <w:p>
      <w:pPr>
        <w:pStyle w:val="BodyText"/>
        <w:spacing w:before="93"/>
        <w:rPr>
          <w:b/>
          <w:sz w:val="18"/>
        </w:rPr>
      </w:pPr>
    </w:p>
    <w:p>
      <w:pPr>
        <w:pStyle w:val="ListParagraph"/>
        <w:numPr>
          <w:ilvl w:val="0"/>
          <w:numId w:val="2"/>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39"/>
        <w:ind w:left="259" w:firstLine="199"/>
        <w:jc w:val="both"/>
      </w:pPr>
      <w:r>
        <w:rPr/>
        <w:t>Modern online platforms generate massive volumes </w:t>
      </w:r>
      <w:r>
        <w:rPr/>
        <w:t>of unstructured text where users frequently mix languages. In regions like the Middle East, reviews often combine Arabic dialects with English within a single sentence, creating a high degree of “code-switching” [2]. While traditional sentiment analysis</w:t>
      </w:r>
      <w:r>
        <w:rPr>
          <w:spacing w:val="-13"/>
        </w:rPr>
        <w:t> </w:t>
      </w:r>
      <w:r>
        <w:rPr/>
        <w:t>systems</w:t>
      </w:r>
      <w:r>
        <w:rPr>
          <w:spacing w:val="-12"/>
        </w:rPr>
        <w:t> </w:t>
      </w:r>
      <w:r>
        <w:rPr/>
        <w:t>struggle</w:t>
      </w:r>
      <w:r>
        <w:rPr>
          <w:spacing w:val="-13"/>
        </w:rPr>
        <w:t> </w:t>
      </w:r>
      <w:r>
        <w:rPr/>
        <w:t>with</w:t>
      </w:r>
      <w:r>
        <w:rPr>
          <w:spacing w:val="-12"/>
        </w:rPr>
        <w:t> </w:t>
      </w:r>
      <w:r>
        <w:rPr/>
        <w:t>this</w:t>
      </w:r>
      <w:r>
        <w:rPr>
          <w:spacing w:val="-13"/>
        </w:rPr>
        <w:t> </w:t>
      </w:r>
      <w:r>
        <w:rPr/>
        <w:t>complexity,</w:t>
      </w:r>
      <w:r>
        <w:rPr>
          <w:spacing w:val="-12"/>
        </w:rPr>
        <w:t> </w:t>
      </w:r>
      <w:r>
        <w:rPr/>
        <w:t>recent</w:t>
      </w:r>
      <w:r>
        <w:rPr>
          <w:spacing w:val="-13"/>
        </w:rPr>
        <w:t> </w:t>
      </w:r>
      <w:r>
        <w:rPr/>
        <w:t>advance- ments in multilingual Transformers offer a solution.</w:t>
      </w:r>
    </w:p>
    <w:p>
      <w:pPr>
        <w:pStyle w:val="BodyText"/>
        <w:spacing w:line="249" w:lineRule="auto" w:before="11"/>
        <w:ind w:left="259" w:firstLine="199"/>
        <w:jc w:val="both"/>
      </w:pPr>
      <w:r>
        <w:rPr/>
        <w:t>This study investigates the performance of several </w:t>
      </w:r>
      <w:r>
        <w:rPr/>
        <w:t>models, specifically focusing on XLM-RoBERTa as a state-of-the-art benchmark for cross-lingual transfer [4]. We highlight the necessity</w:t>
      </w:r>
      <w:r>
        <w:rPr>
          <w:spacing w:val="34"/>
        </w:rPr>
        <w:t> </w:t>
      </w:r>
      <w:r>
        <w:rPr/>
        <w:t>of</w:t>
      </w:r>
      <w:r>
        <w:rPr>
          <w:spacing w:val="34"/>
        </w:rPr>
        <w:t> </w:t>
      </w:r>
      <w:r>
        <w:rPr/>
        <w:t>fine-tuning</w:t>
      </w:r>
      <w:r>
        <w:rPr>
          <w:spacing w:val="34"/>
        </w:rPr>
        <w:t> </w:t>
      </w:r>
      <w:r>
        <w:rPr/>
        <w:t>these</w:t>
      </w:r>
      <w:r>
        <w:rPr>
          <w:spacing w:val="34"/>
        </w:rPr>
        <w:t> </w:t>
      </w:r>
      <w:r>
        <w:rPr/>
        <w:t>models</w:t>
      </w:r>
      <w:r>
        <w:rPr>
          <w:spacing w:val="34"/>
        </w:rPr>
        <w:t> </w:t>
      </w:r>
      <w:r>
        <w:rPr/>
        <w:t>on</w:t>
      </w:r>
      <w:r>
        <w:rPr>
          <w:spacing w:val="34"/>
        </w:rPr>
        <w:t> </w:t>
      </w:r>
      <w:r>
        <w:rPr/>
        <w:t>a</w:t>
      </w:r>
      <w:r>
        <w:rPr>
          <w:spacing w:val="34"/>
        </w:rPr>
        <w:t> </w:t>
      </w:r>
      <w:r>
        <w:rPr/>
        <w:t>balanced</w:t>
      </w:r>
      <w:r>
        <w:rPr>
          <w:spacing w:val="34"/>
        </w:rPr>
        <w:t> </w:t>
      </w:r>
      <w:r>
        <w:rPr/>
        <w:t>corpus of English, Arabic, and mixed-language text to ensure robust performance across various business contexts [3].</w:t>
      </w:r>
    </w:p>
    <w:p>
      <w:pPr>
        <w:pStyle w:val="ListParagraph"/>
        <w:numPr>
          <w:ilvl w:val="0"/>
          <w:numId w:val="2"/>
        </w:numPr>
        <w:tabs>
          <w:tab w:pos="2199" w:val="left" w:leader="none"/>
        </w:tabs>
        <w:spacing w:line="240" w:lineRule="auto" w:before="229" w:after="0"/>
        <w:ind w:left="2199" w:right="0" w:hanging="289"/>
        <w:jc w:val="left"/>
        <w:rPr>
          <w:sz w:val="20"/>
        </w:rPr>
      </w:pPr>
      <w:r>
        <w:rPr>
          <w:smallCaps/>
          <w:sz w:val="20"/>
        </w:rPr>
        <w:t>Related</w:t>
      </w:r>
      <w:r>
        <w:rPr>
          <w:smallCaps/>
          <w:spacing w:val="48"/>
          <w:sz w:val="20"/>
        </w:rPr>
        <w:t> </w:t>
      </w:r>
      <w:r>
        <w:rPr>
          <w:smallCaps/>
          <w:spacing w:val="-4"/>
          <w:sz w:val="20"/>
        </w:rPr>
        <w:t>Work</w:t>
      </w:r>
    </w:p>
    <w:p>
      <w:pPr>
        <w:pStyle w:val="BodyText"/>
        <w:spacing w:line="249" w:lineRule="auto" w:before="139"/>
        <w:ind w:left="259" w:firstLine="199"/>
        <w:jc w:val="both"/>
      </w:pPr>
      <w:r>
        <w:rPr/>
        <w:t>While multilingual models like mBERT have provided </w:t>
      </w:r>
      <w:r>
        <w:rPr/>
        <w:t>a foundation for cross-lingual tasks, they often yield inconsis- tent results when faced with the morphological richness of Arabic or the structural shifts of code-switching [2]. Opti- mized variants like XLM-RoBERTa have emerged as more effective alternatives due to their larger-scale pre-training and refined training objectives. Research indicates that XLM- RoBERTa creates a better shared representational space for diverse languages, outperforming mBERT in tasks involving morphologically complex languages and code-switching [1], </w:t>
      </w:r>
      <w:r>
        <w:rPr>
          <w:spacing w:val="-4"/>
        </w:rPr>
        <w:t>[4].</w:t>
      </w:r>
    </w:p>
    <w:p>
      <w:pPr>
        <w:tabs>
          <w:tab w:pos="2729" w:val="left" w:leader="none"/>
        </w:tabs>
        <w:spacing w:line="182" w:lineRule="exact" w:before="0"/>
        <w:ind w:left="777" w:right="0" w:firstLine="0"/>
        <w:jc w:val="both"/>
        <w:rPr>
          <w:sz w:val="16"/>
        </w:rPr>
      </w:pPr>
      <w:r>
        <w:rPr/>
        <w:br w:type="column"/>
      </w:r>
      <w:r>
        <w:rPr>
          <w:spacing w:val="-2"/>
          <w:sz w:val="16"/>
        </w:rPr>
        <w:t>Dataset</w:t>
      </w:r>
      <w:r>
        <w:rPr>
          <w:sz w:val="16"/>
        </w:rPr>
        <w:tab/>
        <w:t>Source</w:t>
      </w:r>
      <w:r>
        <w:rPr>
          <w:spacing w:val="61"/>
          <w:w w:val="150"/>
          <w:sz w:val="16"/>
        </w:rPr>
        <w:t>  </w:t>
      </w:r>
      <w:r>
        <w:rPr>
          <w:sz w:val="16"/>
        </w:rPr>
        <w:t>Language</w:t>
      </w:r>
      <w:r>
        <w:rPr>
          <w:spacing w:val="76"/>
          <w:w w:val="150"/>
          <w:sz w:val="16"/>
        </w:rPr>
        <w:t>  </w:t>
      </w:r>
      <w:r>
        <w:rPr>
          <w:spacing w:val="-4"/>
          <w:sz w:val="16"/>
        </w:rPr>
        <w:t>Size</w:t>
      </w:r>
    </w:p>
    <w:p>
      <w:pPr>
        <w:pStyle w:val="BodyText"/>
        <w:spacing w:before="2"/>
        <w:rPr>
          <w:sz w:val="5"/>
        </w:rPr>
      </w:pPr>
    </w:p>
    <w:p>
      <w:pPr>
        <w:pStyle w:val="BodyText"/>
        <w:spacing w:line="20" w:lineRule="exact"/>
        <w:ind w:left="657"/>
        <w:rPr>
          <w:sz w:val="2"/>
        </w:rPr>
      </w:pPr>
      <w:r>
        <w:rPr>
          <w:sz w:val="2"/>
        </w:rPr>
        <mc:AlternateContent>
          <mc:Choice Requires="wps">
            <w:drawing>
              <wp:inline distT="0" distB="0" distL="0" distR="0">
                <wp:extent cx="260604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2606040" cy="6350"/>
                          <a:chExt cx="2606040" cy="6350"/>
                        </a:xfrm>
                      </wpg:grpSpPr>
                      <wps:wsp>
                        <wps:cNvPr id="2" name="Graphic 2"/>
                        <wps:cNvSpPr/>
                        <wps:spPr>
                          <a:xfrm>
                            <a:off x="0" y="3162"/>
                            <a:ext cx="2606040" cy="1270"/>
                          </a:xfrm>
                          <a:custGeom>
                            <a:avLst/>
                            <a:gdLst/>
                            <a:ahLst/>
                            <a:cxnLst/>
                            <a:rect l="l" t="t" r="r" b="b"/>
                            <a:pathLst>
                              <a:path w="2606040" h="0">
                                <a:moveTo>
                                  <a:pt x="0" y="0"/>
                                </a:moveTo>
                                <a:lnTo>
                                  <a:pt x="260560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5.2pt;height:.5pt;mso-position-horizontal-relative:char;mso-position-vertical-relative:line" id="docshapegroup1" coordorigin="0,0" coordsize="4104,10">
                <v:line style="position:absolute" from="0,5" to="4103,5" stroked="true" strokeweight=".498pt" strokecolor="#000000">
                  <v:stroke dashstyle="solid"/>
                </v:line>
              </v:group>
            </w:pict>
          </mc:Fallback>
        </mc:AlternateContent>
      </w:r>
      <w:r>
        <w:rPr>
          <w:sz w:val="2"/>
        </w:rPr>
      </w:r>
    </w:p>
    <w:p>
      <w:pPr>
        <w:tabs>
          <w:tab w:pos="2720" w:val="left" w:leader="none"/>
          <w:tab w:pos="2803" w:val="left" w:leader="none"/>
        </w:tabs>
        <w:spacing w:line="232" w:lineRule="auto" w:before="24"/>
        <w:ind w:left="777" w:right="835" w:firstLine="0"/>
        <w:jc w:val="both"/>
        <w:rPr>
          <w:sz w:val="16"/>
        </w:rPr>
      </w:pPr>
      <w:r>
        <w:rPr>
          <w:sz w:val="16"/>
        </w:rPr>
        <w:t>Arabic 100K Reviews</w:t>
        <w:tab/>
        <w:t>Kaggle</w:t>
      </w:r>
      <w:r>
        <w:rPr>
          <w:spacing w:val="80"/>
          <w:sz w:val="16"/>
        </w:rPr>
        <w:t> </w:t>
      </w:r>
      <w:r>
        <w:rPr>
          <w:sz w:val="16"/>
        </w:rPr>
        <w:t>Arabic</w:t>
      </w:r>
      <w:r>
        <w:rPr>
          <w:spacing w:val="80"/>
          <w:sz w:val="16"/>
        </w:rPr>
        <w:t> </w:t>
      </w:r>
      <w:r>
        <w:rPr>
          <w:sz w:val="16"/>
        </w:rPr>
        <w:t>100K</w:t>
      </w:r>
      <w:r>
        <w:rPr>
          <w:spacing w:val="80"/>
          <w:sz w:val="16"/>
        </w:rPr>
        <w:t> </w:t>
      </w:r>
      <w:r>
        <w:rPr>
          <w:sz w:val="16"/>
        </w:rPr>
        <w:t>330K Arabic Reviews</w:t>
        <w:tab/>
        <w:t>Kaggle</w:t>
      </w:r>
      <w:r>
        <w:rPr>
          <w:spacing w:val="40"/>
          <w:sz w:val="16"/>
        </w:rPr>
        <w:t> </w:t>
      </w:r>
      <w:r>
        <w:rPr>
          <w:sz w:val="16"/>
        </w:rPr>
        <w:t>Arabic</w:t>
      </w:r>
      <w:r>
        <w:rPr>
          <w:spacing w:val="40"/>
          <w:sz w:val="16"/>
        </w:rPr>
        <w:t> </w:t>
      </w:r>
      <w:r>
        <w:rPr>
          <w:sz w:val="16"/>
        </w:rPr>
        <w:t>330K</w:t>
      </w:r>
      <w:r>
        <w:rPr>
          <w:spacing w:val="80"/>
          <w:sz w:val="16"/>
        </w:rPr>
        <w:t> </w:t>
      </w:r>
      <w:r>
        <w:rPr>
          <w:sz w:val="16"/>
        </w:rPr>
        <w:t>Arabic Company Reviews</w:t>
      </w:r>
      <w:r>
        <w:rPr>
          <w:spacing w:val="40"/>
          <w:sz w:val="16"/>
        </w:rPr>
        <w:t>  </w:t>
      </w:r>
      <w:r>
        <w:rPr>
          <w:sz w:val="16"/>
        </w:rPr>
        <w:t>Kaggle</w:t>
      </w:r>
      <w:r>
        <w:rPr>
          <w:spacing w:val="80"/>
          <w:sz w:val="16"/>
        </w:rPr>
        <w:t>  </w:t>
      </w:r>
      <w:r>
        <w:rPr>
          <w:sz w:val="16"/>
        </w:rPr>
        <w:t>Arabic</w:t>
      </w:r>
      <w:r>
        <w:rPr>
          <w:spacing w:val="80"/>
          <w:w w:val="150"/>
          <w:sz w:val="16"/>
        </w:rPr>
        <w:t>  </w:t>
      </w:r>
      <w:r>
        <w:rPr>
          <w:sz w:val="16"/>
        </w:rPr>
        <w:t>40K</w:t>
      </w:r>
      <w:r>
        <w:rPr>
          <w:spacing w:val="40"/>
          <w:sz w:val="16"/>
        </w:rPr>
        <w:t> </w:t>
      </w:r>
      <w:r>
        <w:rPr>
          <w:sz w:val="16"/>
        </w:rPr>
        <w:t>Yelp Reviews Dataset</w:t>
        <w:tab/>
        <w:tab/>
        <w:t>Yelp</w:t>
      </w:r>
      <w:r>
        <w:rPr>
          <w:spacing w:val="80"/>
          <w:sz w:val="16"/>
        </w:rPr>
        <w:t>   </w:t>
      </w:r>
      <w:r>
        <w:rPr>
          <w:sz w:val="16"/>
        </w:rPr>
        <w:t>English</w:t>
      </w:r>
      <w:r>
        <w:rPr>
          <w:spacing w:val="80"/>
          <w:w w:val="150"/>
          <w:sz w:val="16"/>
        </w:rPr>
        <w:t>  </w:t>
      </w:r>
      <w:r>
        <w:rPr>
          <w:sz w:val="16"/>
        </w:rPr>
        <w:t>7M</w:t>
      </w:r>
    </w:p>
    <w:p>
      <w:pPr>
        <w:pStyle w:val="BodyText"/>
        <w:spacing w:before="8"/>
        <w:rPr>
          <w:sz w:val="3"/>
        </w:rPr>
      </w:pPr>
      <w:r>
        <w:rPr>
          <w:sz w:val="3"/>
        </w:rPr>
        <mc:AlternateContent>
          <mc:Choice Requires="wps">
            <w:drawing>
              <wp:anchor distT="0" distB="0" distL="0" distR="0" allowOverlap="1" layoutInCell="1" locked="0" behindDoc="1" simplePos="0" relativeHeight="487588352">
                <wp:simplePos x="0" y="0"/>
                <wp:positionH relativeFrom="page">
                  <wp:posOffset>4253534</wp:posOffset>
                </wp:positionH>
                <wp:positionV relativeFrom="paragraph">
                  <wp:posOffset>42225</wp:posOffset>
                </wp:positionV>
                <wp:extent cx="26060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606040" cy="1270"/>
                        </a:xfrm>
                        <a:custGeom>
                          <a:avLst/>
                          <a:gdLst/>
                          <a:ahLst/>
                          <a:cxnLst/>
                          <a:rect l="l" t="t" r="r" b="b"/>
                          <a:pathLst>
                            <a:path w="2606040" h="0">
                              <a:moveTo>
                                <a:pt x="0" y="0"/>
                              </a:moveTo>
                              <a:lnTo>
                                <a:pt x="260560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4.924011pt;margin-top:3.324853pt;width:205.2pt;height:.1pt;mso-position-horizontal-relative:page;mso-position-vertical-relative:paragraph;z-index:-15728128;mso-wrap-distance-left:0;mso-wrap-distance-right:0" id="docshape2" coordorigin="6698,66" coordsize="4104,0" path="m6698,66l10802,66e" filled="false" stroked="true" strokeweight=".797pt" strokecolor="#000000">
                <v:path arrowok="t"/>
                <v:stroke dashstyle="solid"/>
                <w10:wrap type="topAndBottom"/>
              </v:shape>
            </w:pict>
          </mc:Fallback>
        </mc:AlternateContent>
      </w:r>
    </w:p>
    <w:p>
      <w:pPr>
        <w:spacing w:line="139" w:lineRule="exact" w:before="0"/>
        <w:ind w:left="0" w:right="58" w:firstLine="0"/>
        <w:jc w:val="center"/>
        <w:rPr>
          <w:sz w:val="16"/>
        </w:rPr>
      </w:pP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Overview</w:t>
      </w:r>
      <w:r>
        <w:rPr>
          <w:smallCaps/>
          <w:spacing w:val="31"/>
          <w:sz w:val="16"/>
        </w:rPr>
        <w:t> </w:t>
      </w:r>
      <w:r>
        <w:rPr>
          <w:smallCaps/>
          <w:sz w:val="16"/>
        </w:rPr>
        <w:t>of</w:t>
      </w:r>
      <w:r>
        <w:rPr>
          <w:smallCaps/>
          <w:spacing w:val="32"/>
          <w:sz w:val="16"/>
        </w:rPr>
        <w:t> </w:t>
      </w:r>
      <w:r>
        <w:rPr>
          <w:smallCaps/>
          <w:sz w:val="16"/>
        </w:rPr>
        <w:t>integrated</w:t>
      </w:r>
      <w:r>
        <w:rPr>
          <w:smallCaps/>
          <w:spacing w:val="32"/>
          <w:sz w:val="16"/>
        </w:rPr>
        <w:t> </w:t>
      </w:r>
      <w:r>
        <w:rPr>
          <w:smallCaps/>
          <w:spacing w:val="-2"/>
          <w:sz w:val="16"/>
        </w:rPr>
        <w:t>datasets</w:t>
      </w:r>
    </w:p>
    <w:p>
      <w:pPr>
        <w:pStyle w:val="BodyText"/>
        <w:rPr>
          <w:sz w:val="12"/>
        </w:rPr>
      </w:pPr>
    </w:p>
    <w:p>
      <w:pPr>
        <w:pStyle w:val="BodyText"/>
        <w:rPr>
          <w:sz w:val="12"/>
        </w:rPr>
      </w:pPr>
    </w:p>
    <w:p>
      <w:pPr>
        <w:pStyle w:val="BodyText"/>
        <w:rPr>
          <w:sz w:val="12"/>
        </w:rPr>
      </w:pPr>
    </w:p>
    <w:p>
      <w:pPr>
        <w:pStyle w:val="BodyText"/>
        <w:spacing w:before="7"/>
        <w:rPr>
          <w:sz w:val="12"/>
        </w:rPr>
      </w:pPr>
    </w:p>
    <w:p>
      <w:pPr>
        <w:pStyle w:val="ListParagraph"/>
        <w:numPr>
          <w:ilvl w:val="0"/>
          <w:numId w:val="1"/>
        </w:numPr>
        <w:tabs>
          <w:tab w:pos="342" w:val="left" w:leader="none"/>
        </w:tabs>
        <w:spacing w:line="240" w:lineRule="auto" w:before="0" w:after="0"/>
        <w:ind w:left="342" w:right="58" w:hanging="342"/>
        <w:jc w:val="center"/>
        <w:rPr>
          <w:sz w:val="20"/>
        </w:rPr>
      </w:pPr>
      <w:r>
        <w:rPr>
          <w:smallCaps/>
          <w:sz w:val="20"/>
        </w:rPr>
        <w:t>System</w:t>
      </w:r>
      <w:r>
        <w:rPr>
          <w:smallCaps/>
          <w:spacing w:val="50"/>
          <w:sz w:val="20"/>
        </w:rPr>
        <w:t> </w:t>
      </w:r>
      <w:r>
        <w:rPr>
          <w:smallCaps/>
          <w:sz w:val="20"/>
        </w:rPr>
        <w:t>Architecture</w:t>
      </w:r>
      <w:r>
        <w:rPr>
          <w:smallCaps/>
          <w:spacing w:val="50"/>
          <w:sz w:val="20"/>
        </w:rPr>
        <w:t> </w:t>
      </w:r>
      <w:r>
        <w:rPr>
          <w:smallCaps/>
          <w:sz w:val="20"/>
        </w:rPr>
        <w:t>and</w:t>
      </w:r>
      <w:r>
        <w:rPr>
          <w:smallCaps/>
          <w:spacing w:val="50"/>
          <w:sz w:val="20"/>
        </w:rPr>
        <w:t> </w:t>
      </w:r>
      <w:r>
        <w:rPr>
          <w:smallCaps/>
          <w:sz w:val="20"/>
        </w:rPr>
        <w:t>Data</w:t>
      </w:r>
      <w:r>
        <w:rPr>
          <w:smallCaps/>
          <w:spacing w:val="50"/>
          <w:sz w:val="20"/>
        </w:rPr>
        <w:t> </w:t>
      </w:r>
      <w:r>
        <w:rPr>
          <w:smallCaps/>
          <w:spacing w:val="-2"/>
          <w:sz w:val="20"/>
        </w:rPr>
        <w:t>Engineering</w:t>
      </w:r>
    </w:p>
    <w:p>
      <w:pPr>
        <w:pStyle w:val="BodyText"/>
        <w:spacing w:before="9"/>
        <w:ind w:left="1" w:right="58"/>
        <w:jc w:val="center"/>
      </w:pPr>
      <w:r>
        <w:rPr>
          <w:smallCaps/>
          <w:spacing w:val="-2"/>
        </w:rPr>
        <w:t>Pipeline</w:t>
      </w:r>
    </w:p>
    <w:p>
      <w:pPr>
        <w:pStyle w:val="BodyText"/>
        <w:spacing w:before="96"/>
        <w:rPr>
          <w:sz w:val="16"/>
        </w:rPr>
      </w:pPr>
    </w:p>
    <w:p>
      <w:pPr>
        <w:pStyle w:val="BodyText"/>
        <w:spacing w:line="247" w:lineRule="auto"/>
        <w:ind w:left="199" w:right="257" w:firstLine="199"/>
        <w:jc w:val="both"/>
      </w:pPr>
      <w:r>
        <w:rPr/>
        <w:t>The overall system architecture adheres to a </w:t>
      </w:r>
      <w:r>
        <w:rPr/>
        <w:t>modular Extract-Transform-Load (ETL) paradigm, designed to en-</w:t>
      </w:r>
      <w:r>
        <w:rPr>
          <w:spacing w:val="40"/>
        </w:rPr>
        <w:t> </w:t>
      </w:r>
      <w:r>
        <w:rPr/>
        <w:t>sure</w:t>
      </w:r>
      <w:r>
        <w:rPr>
          <w:spacing w:val="40"/>
        </w:rPr>
        <w:t> </w:t>
      </w:r>
      <w:r>
        <w:rPr/>
        <w:t>scalability</w:t>
      </w:r>
      <w:r>
        <w:rPr>
          <w:spacing w:val="40"/>
        </w:rPr>
        <w:t> </w:t>
      </w:r>
      <w:r>
        <w:rPr/>
        <w:t>and</w:t>
      </w:r>
      <w:r>
        <w:rPr>
          <w:spacing w:val="40"/>
        </w:rPr>
        <w:t> </w:t>
      </w:r>
      <w:r>
        <w:rPr/>
        <w:t>reproducibility</w:t>
      </w:r>
      <w:r>
        <w:rPr>
          <w:spacing w:val="40"/>
        </w:rPr>
        <w:t> </w:t>
      </w:r>
      <w:r>
        <w:rPr/>
        <w:t>across</w:t>
      </w:r>
      <w:r>
        <w:rPr>
          <w:spacing w:val="40"/>
        </w:rPr>
        <w:t> </w:t>
      </w:r>
      <w:r>
        <w:rPr/>
        <w:t>heterogeneous data sources. The pipeline was architected to handle high- throughput ingestion of unstructured text data while maintain- ing strict data integrity constraints. We implemented the core ingestion</w:t>
      </w:r>
      <w:r>
        <w:rPr>
          <w:spacing w:val="-10"/>
        </w:rPr>
        <w:t> </w:t>
      </w:r>
      <w:r>
        <w:rPr/>
        <w:t>logic using Python, leveraging the </w:t>
      </w:r>
      <w:r>
        <w:rPr>
          <w:rFonts w:ascii="Courier New"/>
        </w:rPr>
        <w:t>pandas</w:t>
      </w:r>
      <w:r>
        <w:rPr>
          <w:rFonts w:ascii="Courier New"/>
          <w:spacing w:val="-30"/>
        </w:rPr>
        <w:t> </w:t>
      </w:r>
      <w:r>
        <w:rPr/>
        <w:t>library for high-performance dataframe manipulation. To address the specific challenges of processing multi-script corpora, we enforced strict UTF-8 encoding during the extraction phase, ensuring</w:t>
      </w:r>
      <w:r>
        <w:rPr>
          <w:spacing w:val="-13"/>
        </w:rPr>
        <w:t> </w:t>
      </w:r>
      <w:r>
        <w:rPr/>
        <w:t>the</w:t>
      </w:r>
      <w:r>
        <w:rPr>
          <w:spacing w:val="-12"/>
        </w:rPr>
        <w:t> </w:t>
      </w:r>
      <w:r>
        <w:rPr/>
        <w:t>preservation</w:t>
      </w:r>
      <w:r>
        <w:rPr>
          <w:spacing w:val="-13"/>
        </w:rPr>
        <w:t> </w:t>
      </w:r>
      <w:r>
        <w:rPr/>
        <w:t>of</w:t>
      </w:r>
      <w:r>
        <w:rPr>
          <w:spacing w:val="-12"/>
        </w:rPr>
        <w:t> </w:t>
      </w:r>
      <w:r>
        <w:rPr/>
        <w:t>Arabic</w:t>
      </w:r>
      <w:r>
        <w:rPr>
          <w:spacing w:val="-13"/>
        </w:rPr>
        <w:t> </w:t>
      </w:r>
      <w:r>
        <w:rPr/>
        <w:t>morphological</w:t>
      </w:r>
      <w:r>
        <w:rPr>
          <w:spacing w:val="-12"/>
        </w:rPr>
        <w:t> </w:t>
      </w:r>
      <w:r>
        <w:rPr/>
        <w:t>features</w:t>
      </w:r>
      <w:r>
        <w:rPr>
          <w:spacing w:val="-13"/>
        </w:rPr>
        <w:t> </w:t>
      </w:r>
      <w:r>
        <w:rPr/>
        <w:t>and sentiment-bearing</w:t>
      </w:r>
      <w:r>
        <w:rPr>
          <w:spacing w:val="-7"/>
        </w:rPr>
        <w:t> </w:t>
      </w:r>
      <w:r>
        <w:rPr/>
        <w:t>Unicode</w:t>
      </w:r>
      <w:r>
        <w:rPr>
          <w:spacing w:val="-7"/>
        </w:rPr>
        <w:t> </w:t>
      </w:r>
      <w:r>
        <w:rPr/>
        <w:t>characters</w:t>
      </w:r>
      <w:r>
        <w:rPr>
          <w:spacing w:val="-7"/>
        </w:rPr>
        <w:t> </w:t>
      </w:r>
      <w:r>
        <w:rPr/>
        <w:t>(such</w:t>
      </w:r>
      <w:r>
        <w:rPr>
          <w:spacing w:val="-7"/>
        </w:rPr>
        <w:t> </w:t>
      </w:r>
      <w:r>
        <w:rPr/>
        <w:t>as</w:t>
      </w:r>
      <w:r>
        <w:rPr>
          <w:spacing w:val="-7"/>
        </w:rPr>
        <w:t> </w:t>
      </w:r>
      <w:r>
        <w:rPr/>
        <w:t>emojis)</w:t>
      </w:r>
      <w:r>
        <w:rPr>
          <w:spacing w:val="-7"/>
        </w:rPr>
        <w:t> </w:t>
      </w:r>
      <w:r>
        <w:rPr/>
        <w:t>that</w:t>
      </w:r>
      <w:r>
        <w:rPr>
          <w:spacing w:val="-7"/>
        </w:rPr>
        <w:t> </w:t>
      </w:r>
      <w:r>
        <w:rPr/>
        <w:t>are often corrupted during standard ASCII conversions.</w:t>
      </w:r>
    </w:p>
    <w:p>
      <w:pPr>
        <w:pStyle w:val="BodyText"/>
        <w:spacing w:line="249" w:lineRule="auto" w:before="47"/>
        <w:ind w:left="199" w:right="257" w:firstLine="199"/>
        <w:jc w:val="both"/>
      </w:pPr>
      <w:r>
        <w:rPr/>
        <w:t>Given that the source datasets utilized varying schemas </w:t>
      </w:r>
      <w:r>
        <w:rPr/>
        <w:t>for sentiment annotation ranging from 5-point Likert scales (star ratings) to binary string labels a robust transformation layer was required. We designed a unified schema that maps these disparate indicators into a standardized tripartite target vari- able: Positive, Neutral, and Negative. For numerical ratings, scores</w:t>
      </w:r>
      <w:r>
        <w:rPr>
          <w:spacing w:val="-9"/>
        </w:rPr>
        <w:t> </w:t>
      </w:r>
      <w:r>
        <w:rPr/>
        <w:t>of</w:t>
      </w:r>
      <w:r>
        <w:rPr>
          <w:spacing w:val="-9"/>
        </w:rPr>
        <w:t> </w:t>
      </w:r>
      <w:r>
        <w:rPr/>
        <w:t>4–5</w:t>
      </w:r>
      <w:r>
        <w:rPr>
          <w:spacing w:val="-9"/>
        </w:rPr>
        <w:t> </w:t>
      </w:r>
      <w:r>
        <w:rPr/>
        <w:t>were</w:t>
      </w:r>
      <w:r>
        <w:rPr>
          <w:spacing w:val="-9"/>
        </w:rPr>
        <w:t> </w:t>
      </w:r>
      <w:r>
        <w:rPr/>
        <w:t>mapped</w:t>
      </w:r>
      <w:r>
        <w:rPr>
          <w:spacing w:val="-9"/>
        </w:rPr>
        <w:t> </w:t>
      </w:r>
      <w:r>
        <w:rPr/>
        <w:t>to</w:t>
      </w:r>
      <w:r>
        <w:rPr>
          <w:spacing w:val="-9"/>
        </w:rPr>
        <w:t> </w:t>
      </w:r>
      <w:r>
        <w:rPr/>
        <w:t>Positive,</w:t>
      </w:r>
      <w:r>
        <w:rPr>
          <w:spacing w:val="-9"/>
        </w:rPr>
        <w:t> </w:t>
      </w:r>
      <w:r>
        <w:rPr/>
        <w:t>3</w:t>
      </w:r>
      <w:r>
        <w:rPr>
          <w:spacing w:val="-9"/>
        </w:rPr>
        <w:t> </w:t>
      </w:r>
      <w:r>
        <w:rPr/>
        <w:t>to</w:t>
      </w:r>
      <w:r>
        <w:rPr>
          <w:spacing w:val="-9"/>
        </w:rPr>
        <w:t> </w:t>
      </w:r>
      <w:r>
        <w:rPr/>
        <w:t>Neutral,</w:t>
      </w:r>
      <w:r>
        <w:rPr>
          <w:spacing w:val="-9"/>
        </w:rPr>
        <w:t> </w:t>
      </w:r>
      <w:r>
        <w:rPr/>
        <w:t>and</w:t>
      </w:r>
      <w:r>
        <w:rPr>
          <w:spacing w:val="-9"/>
        </w:rPr>
        <w:t> </w:t>
      </w:r>
      <w:r>
        <w:rPr/>
        <w:t>1–2</w:t>
      </w:r>
      <w:r>
        <w:rPr>
          <w:spacing w:val="-9"/>
        </w:rPr>
        <w:t> </w:t>
      </w:r>
      <w:r>
        <w:rPr/>
        <w:t>to Negative. This normalization process was critical for creating a coherent training signal for the downstream Transformer </w:t>
      </w:r>
      <w:r>
        <w:rPr>
          <w:spacing w:val="-2"/>
        </w:rPr>
        <w:t>models.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ListParagraph"/>
        <w:numPr>
          <w:ilvl w:val="0"/>
          <w:numId w:val="1"/>
        </w:numPr>
        <w:tabs>
          <w:tab w:pos="525" w:val="left" w:leader="none"/>
        </w:tabs>
        <w:spacing w:line="240" w:lineRule="auto" w:before="71" w:after="0"/>
        <w:ind w:left="525" w:right="0" w:hanging="266"/>
        <w:jc w:val="center"/>
        <w:rPr>
          <w:sz w:val="20"/>
        </w:rPr>
      </w:pPr>
      <w:r>
        <w:rPr>
          <w:smallCaps/>
          <w:sz w:val="20"/>
        </w:rPr>
        <w:t>Data</w:t>
      </w:r>
      <w:r>
        <w:rPr>
          <w:smallCaps/>
          <w:spacing w:val="61"/>
          <w:sz w:val="20"/>
        </w:rPr>
        <w:t> </w:t>
      </w:r>
      <w:r>
        <w:rPr>
          <w:smallCaps/>
          <w:sz w:val="20"/>
        </w:rPr>
        <w:t>Cleaning,</w:t>
      </w:r>
      <w:r>
        <w:rPr>
          <w:smallCaps/>
          <w:spacing w:val="45"/>
          <w:sz w:val="20"/>
        </w:rPr>
        <w:t> </w:t>
      </w:r>
      <w:r>
        <w:rPr>
          <w:smallCaps/>
          <w:sz w:val="20"/>
        </w:rPr>
        <w:t>Transformation,</w:t>
      </w:r>
      <w:r>
        <w:rPr>
          <w:smallCaps/>
          <w:spacing w:val="45"/>
          <w:sz w:val="20"/>
        </w:rPr>
        <w:t> </w:t>
      </w:r>
      <w:r>
        <w:rPr>
          <w:smallCaps/>
          <w:sz w:val="20"/>
        </w:rPr>
        <w:t>and</w:t>
      </w:r>
      <w:r>
        <w:rPr>
          <w:smallCaps/>
          <w:spacing w:val="62"/>
          <w:sz w:val="20"/>
        </w:rPr>
        <w:t> </w:t>
      </w:r>
      <w:r>
        <w:rPr>
          <w:smallCaps/>
          <w:spacing w:val="-2"/>
          <w:sz w:val="20"/>
        </w:rPr>
        <w:t>Feature</w:t>
      </w:r>
    </w:p>
    <w:p>
      <w:pPr>
        <w:pStyle w:val="BodyText"/>
        <w:spacing w:before="9"/>
        <w:ind w:left="259"/>
        <w:jc w:val="center"/>
      </w:pPr>
      <w:r>
        <w:rPr>
          <w:smallCaps/>
          <w:spacing w:val="-2"/>
        </w:rPr>
        <w:t>Engineering</w:t>
      </w:r>
    </w:p>
    <w:p>
      <w:pPr>
        <w:pStyle w:val="BodyText"/>
        <w:spacing w:before="96"/>
        <w:rPr>
          <w:sz w:val="16"/>
        </w:rPr>
      </w:pPr>
    </w:p>
    <w:p>
      <w:pPr>
        <w:pStyle w:val="BodyText"/>
        <w:spacing w:line="249" w:lineRule="auto"/>
        <w:ind w:left="259" w:firstLine="199"/>
        <w:jc w:val="both"/>
      </w:pPr>
      <w:r>
        <w:rPr/>
        <w:t>Following the initial data integration and cleaning, a </w:t>
      </w:r>
      <w:r>
        <w:rPr/>
        <w:t>rigor- ous stratified sampling strategy was implemented to prepare the dataset for model training. To address class imbalance and ensure equal representation, we curated a balanced dataset of 150,000 records, evenly distributed with 50,000 samples each for positive, neutral, and negative sentiment categories. For</w:t>
      </w:r>
      <w:r>
        <w:rPr>
          <w:spacing w:val="40"/>
        </w:rPr>
        <w:t> </w:t>
      </w:r>
      <w:r>
        <w:rPr/>
        <w:t>the feature engineering phase, we utilized the specific pre- trained tokenizers corresponding to each model architecture </w:t>
      </w:r>
      <w:r>
        <w:rPr>
          <w:spacing w:val="-2"/>
        </w:rPr>
        <w:t>mBERT,</w:t>
      </w:r>
      <w:r>
        <w:rPr>
          <w:spacing w:val="-4"/>
        </w:rPr>
        <w:t> </w:t>
      </w:r>
      <w:r>
        <w:rPr>
          <w:spacing w:val="-2"/>
        </w:rPr>
        <w:t>GigaBERT,</w:t>
      </w:r>
      <w:r>
        <w:rPr>
          <w:spacing w:val="-3"/>
        </w:rPr>
        <w:t> </w:t>
      </w:r>
      <w:r>
        <w:rPr>
          <w:spacing w:val="-2"/>
        </w:rPr>
        <w:t>XLM-ROBERTa,</w:t>
      </w:r>
      <w:r>
        <w:rPr>
          <w:spacing w:val="-3"/>
        </w:rPr>
        <w:t> </w:t>
      </w:r>
      <w:r>
        <w:rPr>
          <w:spacing w:val="-2"/>
        </w:rPr>
        <w:t>and</w:t>
      </w:r>
      <w:r>
        <w:rPr>
          <w:spacing w:val="-3"/>
        </w:rPr>
        <w:t> </w:t>
      </w:r>
      <w:r>
        <w:rPr>
          <w:spacing w:val="-2"/>
        </w:rPr>
        <w:t>MARBERT.</w:t>
      </w:r>
      <w:r>
        <w:rPr>
          <w:spacing w:val="-4"/>
        </w:rPr>
        <w:t> Input</w:t>
      </w:r>
    </w:p>
    <w:p>
      <w:pPr>
        <w:pStyle w:val="BodyText"/>
        <w:spacing w:line="249" w:lineRule="auto"/>
        <w:ind w:left="259"/>
        <w:jc w:val="both"/>
      </w:pPr>
      <w:r>
        <w:rPr/>
        <w:t>sequences</w:t>
      </w:r>
      <w:r>
        <w:rPr>
          <w:spacing w:val="-2"/>
        </w:rPr>
        <w:t> </w:t>
      </w:r>
      <w:r>
        <w:rPr/>
        <w:t>were</w:t>
      </w:r>
      <w:r>
        <w:rPr>
          <w:spacing w:val="-2"/>
        </w:rPr>
        <w:t> </w:t>
      </w:r>
      <w:r>
        <w:rPr/>
        <w:t>truncated</w:t>
      </w:r>
      <w:r>
        <w:rPr>
          <w:spacing w:val="-2"/>
        </w:rPr>
        <w:t> </w:t>
      </w:r>
      <w:r>
        <w:rPr/>
        <w:t>and</w:t>
      </w:r>
      <w:r>
        <w:rPr>
          <w:spacing w:val="-2"/>
        </w:rPr>
        <w:t> </w:t>
      </w:r>
      <w:r>
        <w:rPr/>
        <w:t>padded</w:t>
      </w:r>
      <w:r>
        <w:rPr>
          <w:spacing w:val="-3"/>
        </w:rPr>
        <w:t> </w:t>
      </w:r>
      <w:r>
        <w:rPr/>
        <w:t>to</w:t>
      </w:r>
      <w:r>
        <w:rPr>
          <w:spacing w:val="-2"/>
        </w:rPr>
        <w:t> </w:t>
      </w:r>
      <w:r>
        <w:rPr/>
        <w:t>a</w:t>
      </w:r>
      <w:r>
        <w:rPr>
          <w:spacing w:val="-2"/>
        </w:rPr>
        <w:t> </w:t>
      </w:r>
      <w:r>
        <w:rPr/>
        <w:t>maximum</w:t>
      </w:r>
      <w:r>
        <w:rPr>
          <w:spacing w:val="-2"/>
        </w:rPr>
        <w:t> </w:t>
      </w:r>
      <w:r>
        <w:rPr/>
        <w:t>sequence length of 128 tokens to accommodate the typical length of consumer reviews while optimizing memory usage. Special care was taken to preserve the semantic integrity of code- switched boundaries, ensuring that both Arabic and English sub-word tokens were correctly mapped to their respective vocabulary indices without data loss.</w:t>
      </w:r>
    </w:p>
    <w:p>
      <w:pPr>
        <w:pStyle w:val="BodyText"/>
        <w:spacing w:line="249" w:lineRule="auto" w:before="33"/>
        <w:ind w:left="259" w:firstLine="199"/>
        <w:jc w:val="both"/>
      </w:pPr>
      <w:r>
        <w:rPr/>
        <w:t>To fine-tune these large-scale multilingual </w:t>
      </w:r>
      <w:r>
        <w:rPr/>
        <w:t>architectures effectively, we adopted a Parameter-Efficient Fine-Tuning (PEFT) strategy using Low-Rank Adaptation (LoRA). Instead of updating all model parameters, we froze the pre-trained weights of the Transformer encoders and injected trainable rank decomposition matrices into the query and value pro- jection layers of the attention mechanism. We configured the LoRA adapter with a rank (r) of 16. This approach signifi- cantly reduced the number of trainable parameters, allowing the</w:t>
      </w:r>
      <w:r>
        <w:rPr>
          <w:spacing w:val="-3"/>
        </w:rPr>
        <w:t> </w:t>
      </w:r>
      <w:r>
        <w:rPr/>
        <w:t>models</w:t>
      </w:r>
      <w:r>
        <w:rPr>
          <w:spacing w:val="-3"/>
        </w:rPr>
        <w:t> </w:t>
      </w:r>
      <w:r>
        <w:rPr/>
        <w:t>to</w:t>
      </w:r>
      <w:r>
        <w:rPr>
          <w:spacing w:val="-4"/>
        </w:rPr>
        <w:t> </w:t>
      </w:r>
      <w:r>
        <w:rPr/>
        <w:t>adapt</w:t>
      </w:r>
      <w:r>
        <w:rPr>
          <w:spacing w:val="-3"/>
        </w:rPr>
        <w:t> </w:t>
      </w:r>
      <w:r>
        <w:rPr/>
        <w:t>to</w:t>
      </w:r>
      <w:r>
        <w:rPr>
          <w:spacing w:val="-3"/>
        </w:rPr>
        <w:t> </w:t>
      </w:r>
      <w:r>
        <w:rPr/>
        <w:t>the</w:t>
      </w:r>
      <w:r>
        <w:rPr>
          <w:spacing w:val="-3"/>
        </w:rPr>
        <w:t> </w:t>
      </w:r>
      <w:r>
        <w:rPr/>
        <w:t>specific</w:t>
      </w:r>
      <w:r>
        <w:rPr>
          <w:spacing w:val="-3"/>
        </w:rPr>
        <w:t> </w:t>
      </w:r>
      <w:r>
        <w:rPr/>
        <w:t>dialectal</w:t>
      </w:r>
      <w:r>
        <w:rPr>
          <w:spacing w:val="-4"/>
        </w:rPr>
        <w:t> </w:t>
      </w:r>
      <w:r>
        <w:rPr/>
        <w:t>and</w:t>
      </w:r>
      <w:r>
        <w:rPr>
          <w:spacing w:val="-3"/>
        </w:rPr>
        <w:t> </w:t>
      </w:r>
      <w:r>
        <w:rPr/>
        <w:t>code-switched nuances of our corpus while maintaining the generalized knowledge obtained during pre-training.</w:t>
      </w:r>
    </w:p>
    <w:p>
      <w:pPr>
        <w:pStyle w:val="BodyText"/>
        <w:spacing w:line="249" w:lineRule="auto" w:before="34"/>
        <w:ind w:left="259" w:firstLine="199"/>
        <w:jc w:val="both"/>
      </w:pPr>
      <w:r>
        <w:rPr/>
        <w:t>We trained each model for 3 epochs, monitoring the </w:t>
      </w:r>
      <w:r>
        <w:rPr/>
        <w:t>val- idation loss to ensure the selection of the best-performing checkpoint. This rigorous configuration ensured a fair and robust</w:t>
      </w:r>
      <w:r>
        <w:rPr>
          <w:spacing w:val="-6"/>
        </w:rPr>
        <w:t> </w:t>
      </w:r>
      <w:r>
        <w:rPr/>
        <w:t>comparison,</w:t>
      </w:r>
      <w:r>
        <w:rPr>
          <w:spacing w:val="-6"/>
        </w:rPr>
        <w:t> </w:t>
      </w:r>
      <w:r>
        <w:rPr/>
        <w:t>ultimately</w:t>
      </w:r>
      <w:r>
        <w:rPr>
          <w:spacing w:val="-7"/>
        </w:rPr>
        <w:t> </w:t>
      </w:r>
      <w:r>
        <w:rPr/>
        <w:t>highlighting</w:t>
      </w:r>
      <w:r>
        <w:rPr>
          <w:spacing w:val="-6"/>
        </w:rPr>
        <w:t> </w:t>
      </w:r>
      <w:r>
        <w:rPr/>
        <w:t>XLM-ROBERTa’s superior ability to generalize to unseen patterns in mixed- language reviews compared to the baseline mBERT.</w:t>
      </w:r>
    </w:p>
    <w:p>
      <w:pPr>
        <w:pStyle w:val="BodyText"/>
        <w:spacing w:before="198"/>
      </w:pPr>
    </w:p>
    <w:p>
      <w:pPr>
        <w:pStyle w:val="ListParagraph"/>
        <w:numPr>
          <w:ilvl w:val="0"/>
          <w:numId w:val="1"/>
        </w:numPr>
        <w:tabs>
          <w:tab w:pos="1791" w:val="left" w:leader="none"/>
        </w:tabs>
        <w:spacing w:line="240" w:lineRule="auto" w:before="0" w:after="0"/>
        <w:ind w:left="1791" w:right="0" w:hanging="367"/>
        <w:jc w:val="left"/>
        <w:rPr>
          <w:sz w:val="20"/>
        </w:rPr>
      </w:pPr>
      <w:r>
        <w:rPr>
          <w:smallCaps/>
          <w:sz w:val="20"/>
        </w:rPr>
        <w:t>Results</w:t>
      </w:r>
      <w:r>
        <w:rPr>
          <w:smallCaps/>
          <w:spacing w:val="43"/>
          <w:sz w:val="20"/>
        </w:rPr>
        <w:t> </w:t>
      </w:r>
      <w:r>
        <w:rPr>
          <w:smallCaps/>
          <w:sz w:val="20"/>
        </w:rPr>
        <w:t>and</w:t>
      </w:r>
      <w:r>
        <w:rPr>
          <w:smallCaps/>
          <w:spacing w:val="43"/>
          <w:sz w:val="20"/>
        </w:rPr>
        <w:t> </w:t>
      </w:r>
      <w:r>
        <w:rPr>
          <w:smallCaps/>
          <w:spacing w:val="-2"/>
          <w:sz w:val="20"/>
        </w:rPr>
        <w:t>Discussion</w:t>
      </w:r>
    </w:p>
    <w:p>
      <w:pPr>
        <w:pStyle w:val="BodyText"/>
        <w:spacing w:before="95"/>
        <w:rPr>
          <w:sz w:val="16"/>
        </w:rPr>
      </w:pPr>
    </w:p>
    <w:p>
      <w:pPr>
        <w:pStyle w:val="BodyText"/>
        <w:spacing w:line="249" w:lineRule="auto" w:before="1"/>
        <w:ind w:left="259" w:firstLine="199"/>
        <w:jc w:val="both"/>
      </w:pPr>
      <w:r>
        <w:rPr/>
        <w:t>Experimental evaluation confirms that XLM-RoBERTa </w:t>
      </w:r>
      <w:r>
        <w:rPr/>
        <w:t>is the best-performing model. It significantly outperformed the baseline</w:t>
      </w:r>
      <w:r>
        <w:rPr>
          <w:spacing w:val="-13"/>
        </w:rPr>
        <w:t> </w:t>
      </w:r>
      <w:r>
        <w:rPr/>
        <w:t>mBERT,</w:t>
      </w:r>
      <w:r>
        <w:rPr>
          <w:spacing w:val="-12"/>
        </w:rPr>
        <w:t> </w:t>
      </w:r>
      <w:r>
        <w:rPr/>
        <w:t>achieving</w:t>
      </w:r>
      <w:r>
        <w:rPr>
          <w:spacing w:val="-13"/>
        </w:rPr>
        <w:t> </w:t>
      </w:r>
      <w:r>
        <w:rPr/>
        <w:t>higher</w:t>
      </w:r>
      <w:r>
        <w:rPr>
          <w:spacing w:val="-12"/>
        </w:rPr>
        <w:t> </w:t>
      </w:r>
      <w:r>
        <w:rPr/>
        <w:t>accuracy</w:t>
      </w:r>
      <w:r>
        <w:rPr>
          <w:spacing w:val="-13"/>
        </w:rPr>
        <w:t> </w:t>
      </w:r>
      <w:r>
        <w:rPr/>
        <w:t>and</w:t>
      </w:r>
      <w:r>
        <w:rPr>
          <w:spacing w:val="-12"/>
        </w:rPr>
        <w:t> </w:t>
      </w:r>
      <w:r>
        <w:rPr/>
        <w:t>F1-scores</w:t>
      </w:r>
      <w:r>
        <w:rPr>
          <w:spacing w:val="-13"/>
        </w:rPr>
        <w:t> </w:t>
      </w:r>
      <w:r>
        <w:rPr/>
        <w:t>[1], </w:t>
      </w:r>
      <w:r>
        <w:rPr>
          <w:spacing w:val="-4"/>
        </w:rPr>
        <w:t>[4].</w:t>
      </w:r>
    </w:p>
    <w:p>
      <w:pPr>
        <w:pStyle w:val="BodyText"/>
        <w:spacing w:before="34"/>
        <w:ind w:left="458"/>
        <w:jc w:val="both"/>
      </w:pPr>
      <w:r>
        <w:rPr/>
        <w:t>The</w:t>
      </w:r>
      <w:r>
        <w:rPr>
          <w:spacing w:val="11"/>
        </w:rPr>
        <w:t> </w:t>
      </w:r>
      <w:r>
        <w:rPr/>
        <w:t>performance</w:t>
      </w:r>
      <w:r>
        <w:rPr>
          <w:spacing w:val="12"/>
        </w:rPr>
        <w:t> </w:t>
      </w:r>
      <w:r>
        <w:rPr/>
        <w:t>metrics</w:t>
      </w:r>
      <w:r>
        <w:rPr>
          <w:spacing w:val="12"/>
        </w:rPr>
        <w:t> </w:t>
      </w:r>
      <w:r>
        <w:rPr/>
        <w:t>are</w:t>
      </w:r>
      <w:r>
        <w:rPr>
          <w:spacing w:val="12"/>
        </w:rPr>
        <w:t> </w:t>
      </w:r>
      <w:r>
        <w:rPr/>
        <w:t>detailed</w:t>
      </w:r>
      <w:r>
        <w:rPr>
          <w:spacing w:val="12"/>
        </w:rPr>
        <w:t> </w:t>
      </w:r>
      <w:r>
        <w:rPr/>
        <w:t>in</w:t>
      </w:r>
      <w:r>
        <w:rPr>
          <w:spacing w:val="12"/>
        </w:rPr>
        <w:t> </w:t>
      </w:r>
      <w:r>
        <w:rPr/>
        <w:t>Table</w:t>
      </w:r>
      <w:r>
        <w:rPr>
          <w:spacing w:val="12"/>
        </w:rPr>
        <w:t> </w:t>
      </w:r>
      <w:r>
        <w:rPr>
          <w:spacing w:val="-5"/>
        </w:rPr>
        <w:t>2.</w:t>
      </w:r>
    </w:p>
    <w:p>
      <w:pPr>
        <w:pStyle w:val="BodyText"/>
        <w:spacing w:before="155"/>
      </w:pPr>
    </w:p>
    <w:p>
      <w:pPr>
        <w:spacing w:line="182" w:lineRule="exact" w:before="0"/>
        <w:ind w:left="259" w:right="0" w:firstLine="0"/>
        <w:jc w:val="center"/>
        <w:rPr>
          <w:sz w:val="16"/>
        </w:rPr>
      </w:pP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Model</w:t>
      </w:r>
      <w:r>
        <w:rPr>
          <w:smallCaps/>
          <w:spacing w:val="49"/>
          <w:sz w:val="16"/>
        </w:rPr>
        <w:t> </w:t>
      </w:r>
      <w:r>
        <w:rPr>
          <w:smallCaps/>
          <w:sz w:val="16"/>
        </w:rPr>
        <w:t>Performance</w:t>
      </w:r>
      <w:r>
        <w:rPr>
          <w:smallCaps/>
          <w:spacing w:val="50"/>
          <w:sz w:val="16"/>
        </w:rPr>
        <w:t> </w:t>
      </w:r>
      <w:r>
        <w:rPr>
          <w:smallCaps/>
          <w:spacing w:val="-2"/>
          <w:sz w:val="16"/>
        </w:rPr>
        <w:t>Comparison</w:t>
      </w:r>
    </w:p>
    <w:p>
      <w:pPr>
        <w:pStyle w:val="BodyText"/>
        <w:rPr>
          <w:sz w:val="16"/>
        </w:rPr>
      </w:pPr>
    </w:p>
    <w:tbl>
      <w:tblPr>
        <w:tblW w:w="0" w:type="auto"/>
        <w:jc w:val="left"/>
        <w:tblInd w:w="1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2"/>
        <w:gridCol w:w="885"/>
        <w:gridCol w:w="847"/>
      </w:tblGrid>
      <w:tr>
        <w:trPr>
          <w:trHeight w:val="307" w:hRule="atLeast"/>
        </w:trPr>
        <w:tc>
          <w:tcPr>
            <w:tcW w:w="1472" w:type="dxa"/>
            <w:tcBorders>
              <w:top w:val="single" w:sz="8" w:space="0" w:color="000000"/>
              <w:bottom w:val="single" w:sz="4" w:space="0" w:color="000000"/>
            </w:tcBorders>
          </w:tcPr>
          <w:p>
            <w:pPr>
              <w:pStyle w:val="TableParagraph"/>
              <w:spacing w:before="57"/>
              <w:ind w:left="119"/>
              <w:jc w:val="left"/>
              <w:rPr>
                <w:b/>
                <w:sz w:val="16"/>
              </w:rPr>
            </w:pPr>
            <w:r>
              <w:rPr>
                <w:b/>
                <w:spacing w:val="-2"/>
                <w:sz w:val="16"/>
              </w:rPr>
              <w:t>Model</w:t>
            </w:r>
          </w:p>
        </w:tc>
        <w:tc>
          <w:tcPr>
            <w:tcW w:w="885" w:type="dxa"/>
            <w:tcBorders>
              <w:top w:val="single" w:sz="8" w:space="0" w:color="000000"/>
              <w:bottom w:val="single" w:sz="4" w:space="0" w:color="000000"/>
            </w:tcBorders>
          </w:tcPr>
          <w:p>
            <w:pPr>
              <w:pStyle w:val="TableParagraph"/>
              <w:spacing w:before="57"/>
              <w:rPr>
                <w:b/>
                <w:sz w:val="16"/>
              </w:rPr>
            </w:pPr>
            <w:r>
              <w:rPr>
                <w:b/>
                <w:spacing w:val="-2"/>
                <w:sz w:val="16"/>
              </w:rPr>
              <w:t>Accuracy</w:t>
            </w:r>
          </w:p>
        </w:tc>
        <w:tc>
          <w:tcPr>
            <w:tcW w:w="847" w:type="dxa"/>
            <w:tcBorders>
              <w:top w:val="single" w:sz="8" w:space="0" w:color="000000"/>
              <w:bottom w:val="single" w:sz="4" w:space="0" w:color="000000"/>
            </w:tcBorders>
          </w:tcPr>
          <w:p>
            <w:pPr>
              <w:pStyle w:val="TableParagraph"/>
              <w:spacing w:before="57"/>
              <w:rPr>
                <w:b/>
                <w:sz w:val="16"/>
              </w:rPr>
            </w:pPr>
            <w:r>
              <w:rPr>
                <w:b/>
                <w:spacing w:val="-2"/>
                <w:sz w:val="16"/>
              </w:rPr>
              <w:t>F1-Score</w:t>
            </w:r>
          </w:p>
        </w:tc>
      </w:tr>
      <w:tr>
        <w:trPr>
          <w:trHeight w:val="265" w:hRule="atLeast"/>
        </w:trPr>
        <w:tc>
          <w:tcPr>
            <w:tcW w:w="1472" w:type="dxa"/>
            <w:tcBorders>
              <w:top w:val="single" w:sz="4" w:space="0" w:color="000000"/>
            </w:tcBorders>
          </w:tcPr>
          <w:p>
            <w:pPr>
              <w:pStyle w:val="TableParagraph"/>
              <w:spacing w:before="59"/>
              <w:ind w:left="119"/>
              <w:jc w:val="left"/>
              <w:rPr>
                <w:sz w:val="16"/>
              </w:rPr>
            </w:pPr>
            <w:r>
              <w:rPr>
                <w:sz w:val="16"/>
              </w:rPr>
              <w:t>mBERT</w:t>
            </w:r>
            <w:r>
              <w:rPr>
                <w:spacing w:val="-1"/>
                <w:sz w:val="16"/>
              </w:rPr>
              <w:t> </w:t>
            </w:r>
            <w:r>
              <w:rPr>
                <w:spacing w:val="-2"/>
                <w:sz w:val="16"/>
              </w:rPr>
              <w:t>(Baseline)</w:t>
            </w:r>
          </w:p>
        </w:tc>
        <w:tc>
          <w:tcPr>
            <w:tcW w:w="885" w:type="dxa"/>
            <w:tcBorders>
              <w:top w:val="single" w:sz="4" w:space="0" w:color="000000"/>
            </w:tcBorders>
          </w:tcPr>
          <w:p>
            <w:pPr>
              <w:pStyle w:val="TableParagraph"/>
              <w:spacing w:before="59"/>
              <w:rPr>
                <w:sz w:val="16"/>
              </w:rPr>
            </w:pPr>
            <w:r>
              <w:rPr>
                <w:spacing w:val="-2"/>
                <w:sz w:val="16"/>
              </w:rPr>
              <w:t>0.802</w:t>
            </w:r>
          </w:p>
        </w:tc>
        <w:tc>
          <w:tcPr>
            <w:tcW w:w="847" w:type="dxa"/>
            <w:tcBorders>
              <w:top w:val="single" w:sz="4" w:space="0" w:color="000000"/>
            </w:tcBorders>
          </w:tcPr>
          <w:p>
            <w:pPr>
              <w:pStyle w:val="TableParagraph"/>
              <w:spacing w:before="59"/>
              <w:rPr>
                <w:sz w:val="16"/>
              </w:rPr>
            </w:pPr>
            <w:r>
              <w:rPr>
                <w:spacing w:val="-2"/>
                <w:sz w:val="16"/>
              </w:rPr>
              <w:t>0.803</w:t>
            </w:r>
          </w:p>
        </w:tc>
      </w:tr>
      <w:tr>
        <w:trPr>
          <w:trHeight w:val="215" w:hRule="atLeast"/>
        </w:trPr>
        <w:tc>
          <w:tcPr>
            <w:tcW w:w="1472" w:type="dxa"/>
          </w:tcPr>
          <w:p>
            <w:pPr>
              <w:pStyle w:val="TableParagraph"/>
              <w:ind w:left="119"/>
              <w:jc w:val="left"/>
              <w:rPr>
                <w:sz w:val="16"/>
              </w:rPr>
            </w:pPr>
            <w:r>
              <w:rPr>
                <w:spacing w:val="-2"/>
                <w:sz w:val="16"/>
              </w:rPr>
              <w:t>MARBERT</w:t>
            </w:r>
          </w:p>
        </w:tc>
        <w:tc>
          <w:tcPr>
            <w:tcW w:w="885" w:type="dxa"/>
          </w:tcPr>
          <w:p>
            <w:pPr>
              <w:pStyle w:val="TableParagraph"/>
              <w:rPr>
                <w:sz w:val="16"/>
              </w:rPr>
            </w:pPr>
            <w:r>
              <w:rPr>
                <w:spacing w:val="-2"/>
                <w:sz w:val="16"/>
              </w:rPr>
              <w:t>0.807</w:t>
            </w:r>
          </w:p>
        </w:tc>
        <w:tc>
          <w:tcPr>
            <w:tcW w:w="847" w:type="dxa"/>
          </w:tcPr>
          <w:p>
            <w:pPr>
              <w:pStyle w:val="TableParagraph"/>
              <w:rPr>
                <w:sz w:val="16"/>
              </w:rPr>
            </w:pPr>
            <w:r>
              <w:rPr>
                <w:spacing w:val="-2"/>
                <w:sz w:val="16"/>
              </w:rPr>
              <w:t>0.808</w:t>
            </w:r>
          </w:p>
        </w:tc>
      </w:tr>
      <w:tr>
        <w:trPr>
          <w:trHeight w:val="212" w:hRule="atLeast"/>
        </w:trPr>
        <w:tc>
          <w:tcPr>
            <w:tcW w:w="1472" w:type="dxa"/>
          </w:tcPr>
          <w:p>
            <w:pPr>
              <w:pStyle w:val="TableParagraph"/>
              <w:spacing w:line="183" w:lineRule="exact"/>
              <w:ind w:left="119"/>
              <w:jc w:val="left"/>
              <w:rPr>
                <w:sz w:val="16"/>
              </w:rPr>
            </w:pPr>
            <w:r>
              <w:rPr>
                <w:spacing w:val="-2"/>
                <w:sz w:val="16"/>
              </w:rPr>
              <w:t>GigaBERT</w:t>
            </w:r>
          </w:p>
        </w:tc>
        <w:tc>
          <w:tcPr>
            <w:tcW w:w="885" w:type="dxa"/>
          </w:tcPr>
          <w:p>
            <w:pPr>
              <w:pStyle w:val="TableParagraph"/>
              <w:spacing w:line="183" w:lineRule="exact"/>
              <w:rPr>
                <w:sz w:val="16"/>
              </w:rPr>
            </w:pPr>
            <w:r>
              <w:rPr>
                <w:spacing w:val="-2"/>
                <w:sz w:val="16"/>
              </w:rPr>
              <w:t>0.828</w:t>
            </w:r>
          </w:p>
        </w:tc>
        <w:tc>
          <w:tcPr>
            <w:tcW w:w="847" w:type="dxa"/>
          </w:tcPr>
          <w:p>
            <w:pPr>
              <w:pStyle w:val="TableParagraph"/>
              <w:spacing w:line="183" w:lineRule="exact"/>
              <w:rPr>
                <w:sz w:val="16"/>
              </w:rPr>
            </w:pPr>
            <w:r>
              <w:rPr>
                <w:spacing w:val="-2"/>
                <w:sz w:val="16"/>
              </w:rPr>
              <w:t>0.829</w:t>
            </w:r>
          </w:p>
        </w:tc>
      </w:tr>
      <w:tr>
        <w:trPr>
          <w:trHeight w:val="260" w:hRule="atLeast"/>
        </w:trPr>
        <w:tc>
          <w:tcPr>
            <w:tcW w:w="1472" w:type="dxa"/>
            <w:tcBorders>
              <w:bottom w:val="single" w:sz="8" w:space="0" w:color="000000"/>
            </w:tcBorders>
          </w:tcPr>
          <w:p>
            <w:pPr>
              <w:pStyle w:val="TableParagraph"/>
              <w:spacing w:before="12"/>
              <w:ind w:left="119"/>
              <w:jc w:val="left"/>
              <w:rPr>
                <w:b/>
                <w:sz w:val="16"/>
              </w:rPr>
            </w:pPr>
            <w:r>
              <w:rPr>
                <w:b/>
                <w:spacing w:val="-2"/>
                <w:sz w:val="16"/>
              </w:rPr>
              <w:t>XLM-RoBERTa</w:t>
            </w:r>
          </w:p>
        </w:tc>
        <w:tc>
          <w:tcPr>
            <w:tcW w:w="885" w:type="dxa"/>
            <w:tcBorders>
              <w:bottom w:val="single" w:sz="8" w:space="0" w:color="000000"/>
            </w:tcBorders>
          </w:tcPr>
          <w:p>
            <w:pPr>
              <w:pStyle w:val="TableParagraph"/>
              <w:spacing w:before="12"/>
              <w:rPr>
                <w:b/>
                <w:sz w:val="16"/>
              </w:rPr>
            </w:pPr>
            <w:r>
              <w:rPr>
                <w:b/>
                <w:spacing w:val="-2"/>
                <w:sz w:val="16"/>
              </w:rPr>
              <w:t>0.829</w:t>
            </w:r>
          </w:p>
        </w:tc>
        <w:tc>
          <w:tcPr>
            <w:tcW w:w="847" w:type="dxa"/>
            <w:tcBorders>
              <w:bottom w:val="single" w:sz="8" w:space="0" w:color="000000"/>
            </w:tcBorders>
          </w:tcPr>
          <w:p>
            <w:pPr>
              <w:pStyle w:val="TableParagraph"/>
              <w:spacing w:before="12"/>
              <w:rPr>
                <w:b/>
                <w:sz w:val="16"/>
              </w:rPr>
            </w:pPr>
            <w:r>
              <w:rPr>
                <w:b/>
                <w:spacing w:val="-2"/>
                <w:sz w:val="16"/>
              </w:rPr>
              <w:t>0.830</w:t>
            </w:r>
          </w:p>
        </w:tc>
      </w:tr>
    </w:tbl>
    <w:p>
      <w:pPr>
        <w:spacing w:line="240" w:lineRule="auto" w:before="4" w:after="24"/>
        <w:rPr>
          <w:sz w:val="9"/>
        </w:rPr>
      </w:pPr>
      <w:r>
        <w:rPr/>
        <w:br w:type="column"/>
      </w:r>
      <w:r>
        <w:rPr>
          <w:sz w:val="9"/>
        </w:rPr>
      </w:r>
    </w:p>
    <w:p>
      <w:pPr>
        <w:pStyle w:val="BodyText"/>
        <w:ind w:left="746"/>
      </w:pPr>
      <w:r>
        <w:rPr/>
        <w:drawing>
          <wp:inline distT="0" distB="0" distL="0" distR="0">
            <wp:extent cx="2474023" cy="1440179"/>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474023" cy="1440179"/>
                    </a:xfrm>
                    <a:prstGeom prst="rect">
                      <a:avLst/>
                    </a:prstGeom>
                  </pic:spPr>
                </pic:pic>
              </a:graphicData>
            </a:graphic>
          </wp:inline>
        </w:drawing>
      </w:r>
      <w:r>
        <w:rPr/>
      </w:r>
    </w:p>
    <w:p>
      <w:pPr>
        <w:pStyle w:val="BodyText"/>
        <w:spacing w:before="103"/>
        <w:rPr>
          <w:sz w:val="16"/>
        </w:rPr>
      </w:pPr>
    </w:p>
    <w:p>
      <w:pPr>
        <w:spacing w:before="0"/>
        <w:ind w:left="0" w:right="58" w:firstLine="0"/>
        <w:jc w:val="center"/>
        <w:rPr>
          <w:sz w:val="16"/>
        </w:rPr>
      </w:pPr>
      <w:r>
        <w:rPr>
          <w:sz w:val="16"/>
        </w:rPr>
        <w:t>Fig.</w:t>
      </w:r>
      <w:r>
        <w:rPr>
          <w:spacing w:val="10"/>
          <w:sz w:val="16"/>
        </w:rPr>
        <w:t> </w:t>
      </w:r>
      <w:r>
        <w:rPr>
          <w:sz w:val="16"/>
        </w:rPr>
        <w:t>1.</w:t>
      </w:r>
      <w:r>
        <w:rPr>
          <w:spacing w:val="62"/>
          <w:sz w:val="16"/>
        </w:rPr>
        <w:t> </w:t>
      </w:r>
      <w:r>
        <w:rPr>
          <w:sz w:val="16"/>
        </w:rPr>
        <w:t>Performance</w:t>
      </w:r>
      <w:r>
        <w:rPr>
          <w:spacing w:val="11"/>
          <w:sz w:val="16"/>
        </w:rPr>
        <w:t> </w:t>
      </w:r>
      <w:r>
        <w:rPr>
          <w:sz w:val="16"/>
        </w:rPr>
        <w:t>Comparison</w:t>
      </w:r>
      <w:r>
        <w:rPr>
          <w:spacing w:val="10"/>
          <w:sz w:val="16"/>
        </w:rPr>
        <w:t> </w:t>
      </w:r>
      <w:r>
        <w:rPr>
          <w:sz w:val="16"/>
        </w:rPr>
        <w:t>Chart</w:t>
      </w:r>
      <w:r>
        <w:rPr>
          <w:spacing w:val="11"/>
          <w:sz w:val="16"/>
        </w:rPr>
        <w:t> </w:t>
      </w:r>
      <w:r>
        <w:rPr>
          <w:sz w:val="16"/>
        </w:rPr>
        <w:t>(Accuracy</w:t>
      </w:r>
      <w:r>
        <w:rPr>
          <w:spacing w:val="10"/>
          <w:sz w:val="16"/>
        </w:rPr>
        <w:t> </w:t>
      </w:r>
      <w:r>
        <w:rPr>
          <w:sz w:val="16"/>
        </w:rPr>
        <w:t>,</w:t>
      </w:r>
      <w:r>
        <w:rPr>
          <w:spacing w:val="11"/>
          <w:sz w:val="16"/>
        </w:rPr>
        <w:t> </w:t>
      </w:r>
      <w:r>
        <w:rPr>
          <w:sz w:val="16"/>
        </w:rPr>
        <w:t>F1-</w:t>
      </w:r>
      <w:r>
        <w:rPr>
          <w:spacing w:val="-2"/>
          <w:sz w:val="16"/>
        </w:rPr>
        <w:t>score)</w:t>
      </w:r>
    </w:p>
    <w:p>
      <w:pPr>
        <w:pStyle w:val="BodyText"/>
      </w:pPr>
    </w:p>
    <w:p>
      <w:pPr>
        <w:pStyle w:val="BodyText"/>
        <w:spacing w:before="38"/>
      </w:pPr>
      <w:r>
        <w:rPr/>
        <w:drawing>
          <wp:anchor distT="0" distB="0" distL="0" distR="0" allowOverlap="1" layoutInCell="1" locked="0" behindDoc="1" simplePos="0" relativeHeight="487588864">
            <wp:simplePos x="0" y="0"/>
            <wp:positionH relativeFrom="page">
              <wp:posOffset>4312218</wp:posOffset>
            </wp:positionH>
            <wp:positionV relativeFrom="paragraph">
              <wp:posOffset>185856</wp:posOffset>
            </wp:positionV>
            <wp:extent cx="2466308" cy="144017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466308" cy="1440179"/>
                    </a:xfrm>
                    <a:prstGeom prst="rect">
                      <a:avLst/>
                    </a:prstGeom>
                  </pic:spPr>
                </pic:pic>
              </a:graphicData>
            </a:graphic>
          </wp:anchor>
        </w:drawing>
      </w:r>
    </w:p>
    <w:p>
      <w:pPr>
        <w:pStyle w:val="BodyText"/>
        <w:spacing w:before="108"/>
        <w:rPr>
          <w:sz w:val="16"/>
        </w:rPr>
      </w:pPr>
    </w:p>
    <w:p>
      <w:pPr>
        <w:spacing w:before="0"/>
        <w:ind w:left="0" w:right="58" w:firstLine="0"/>
        <w:jc w:val="center"/>
        <w:rPr>
          <w:sz w:val="16"/>
        </w:rPr>
      </w:pPr>
      <w:r>
        <w:rPr>
          <w:sz w:val="16"/>
        </w:rPr>
        <w:t>Fig.</w:t>
      </w:r>
      <w:r>
        <w:rPr>
          <w:spacing w:val="8"/>
          <w:sz w:val="16"/>
        </w:rPr>
        <w:t> </w:t>
      </w:r>
      <w:r>
        <w:rPr>
          <w:sz w:val="16"/>
        </w:rPr>
        <w:t>2.</w:t>
      </w:r>
      <w:r>
        <w:rPr>
          <w:spacing w:val="59"/>
          <w:sz w:val="16"/>
        </w:rPr>
        <w:t> </w:t>
      </w:r>
      <w:r>
        <w:rPr>
          <w:sz w:val="16"/>
        </w:rPr>
        <w:t>Performance</w:t>
      </w:r>
      <w:r>
        <w:rPr>
          <w:spacing w:val="8"/>
          <w:sz w:val="16"/>
        </w:rPr>
        <w:t> </w:t>
      </w:r>
      <w:r>
        <w:rPr>
          <w:sz w:val="16"/>
        </w:rPr>
        <w:t>Comparison</w:t>
      </w:r>
      <w:r>
        <w:rPr>
          <w:spacing w:val="9"/>
          <w:sz w:val="16"/>
        </w:rPr>
        <w:t> </w:t>
      </w:r>
      <w:r>
        <w:rPr>
          <w:sz w:val="16"/>
        </w:rPr>
        <w:t>Chart</w:t>
      </w:r>
      <w:r>
        <w:rPr>
          <w:spacing w:val="9"/>
          <w:sz w:val="16"/>
        </w:rPr>
        <w:t> </w:t>
      </w:r>
      <w:r>
        <w:rPr>
          <w:sz w:val="16"/>
        </w:rPr>
        <w:t>(Training</w:t>
      </w:r>
      <w:r>
        <w:rPr>
          <w:spacing w:val="8"/>
          <w:sz w:val="16"/>
        </w:rPr>
        <w:t> </w:t>
      </w:r>
      <w:r>
        <w:rPr>
          <w:sz w:val="16"/>
        </w:rPr>
        <w:t>loss</w:t>
      </w:r>
      <w:r>
        <w:rPr>
          <w:spacing w:val="9"/>
          <w:sz w:val="16"/>
        </w:rPr>
        <w:t> </w:t>
      </w:r>
      <w:r>
        <w:rPr>
          <w:sz w:val="16"/>
        </w:rPr>
        <w:t>,</w:t>
      </w:r>
      <w:r>
        <w:rPr>
          <w:spacing w:val="9"/>
          <w:sz w:val="16"/>
        </w:rPr>
        <w:t> </w:t>
      </w:r>
      <w:r>
        <w:rPr>
          <w:sz w:val="16"/>
        </w:rPr>
        <w:t>Validation</w:t>
      </w:r>
      <w:r>
        <w:rPr>
          <w:spacing w:val="9"/>
          <w:sz w:val="16"/>
        </w:rPr>
        <w:t> </w:t>
      </w:r>
      <w:r>
        <w:rPr>
          <w:spacing w:val="-2"/>
          <w:sz w:val="16"/>
        </w:rPr>
        <w:t>loss)</w:t>
      </w:r>
    </w:p>
    <w:p>
      <w:pPr>
        <w:pStyle w:val="BodyText"/>
      </w:pPr>
    </w:p>
    <w:p>
      <w:pPr>
        <w:pStyle w:val="BodyText"/>
        <w:spacing w:before="50"/>
      </w:pPr>
      <w:r>
        <w:rPr/>
        <w:drawing>
          <wp:anchor distT="0" distB="0" distL="0" distR="0" allowOverlap="1" layoutInCell="1" locked="0" behindDoc="1" simplePos="0" relativeHeight="487589376">
            <wp:simplePos x="0" y="0"/>
            <wp:positionH relativeFrom="page">
              <wp:posOffset>4314429</wp:posOffset>
            </wp:positionH>
            <wp:positionV relativeFrom="paragraph">
              <wp:posOffset>193106</wp:posOffset>
            </wp:positionV>
            <wp:extent cx="2480309" cy="219360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480309" cy="2193607"/>
                    </a:xfrm>
                    <a:prstGeom prst="rect">
                      <a:avLst/>
                    </a:prstGeom>
                  </pic:spPr>
                </pic:pic>
              </a:graphicData>
            </a:graphic>
          </wp:anchor>
        </w:drawing>
      </w:r>
    </w:p>
    <w:p>
      <w:pPr>
        <w:pStyle w:val="BodyText"/>
        <w:spacing w:before="113"/>
        <w:rPr>
          <w:sz w:val="16"/>
        </w:rPr>
      </w:pPr>
    </w:p>
    <w:p>
      <w:pPr>
        <w:spacing w:before="0"/>
        <w:ind w:left="0" w:right="58" w:firstLine="0"/>
        <w:jc w:val="center"/>
        <w:rPr>
          <w:sz w:val="16"/>
        </w:rPr>
      </w:pPr>
      <w:r>
        <w:rPr>
          <w:sz w:val="16"/>
        </w:rPr>
        <w:t>Fig.</w:t>
      </w:r>
      <w:r>
        <w:rPr>
          <w:spacing w:val="12"/>
          <w:sz w:val="16"/>
        </w:rPr>
        <w:t> </w:t>
      </w:r>
      <w:r>
        <w:rPr>
          <w:sz w:val="16"/>
        </w:rPr>
        <w:t>3.</w:t>
      </w:r>
      <w:r>
        <w:rPr>
          <w:spacing w:val="65"/>
          <w:sz w:val="16"/>
        </w:rPr>
        <w:t> </w:t>
      </w:r>
      <w:r>
        <w:rPr>
          <w:sz w:val="16"/>
        </w:rPr>
        <w:t>Accuracy</w:t>
      </w:r>
      <w:r>
        <w:rPr>
          <w:spacing w:val="13"/>
          <w:sz w:val="16"/>
        </w:rPr>
        <w:t> </w:t>
      </w:r>
      <w:r>
        <w:rPr>
          <w:sz w:val="16"/>
        </w:rPr>
        <w:t>and</w:t>
      </w:r>
      <w:r>
        <w:rPr>
          <w:spacing w:val="12"/>
          <w:sz w:val="16"/>
        </w:rPr>
        <w:t> </w:t>
      </w:r>
      <w:r>
        <w:rPr>
          <w:sz w:val="16"/>
        </w:rPr>
        <w:t>F1</w:t>
      </w:r>
      <w:r>
        <w:rPr>
          <w:spacing w:val="12"/>
          <w:sz w:val="16"/>
        </w:rPr>
        <w:t> </w:t>
      </w:r>
      <w:r>
        <w:rPr>
          <w:sz w:val="16"/>
        </w:rPr>
        <w:t>for</w:t>
      </w:r>
      <w:r>
        <w:rPr>
          <w:spacing w:val="13"/>
          <w:sz w:val="16"/>
        </w:rPr>
        <w:t> </w:t>
      </w:r>
      <w:r>
        <w:rPr>
          <w:sz w:val="16"/>
        </w:rPr>
        <w:t>each</w:t>
      </w:r>
      <w:r>
        <w:rPr>
          <w:spacing w:val="12"/>
          <w:sz w:val="16"/>
        </w:rPr>
        <w:t> </w:t>
      </w:r>
      <w:r>
        <w:rPr>
          <w:spacing w:val="-2"/>
          <w:sz w:val="16"/>
        </w:rPr>
        <w:t>model</w:t>
      </w:r>
    </w:p>
    <w:p>
      <w:pPr>
        <w:pStyle w:val="BodyText"/>
        <w:spacing w:before="73"/>
        <w:rPr>
          <w:sz w:val="16"/>
        </w:rPr>
      </w:pPr>
    </w:p>
    <w:p>
      <w:pPr>
        <w:pStyle w:val="BodyText"/>
        <w:spacing w:line="249" w:lineRule="auto" w:before="1"/>
        <w:ind w:left="199" w:right="257" w:firstLine="199"/>
        <w:jc w:val="both"/>
      </w:pPr>
      <w:r>
        <w:rPr/>
        <w:t>The superior performance of XLM-RoBERTa can be </w:t>
      </w:r>
      <w:r>
        <w:rPr/>
        <w:t>at- tributed to its training on a massive multilingual corpus, allowing</w:t>
      </w:r>
      <w:r>
        <w:rPr>
          <w:spacing w:val="26"/>
        </w:rPr>
        <w:t> </w:t>
      </w:r>
      <w:r>
        <w:rPr/>
        <w:t>it</w:t>
      </w:r>
      <w:r>
        <w:rPr>
          <w:spacing w:val="26"/>
        </w:rPr>
        <w:t> </w:t>
      </w:r>
      <w:r>
        <w:rPr/>
        <w:t>to</w:t>
      </w:r>
      <w:r>
        <w:rPr>
          <w:spacing w:val="26"/>
        </w:rPr>
        <w:t> </w:t>
      </w:r>
      <w:r>
        <w:rPr/>
        <w:t>generalize</w:t>
      </w:r>
      <w:r>
        <w:rPr>
          <w:spacing w:val="26"/>
        </w:rPr>
        <w:t> </w:t>
      </w:r>
      <w:r>
        <w:rPr/>
        <w:t>better</w:t>
      </w:r>
      <w:r>
        <w:rPr>
          <w:spacing w:val="26"/>
        </w:rPr>
        <w:t> </w:t>
      </w:r>
      <w:r>
        <w:rPr/>
        <w:t>to</w:t>
      </w:r>
      <w:r>
        <w:rPr>
          <w:spacing w:val="26"/>
        </w:rPr>
        <w:t> </w:t>
      </w:r>
      <w:r>
        <w:rPr/>
        <w:t>the</w:t>
      </w:r>
      <w:r>
        <w:rPr>
          <w:spacing w:val="26"/>
        </w:rPr>
        <w:t> </w:t>
      </w:r>
      <w:r>
        <w:rPr/>
        <w:t>unseen</w:t>
      </w:r>
      <w:r>
        <w:rPr>
          <w:spacing w:val="26"/>
        </w:rPr>
        <w:t> </w:t>
      </w:r>
      <w:r>
        <w:rPr/>
        <w:t>patterns</w:t>
      </w:r>
      <w:r>
        <w:rPr>
          <w:spacing w:val="26"/>
        </w:rPr>
        <w:t> </w:t>
      </w:r>
      <w:r>
        <w:rPr/>
        <w:t>found in mixed-language reviews [2], [8].</w:t>
      </w:r>
    </w:p>
    <w:p>
      <w:pPr>
        <w:pStyle w:val="ListParagraph"/>
        <w:numPr>
          <w:ilvl w:val="0"/>
          <w:numId w:val="1"/>
        </w:numPr>
        <w:tabs>
          <w:tab w:pos="1466" w:val="left" w:leader="none"/>
        </w:tabs>
        <w:spacing w:line="240" w:lineRule="auto" w:before="139" w:after="0"/>
        <w:ind w:left="1466" w:right="0" w:hanging="442"/>
        <w:jc w:val="left"/>
        <w:rPr>
          <w:sz w:val="20"/>
        </w:rPr>
      </w:pPr>
      <w:r>
        <w:rPr>
          <w:smallCaps/>
          <w:sz w:val="20"/>
        </w:rPr>
        <w:t>Limitations</w:t>
      </w:r>
      <w:r>
        <w:rPr>
          <w:smallCaps/>
          <w:spacing w:val="53"/>
          <w:sz w:val="20"/>
        </w:rPr>
        <w:t> </w:t>
      </w:r>
      <w:r>
        <w:rPr>
          <w:smallCaps/>
          <w:sz w:val="20"/>
        </w:rPr>
        <w:t>and</w:t>
      </w:r>
      <w:r>
        <w:rPr>
          <w:smallCaps/>
          <w:spacing w:val="54"/>
          <w:sz w:val="20"/>
        </w:rPr>
        <w:t> </w:t>
      </w:r>
      <w:r>
        <w:rPr>
          <w:smallCaps/>
          <w:sz w:val="20"/>
        </w:rPr>
        <w:t>Future</w:t>
      </w:r>
      <w:r>
        <w:rPr>
          <w:smallCaps/>
          <w:spacing w:val="53"/>
          <w:sz w:val="20"/>
        </w:rPr>
        <w:t> </w:t>
      </w:r>
      <w:r>
        <w:rPr>
          <w:smallCaps/>
          <w:spacing w:val="-4"/>
          <w:sz w:val="20"/>
        </w:rPr>
        <w:t>Work</w:t>
      </w:r>
    </w:p>
    <w:p>
      <w:pPr>
        <w:pStyle w:val="BodyText"/>
        <w:spacing w:line="249" w:lineRule="auto" w:before="75"/>
        <w:ind w:left="199" w:right="257" w:firstLine="199"/>
        <w:jc w:val="both"/>
      </w:pPr>
      <w:r>
        <w:rPr/>
        <w:t>While this study demonstrates the effectiveness of </w:t>
      </w:r>
      <w:r>
        <w:rPr/>
        <w:t>XLM- ROBERTa in classifying sentiment within code-switched Arabic-English corpora, several limitations were encountered during the research process. These challenges present oppor- tunities for further refinement and expansion in future work.</w:t>
      </w:r>
    </w:p>
    <w:p>
      <w:pPr>
        <w:pStyle w:val="BodyText"/>
        <w:spacing w:after="0" w:line="249" w:lineRule="auto"/>
        <w:jc w:val="both"/>
        <w:sectPr>
          <w:pgSz w:w="12240" w:h="15840"/>
          <w:pgMar w:top="920" w:bottom="280" w:left="720" w:right="720"/>
          <w:cols w:num="2" w:equalWidth="0">
            <w:col w:w="5281" w:space="40"/>
            <w:col w:w="5479"/>
          </w:cols>
        </w:sectPr>
      </w:pPr>
    </w:p>
    <w:p>
      <w:pPr>
        <w:pStyle w:val="ListParagraph"/>
        <w:numPr>
          <w:ilvl w:val="0"/>
          <w:numId w:val="3"/>
        </w:numPr>
        <w:tabs>
          <w:tab w:pos="529" w:val="left" w:leader="none"/>
        </w:tabs>
        <w:spacing w:line="240" w:lineRule="auto" w:before="71" w:after="0"/>
        <w:ind w:left="529" w:right="0" w:hanging="270"/>
        <w:jc w:val="both"/>
        <w:rPr>
          <w:i/>
          <w:sz w:val="20"/>
        </w:rPr>
      </w:pPr>
      <w:r>
        <w:rPr>
          <w:i/>
          <w:sz w:val="20"/>
        </w:rPr>
        <w:t>Sequence</w:t>
      </w:r>
      <w:r>
        <w:rPr>
          <w:i/>
          <w:spacing w:val="12"/>
          <w:sz w:val="20"/>
        </w:rPr>
        <w:t> </w:t>
      </w:r>
      <w:r>
        <w:rPr>
          <w:i/>
          <w:sz w:val="20"/>
        </w:rPr>
        <w:t>Length</w:t>
      </w:r>
      <w:r>
        <w:rPr>
          <w:i/>
          <w:spacing w:val="12"/>
          <w:sz w:val="20"/>
        </w:rPr>
        <w:t> </w:t>
      </w:r>
      <w:r>
        <w:rPr>
          <w:i/>
          <w:spacing w:val="-2"/>
          <w:sz w:val="20"/>
        </w:rPr>
        <w:t>Constraints</w:t>
      </w:r>
    </w:p>
    <w:p>
      <w:pPr>
        <w:pStyle w:val="BodyText"/>
        <w:spacing w:line="249" w:lineRule="auto" w:before="79"/>
        <w:ind w:left="259" w:firstLine="199"/>
        <w:jc w:val="both"/>
      </w:pPr>
      <w:r>
        <w:rPr/>
        <w:t>To optimize memory usage and computational </w:t>
      </w:r>
      <w:r>
        <w:rPr/>
        <w:t>efficiency, input sequences were truncated and padded to a maximum sequence length of 128 tokens. While this accommodates the typical length of consumer reviews, it inevitably leads to information loss for longer, more detailed reviews. Critical sentiment indicators appearing at the end of a long para-</w:t>
      </w:r>
      <w:r>
        <w:rPr>
          <w:spacing w:val="80"/>
        </w:rPr>
        <w:t> </w:t>
      </w:r>
      <w:r>
        <w:rPr/>
        <w:t>graph may be discarded, potentially affecting classification accuracy for verbose inputs. Future work could implement sliding</w:t>
      </w:r>
      <w:r>
        <w:rPr>
          <w:spacing w:val="-7"/>
        </w:rPr>
        <w:t> </w:t>
      </w:r>
      <w:r>
        <w:rPr/>
        <w:t>window</w:t>
      </w:r>
      <w:r>
        <w:rPr>
          <w:spacing w:val="-7"/>
        </w:rPr>
        <w:t> </w:t>
      </w:r>
      <w:r>
        <w:rPr/>
        <w:t>techniques</w:t>
      </w:r>
      <w:r>
        <w:rPr>
          <w:spacing w:val="-7"/>
        </w:rPr>
        <w:t> </w:t>
      </w:r>
      <w:r>
        <w:rPr/>
        <w:t>or</w:t>
      </w:r>
      <w:r>
        <w:rPr>
          <w:spacing w:val="-7"/>
        </w:rPr>
        <w:t> </w:t>
      </w:r>
      <w:r>
        <w:rPr/>
        <w:t>utilize</w:t>
      </w:r>
      <w:r>
        <w:rPr>
          <w:spacing w:val="-7"/>
        </w:rPr>
        <w:t> </w:t>
      </w:r>
      <w:r>
        <w:rPr/>
        <w:t>architectures</w:t>
      </w:r>
      <w:r>
        <w:rPr>
          <w:spacing w:val="-7"/>
        </w:rPr>
        <w:t> </w:t>
      </w:r>
      <w:r>
        <w:rPr/>
        <w:t>designed</w:t>
      </w:r>
      <w:r>
        <w:rPr>
          <w:spacing w:val="-7"/>
        </w:rPr>
        <w:t> </w:t>
      </w:r>
      <w:r>
        <w:rPr/>
        <w:t>for longer sequences, such as Longformer, to preserve context in extensive texts without prohibitive computational costs.</w:t>
      </w:r>
    </w:p>
    <w:p>
      <w:pPr>
        <w:pStyle w:val="ListParagraph"/>
        <w:numPr>
          <w:ilvl w:val="0"/>
          <w:numId w:val="3"/>
        </w:numPr>
        <w:tabs>
          <w:tab w:pos="529" w:val="left" w:leader="none"/>
        </w:tabs>
        <w:spacing w:line="240" w:lineRule="auto" w:before="151" w:after="0"/>
        <w:ind w:left="529" w:right="0" w:hanging="270"/>
        <w:jc w:val="both"/>
        <w:rPr>
          <w:i/>
          <w:sz w:val="20"/>
        </w:rPr>
      </w:pPr>
      <w:r>
        <w:rPr>
          <w:i/>
          <w:sz w:val="20"/>
        </w:rPr>
        <w:t>Granularity</w:t>
      </w:r>
      <w:r>
        <w:rPr>
          <w:i/>
          <w:spacing w:val="11"/>
          <w:sz w:val="20"/>
        </w:rPr>
        <w:t> </w:t>
      </w:r>
      <w:r>
        <w:rPr>
          <w:i/>
          <w:sz w:val="20"/>
        </w:rPr>
        <w:t>of</w:t>
      </w:r>
      <w:r>
        <w:rPr>
          <w:i/>
          <w:spacing w:val="12"/>
          <w:sz w:val="20"/>
        </w:rPr>
        <w:t> </w:t>
      </w:r>
      <w:r>
        <w:rPr>
          <w:i/>
          <w:sz w:val="20"/>
        </w:rPr>
        <w:t>Sentiment</w:t>
      </w:r>
      <w:r>
        <w:rPr>
          <w:i/>
          <w:spacing w:val="12"/>
          <w:sz w:val="20"/>
        </w:rPr>
        <w:t> </w:t>
      </w:r>
      <w:r>
        <w:rPr>
          <w:i/>
          <w:spacing w:val="-2"/>
          <w:sz w:val="20"/>
        </w:rPr>
        <w:t>Labels</w:t>
      </w:r>
    </w:p>
    <w:p>
      <w:pPr>
        <w:pStyle w:val="BodyText"/>
        <w:spacing w:line="249" w:lineRule="auto" w:before="79"/>
        <w:ind w:left="259" w:firstLine="199"/>
        <w:jc w:val="both"/>
      </w:pPr>
      <w:r>
        <w:rPr/>
        <w:t>To create a unified schema across heterogeneous </w:t>
      </w:r>
      <w:r>
        <w:rPr/>
        <w:t>datasets, the target variable was simplified into a standardized tripartite classification: Positive, Neutral, and Negative. This normal- ization involved mapping numerical star ratings (1–5) to these three categories (e.g., mapping 1–2 stars to Negative and 4–5 stars</w:t>
      </w:r>
      <w:r>
        <w:rPr>
          <w:spacing w:val="33"/>
        </w:rPr>
        <w:t> </w:t>
      </w:r>
      <w:r>
        <w:rPr/>
        <w:t>to</w:t>
      </w:r>
      <w:r>
        <w:rPr>
          <w:spacing w:val="33"/>
        </w:rPr>
        <w:t> </w:t>
      </w:r>
      <w:r>
        <w:rPr/>
        <w:t>Positive).</w:t>
      </w:r>
      <w:r>
        <w:rPr>
          <w:spacing w:val="33"/>
        </w:rPr>
        <w:t> </w:t>
      </w:r>
      <w:r>
        <w:rPr/>
        <w:t>This</w:t>
      </w:r>
      <w:r>
        <w:rPr>
          <w:spacing w:val="33"/>
        </w:rPr>
        <w:t> </w:t>
      </w:r>
      <w:r>
        <w:rPr/>
        <w:t>reduction</w:t>
      </w:r>
      <w:r>
        <w:rPr>
          <w:spacing w:val="33"/>
        </w:rPr>
        <w:t> </w:t>
      </w:r>
      <w:r>
        <w:rPr/>
        <w:t>leads</w:t>
      </w:r>
      <w:r>
        <w:rPr>
          <w:spacing w:val="33"/>
        </w:rPr>
        <w:t> </w:t>
      </w:r>
      <w:r>
        <w:rPr/>
        <w:t>to</w:t>
      </w:r>
      <w:r>
        <w:rPr>
          <w:spacing w:val="33"/>
        </w:rPr>
        <w:t> </w:t>
      </w:r>
      <w:r>
        <w:rPr/>
        <w:t>a</w:t>
      </w:r>
      <w:r>
        <w:rPr>
          <w:spacing w:val="33"/>
        </w:rPr>
        <w:t> </w:t>
      </w:r>
      <w:r>
        <w:rPr/>
        <w:t>loss</w:t>
      </w:r>
      <w:r>
        <w:rPr>
          <w:spacing w:val="33"/>
        </w:rPr>
        <w:t> </w:t>
      </w:r>
      <w:r>
        <w:rPr/>
        <w:t>of</w:t>
      </w:r>
      <w:r>
        <w:rPr>
          <w:spacing w:val="33"/>
        </w:rPr>
        <w:t> </w:t>
      </w:r>
      <w:r>
        <w:rPr/>
        <w:t>nuance; for instance, the distinction between a ”somewhat positive” and ”very positive” review is flattened. Future research could explore</w:t>
      </w:r>
      <w:r>
        <w:rPr>
          <w:spacing w:val="-13"/>
        </w:rPr>
        <w:t> </w:t>
      </w:r>
      <w:r>
        <w:rPr/>
        <w:t>fine-grained</w:t>
      </w:r>
      <w:r>
        <w:rPr>
          <w:spacing w:val="-12"/>
        </w:rPr>
        <w:t> </w:t>
      </w:r>
      <w:r>
        <w:rPr/>
        <w:t>sentiment</w:t>
      </w:r>
      <w:r>
        <w:rPr>
          <w:spacing w:val="-13"/>
        </w:rPr>
        <w:t> </w:t>
      </w:r>
      <w:r>
        <w:rPr/>
        <w:t>analysis</w:t>
      </w:r>
      <w:r>
        <w:rPr>
          <w:spacing w:val="-12"/>
        </w:rPr>
        <w:t> </w:t>
      </w:r>
      <w:r>
        <w:rPr/>
        <w:t>or</w:t>
      </w:r>
      <w:r>
        <w:rPr>
          <w:spacing w:val="-13"/>
        </w:rPr>
        <w:t> </w:t>
      </w:r>
      <w:r>
        <w:rPr/>
        <w:t>Aspect-Based</w:t>
      </w:r>
      <w:r>
        <w:rPr>
          <w:spacing w:val="-12"/>
        </w:rPr>
        <w:t> </w:t>
      </w:r>
      <w:r>
        <w:rPr/>
        <w:t>Senti- ment</w:t>
      </w:r>
      <w:r>
        <w:rPr>
          <w:spacing w:val="-12"/>
        </w:rPr>
        <w:t> </w:t>
      </w:r>
      <w:r>
        <w:rPr/>
        <w:t>Analysis</w:t>
      </w:r>
      <w:r>
        <w:rPr>
          <w:spacing w:val="-12"/>
        </w:rPr>
        <w:t> </w:t>
      </w:r>
      <w:r>
        <w:rPr/>
        <w:t>(ABSA)</w:t>
      </w:r>
      <w:r>
        <w:rPr>
          <w:spacing w:val="-12"/>
        </w:rPr>
        <w:t> </w:t>
      </w:r>
      <w:r>
        <w:rPr/>
        <w:t>to</w:t>
      </w:r>
      <w:r>
        <w:rPr>
          <w:spacing w:val="-12"/>
        </w:rPr>
        <w:t> </w:t>
      </w:r>
      <w:r>
        <w:rPr/>
        <w:t>identify</w:t>
      </w:r>
      <w:r>
        <w:rPr>
          <w:spacing w:val="-12"/>
        </w:rPr>
        <w:t> </w:t>
      </w:r>
      <w:r>
        <w:rPr/>
        <w:t>sentiment</w:t>
      </w:r>
      <w:r>
        <w:rPr>
          <w:spacing w:val="-12"/>
        </w:rPr>
        <w:t> </w:t>
      </w:r>
      <w:r>
        <w:rPr/>
        <w:t>regarding</w:t>
      </w:r>
      <w:r>
        <w:rPr>
          <w:spacing w:val="-12"/>
        </w:rPr>
        <w:t> </w:t>
      </w:r>
      <w:r>
        <w:rPr/>
        <w:t>specific features of a product or service.</w:t>
      </w:r>
    </w:p>
    <w:p>
      <w:pPr>
        <w:pStyle w:val="ListParagraph"/>
        <w:numPr>
          <w:ilvl w:val="0"/>
          <w:numId w:val="3"/>
        </w:numPr>
        <w:tabs>
          <w:tab w:pos="540" w:val="left" w:leader="none"/>
        </w:tabs>
        <w:spacing w:line="240" w:lineRule="auto" w:before="151" w:after="0"/>
        <w:ind w:left="540" w:right="0" w:hanging="281"/>
        <w:jc w:val="both"/>
        <w:rPr>
          <w:i/>
          <w:sz w:val="20"/>
        </w:rPr>
      </w:pPr>
      <w:r>
        <w:rPr>
          <w:i/>
          <w:sz w:val="20"/>
        </w:rPr>
        <w:t>Dataset</w:t>
      </w:r>
      <w:r>
        <w:rPr>
          <w:i/>
          <w:spacing w:val="13"/>
          <w:sz w:val="20"/>
        </w:rPr>
        <w:t> </w:t>
      </w:r>
      <w:r>
        <w:rPr>
          <w:i/>
          <w:sz w:val="20"/>
        </w:rPr>
        <w:t>Domain</w:t>
      </w:r>
      <w:r>
        <w:rPr>
          <w:i/>
          <w:spacing w:val="14"/>
          <w:sz w:val="20"/>
        </w:rPr>
        <w:t> </w:t>
      </w:r>
      <w:r>
        <w:rPr>
          <w:i/>
          <w:sz w:val="20"/>
        </w:rPr>
        <w:t>and</w:t>
      </w:r>
      <w:r>
        <w:rPr>
          <w:i/>
          <w:spacing w:val="14"/>
          <w:sz w:val="20"/>
        </w:rPr>
        <w:t> </w:t>
      </w:r>
      <w:r>
        <w:rPr>
          <w:i/>
          <w:sz w:val="20"/>
        </w:rPr>
        <w:t>Static</w:t>
      </w:r>
      <w:r>
        <w:rPr>
          <w:i/>
          <w:spacing w:val="14"/>
          <w:sz w:val="20"/>
        </w:rPr>
        <w:t> </w:t>
      </w:r>
      <w:r>
        <w:rPr>
          <w:i/>
          <w:spacing w:val="-2"/>
          <w:sz w:val="20"/>
        </w:rPr>
        <w:t>Nature</w:t>
      </w:r>
    </w:p>
    <w:p>
      <w:pPr>
        <w:pStyle w:val="BodyText"/>
        <w:spacing w:line="249" w:lineRule="auto" w:before="79"/>
        <w:ind w:left="259" w:firstLine="199"/>
        <w:jc w:val="both"/>
      </w:pPr>
      <w:r>
        <w:rPr/>
        <w:t>The current pipeline relies on four static datasets </w:t>
      </w:r>
      <w:r>
        <w:rPr/>
        <w:t>obtained from Kaggle, primarily consisting of company and service reviews.</w:t>
      </w:r>
      <w:r>
        <w:rPr>
          <w:spacing w:val="40"/>
        </w:rPr>
        <w:t> </w:t>
      </w:r>
      <w:r>
        <w:rPr/>
        <w:t>While</w:t>
      </w:r>
      <w:r>
        <w:rPr>
          <w:spacing w:val="40"/>
        </w:rPr>
        <w:t> </w:t>
      </w:r>
      <w:r>
        <w:rPr/>
        <w:t>this</w:t>
      </w:r>
      <w:r>
        <w:rPr>
          <w:spacing w:val="40"/>
        </w:rPr>
        <w:t> </w:t>
      </w:r>
      <w:r>
        <w:rPr/>
        <w:t>provides</w:t>
      </w:r>
      <w:r>
        <w:rPr>
          <w:spacing w:val="40"/>
        </w:rPr>
        <w:t> </w:t>
      </w:r>
      <w:r>
        <w:rPr/>
        <w:t>a</w:t>
      </w:r>
      <w:r>
        <w:rPr>
          <w:spacing w:val="40"/>
        </w:rPr>
        <w:t> </w:t>
      </w:r>
      <w:r>
        <w:rPr/>
        <w:t>structured</w:t>
      </w:r>
      <w:r>
        <w:rPr>
          <w:spacing w:val="40"/>
        </w:rPr>
        <w:t> </w:t>
      </w:r>
      <w:r>
        <w:rPr/>
        <w:t>baseline,</w:t>
      </w:r>
      <w:r>
        <w:rPr>
          <w:spacing w:val="40"/>
        </w:rPr>
        <w:t> </w:t>
      </w:r>
      <w:r>
        <w:rPr/>
        <w:t>it</w:t>
      </w:r>
      <w:r>
        <w:rPr>
          <w:spacing w:val="40"/>
        </w:rPr>
        <w:t> </w:t>
      </w:r>
      <w:r>
        <w:rPr/>
        <w:t>may not fully capture the highly informal, real-time, and noisy nature of social media platforms where code-switching is</w:t>
      </w:r>
      <w:r>
        <w:rPr>
          <w:spacing w:val="80"/>
        </w:rPr>
        <w:t> </w:t>
      </w:r>
      <w:r>
        <w:rPr/>
        <w:t>most fluid. Furthermore, the datasets are domain-specific; thus, the model’s generalizability to other contexts, such as political</w:t>
      </w:r>
      <w:r>
        <w:rPr>
          <w:spacing w:val="-11"/>
        </w:rPr>
        <w:t> </w:t>
      </w:r>
      <w:r>
        <w:rPr/>
        <w:t>discourse</w:t>
      </w:r>
      <w:r>
        <w:rPr>
          <w:spacing w:val="-11"/>
        </w:rPr>
        <w:t> </w:t>
      </w:r>
      <w:r>
        <w:rPr/>
        <w:t>or</w:t>
      </w:r>
      <w:r>
        <w:rPr>
          <w:spacing w:val="-11"/>
        </w:rPr>
        <w:t> </w:t>
      </w:r>
      <w:r>
        <w:rPr/>
        <w:t>casual</w:t>
      </w:r>
      <w:r>
        <w:rPr>
          <w:spacing w:val="-11"/>
        </w:rPr>
        <w:t> </w:t>
      </w:r>
      <w:r>
        <w:rPr/>
        <w:t>chat</w:t>
      </w:r>
      <w:r>
        <w:rPr>
          <w:spacing w:val="-11"/>
        </w:rPr>
        <w:t> </w:t>
      </w:r>
      <w:r>
        <w:rPr/>
        <w:t>logs,</w:t>
      </w:r>
      <w:r>
        <w:rPr>
          <w:spacing w:val="-11"/>
        </w:rPr>
        <w:t> </w:t>
      </w:r>
      <w:r>
        <w:rPr/>
        <w:t>remains</w:t>
      </w:r>
      <w:r>
        <w:rPr>
          <w:spacing w:val="-11"/>
        </w:rPr>
        <w:t> </w:t>
      </w:r>
      <w:r>
        <w:rPr/>
        <w:t>untested.</w:t>
      </w:r>
      <w:r>
        <w:rPr>
          <w:spacing w:val="-11"/>
        </w:rPr>
        <w:t> </w:t>
      </w:r>
      <w:r>
        <w:rPr/>
        <w:t>Future iterations should integrate real-time data ingestion pipelines using social media APIs to test the model’s robustness against evolving slang and current events.</w:t>
      </w:r>
    </w:p>
    <w:p>
      <w:pPr>
        <w:pStyle w:val="ListParagraph"/>
        <w:numPr>
          <w:ilvl w:val="0"/>
          <w:numId w:val="3"/>
        </w:numPr>
        <w:tabs>
          <w:tab w:pos="551" w:val="left" w:leader="none"/>
        </w:tabs>
        <w:spacing w:line="240" w:lineRule="auto" w:before="151" w:after="0"/>
        <w:ind w:left="551" w:right="0" w:hanging="292"/>
        <w:jc w:val="both"/>
        <w:rPr>
          <w:i/>
          <w:sz w:val="20"/>
        </w:rPr>
      </w:pPr>
      <w:r>
        <w:rPr>
          <w:i/>
          <w:sz w:val="20"/>
        </w:rPr>
        <w:t>Dialectal</w:t>
      </w:r>
      <w:r>
        <w:rPr>
          <w:i/>
          <w:spacing w:val="11"/>
          <w:sz w:val="20"/>
        </w:rPr>
        <w:t> </w:t>
      </w:r>
      <w:r>
        <w:rPr>
          <w:i/>
          <w:spacing w:val="-2"/>
          <w:sz w:val="20"/>
        </w:rPr>
        <w:t>Coverage</w:t>
      </w:r>
    </w:p>
    <w:p>
      <w:pPr>
        <w:pStyle w:val="BodyText"/>
        <w:spacing w:line="249" w:lineRule="auto" w:before="79"/>
        <w:ind w:left="259" w:firstLine="199"/>
        <w:jc w:val="both"/>
      </w:pPr>
      <w:r>
        <w:rPr/>
        <w:t>Although the study addresses the morphological richness </w:t>
      </w:r>
      <w:r>
        <w:rPr/>
        <w:t>of Arabic, the current datasets may not cover the full spectrum</w:t>
      </w:r>
      <w:r>
        <w:rPr>
          <w:spacing w:val="80"/>
        </w:rPr>
        <w:t> </w:t>
      </w:r>
      <w:r>
        <w:rPr/>
        <w:t>of complex regional dialects. As noted in the conclusion, the current pipeline needs to be scaled to include more complex Arabic dialects. The performance of the model on unseen, highly specific local dialects remains a challenge. Expanding the training corpus to include a wider variety of regional dialects and measuring model performance across specific dialectal subsets will be a priority for future development.</w:t>
      </w:r>
    </w:p>
    <w:p>
      <w:pPr>
        <w:pStyle w:val="ListParagraph"/>
        <w:numPr>
          <w:ilvl w:val="0"/>
          <w:numId w:val="3"/>
        </w:numPr>
        <w:tabs>
          <w:tab w:pos="529" w:val="left" w:leader="none"/>
        </w:tabs>
        <w:spacing w:line="240" w:lineRule="auto" w:before="151" w:after="0"/>
        <w:ind w:left="529" w:right="0" w:hanging="270"/>
        <w:jc w:val="both"/>
        <w:rPr>
          <w:i/>
          <w:sz w:val="20"/>
        </w:rPr>
      </w:pPr>
      <w:r>
        <w:rPr>
          <w:i/>
          <w:spacing w:val="-2"/>
          <w:sz w:val="20"/>
        </w:rPr>
        <w:t>Parameter</w:t>
      </w:r>
      <w:r>
        <w:rPr>
          <w:i/>
          <w:spacing w:val="12"/>
          <w:sz w:val="20"/>
        </w:rPr>
        <w:t> </w:t>
      </w:r>
      <w:r>
        <w:rPr>
          <w:i/>
          <w:spacing w:val="-2"/>
          <w:sz w:val="20"/>
        </w:rPr>
        <w:t>Efficiency</w:t>
      </w:r>
      <w:r>
        <w:rPr>
          <w:i/>
          <w:spacing w:val="12"/>
          <w:sz w:val="20"/>
        </w:rPr>
        <w:t> </w:t>
      </w:r>
      <w:r>
        <w:rPr>
          <w:i/>
          <w:spacing w:val="-2"/>
          <w:sz w:val="20"/>
        </w:rPr>
        <w:t>Constraints</w:t>
      </w:r>
    </w:p>
    <w:p>
      <w:pPr>
        <w:pStyle w:val="BodyText"/>
        <w:spacing w:line="249" w:lineRule="auto" w:before="79"/>
        <w:ind w:left="259" w:firstLine="199"/>
        <w:jc w:val="both"/>
      </w:pPr>
      <w:r>
        <w:rPr/>
        <w:t>To manage the computational load of fine-tuning </w:t>
      </w:r>
      <w:r>
        <w:rPr/>
        <w:t>large multilingual</w:t>
      </w:r>
      <w:r>
        <w:rPr>
          <w:spacing w:val="-1"/>
        </w:rPr>
        <w:t> </w:t>
      </w:r>
      <w:r>
        <w:rPr/>
        <w:t>architectures,</w:t>
      </w:r>
      <w:r>
        <w:rPr>
          <w:spacing w:val="-1"/>
        </w:rPr>
        <w:t> </w:t>
      </w:r>
      <w:r>
        <w:rPr/>
        <w:t>we</w:t>
      </w:r>
      <w:r>
        <w:rPr>
          <w:spacing w:val="-1"/>
        </w:rPr>
        <w:t> </w:t>
      </w:r>
      <w:r>
        <w:rPr/>
        <w:t>employed</w:t>
      </w:r>
      <w:r>
        <w:rPr>
          <w:spacing w:val="-2"/>
        </w:rPr>
        <w:t> </w:t>
      </w:r>
      <w:r>
        <w:rPr/>
        <w:t>a</w:t>
      </w:r>
      <w:r>
        <w:rPr>
          <w:spacing w:val="-1"/>
        </w:rPr>
        <w:t> </w:t>
      </w:r>
      <w:r>
        <w:rPr/>
        <w:t>Parameter-Efficient Fine-Tuning (PEFT) strategy using Low-Rank Adaptation (LoRA), freezing the pre-trained weights of the Transformer encoders.</w:t>
      </w:r>
      <w:r>
        <w:rPr>
          <w:spacing w:val="58"/>
        </w:rPr>
        <w:t> </w:t>
      </w:r>
      <w:r>
        <w:rPr/>
        <w:t>While</w:t>
      </w:r>
      <w:r>
        <w:rPr>
          <w:spacing w:val="58"/>
        </w:rPr>
        <w:t> </w:t>
      </w:r>
      <w:r>
        <w:rPr/>
        <w:t>effective,</w:t>
      </w:r>
      <w:r>
        <w:rPr>
          <w:spacing w:val="58"/>
        </w:rPr>
        <w:t> </w:t>
      </w:r>
      <w:r>
        <w:rPr/>
        <w:t>this</w:t>
      </w:r>
      <w:r>
        <w:rPr>
          <w:spacing w:val="58"/>
        </w:rPr>
        <w:t> </w:t>
      </w:r>
      <w:r>
        <w:rPr/>
        <w:t>approach</w:t>
      </w:r>
      <w:r>
        <w:rPr>
          <w:spacing w:val="58"/>
        </w:rPr>
        <w:t> </w:t>
      </w:r>
      <w:r>
        <w:rPr/>
        <w:t>approximates</w:t>
      </w:r>
      <w:r>
        <w:rPr>
          <w:spacing w:val="58"/>
        </w:rPr>
        <w:t> </w:t>
      </w:r>
      <w:r>
        <w:rPr>
          <w:spacing w:val="-5"/>
        </w:rPr>
        <w:t>the</w:t>
      </w:r>
    </w:p>
    <w:p>
      <w:pPr>
        <w:pStyle w:val="BodyText"/>
        <w:spacing w:line="249" w:lineRule="auto" w:before="71"/>
        <w:ind w:left="199" w:right="257"/>
        <w:jc w:val="both"/>
      </w:pPr>
      <w:r>
        <w:rPr/>
        <w:br w:type="column"/>
      </w:r>
      <w:r>
        <w:rPr/>
        <w:t>performance of full fine-tuning. A comparative study </w:t>
      </w:r>
      <w:r>
        <w:rPr/>
        <w:t>between LoRA, other PEFT methods, and full fine-tuning could estab- lish the absolute upper bound of model performance for this specific task in future experiments.</w:t>
      </w:r>
    </w:p>
    <w:p>
      <w:pPr>
        <w:pStyle w:val="ListParagraph"/>
        <w:numPr>
          <w:ilvl w:val="0"/>
          <w:numId w:val="1"/>
        </w:numPr>
        <w:tabs>
          <w:tab w:pos="2384" w:val="left" w:leader="none"/>
        </w:tabs>
        <w:spacing w:line="240" w:lineRule="auto" w:before="134" w:after="0"/>
        <w:ind w:left="2384" w:right="0" w:hanging="517"/>
        <w:jc w:val="left"/>
        <w:rPr>
          <w:sz w:val="20"/>
        </w:rPr>
      </w:pPr>
      <w:r>
        <w:rPr>
          <w:smallCaps/>
          <w:spacing w:val="-2"/>
          <w:sz w:val="20"/>
        </w:rPr>
        <w:t>Conclusion</w:t>
      </w:r>
    </w:p>
    <w:p>
      <w:pPr>
        <w:pStyle w:val="BodyText"/>
        <w:spacing w:line="249" w:lineRule="auto" w:before="72"/>
        <w:ind w:left="199" w:right="257" w:firstLine="199"/>
        <w:jc w:val="both"/>
      </w:pPr>
      <w:r>
        <w:rPr/>
        <w:t>This study demonstrates that while multiple BERT-</w:t>
      </w:r>
      <w:r>
        <w:rPr/>
        <w:t>based models</w:t>
      </w:r>
      <w:r>
        <w:rPr>
          <w:spacing w:val="-12"/>
        </w:rPr>
        <w:t> </w:t>
      </w:r>
      <w:r>
        <w:rPr/>
        <w:t>can</w:t>
      </w:r>
      <w:r>
        <w:rPr>
          <w:spacing w:val="-12"/>
        </w:rPr>
        <w:t> </w:t>
      </w:r>
      <w:r>
        <w:rPr/>
        <w:t>be</w:t>
      </w:r>
      <w:r>
        <w:rPr>
          <w:spacing w:val="-12"/>
        </w:rPr>
        <w:t> </w:t>
      </w:r>
      <w:r>
        <w:rPr/>
        <w:t>adapted</w:t>
      </w:r>
      <w:r>
        <w:rPr>
          <w:spacing w:val="-12"/>
        </w:rPr>
        <w:t> </w:t>
      </w:r>
      <w:r>
        <w:rPr/>
        <w:t>for</w:t>
      </w:r>
      <w:r>
        <w:rPr>
          <w:spacing w:val="-12"/>
        </w:rPr>
        <w:t> </w:t>
      </w:r>
      <w:r>
        <w:rPr/>
        <w:t>sentiment</w:t>
      </w:r>
      <w:r>
        <w:rPr>
          <w:spacing w:val="-12"/>
        </w:rPr>
        <w:t> </w:t>
      </w:r>
      <w:r>
        <w:rPr/>
        <w:t>analysis,</w:t>
      </w:r>
      <w:r>
        <w:rPr>
          <w:spacing w:val="-12"/>
        </w:rPr>
        <w:t> </w:t>
      </w:r>
      <w:r>
        <w:rPr/>
        <w:t>XLM-RoBERTa provides the most robust solution for environments character- ized by linguistic diversity and code-switching [1], [7]. By fine-tuning</w:t>
      </w:r>
      <w:r>
        <w:rPr>
          <w:spacing w:val="-5"/>
        </w:rPr>
        <w:t> </w:t>
      </w:r>
      <w:r>
        <w:rPr/>
        <w:t>on</w:t>
      </w:r>
      <w:r>
        <w:rPr>
          <w:spacing w:val="-5"/>
        </w:rPr>
        <w:t> </w:t>
      </w:r>
      <w:r>
        <w:rPr/>
        <w:t>a</w:t>
      </w:r>
      <w:r>
        <w:rPr>
          <w:spacing w:val="-5"/>
        </w:rPr>
        <w:t> </w:t>
      </w:r>
      <w:r>
        <w:rPr/>
        <w:t>curated</w:t>
      </w:r>
      <w:r>
        <w:rPr>
          <w:spacing w:val="-5"/>
        </w:rPr>
        <w:t> </w:t>
      </w:r>
      <w:r>
        <w:rPr/>
        <w:t>corpus</w:t>
      </w:r>
      <w:r>
        <w:rPr>
          <w:spacing w:val="-5"/>
        </w:rPr>
        <w:t> </w:t>
      </w:r>
      <w:r>
        <w:rPr/>
        <w:t>of</w:t>
      </w:r>
      <w:r>
        <w:rPr>
          <w:spacing w:val="-5"/>
        </w:rPr>
        <w:t> </w:t>
      </w:r>
      <w:r>
        <w:rPr/>
        <w:t>English,</w:t>
      </w:r>
      <w:r>
        <w:rPr>
          <w:spacing w:val="-5"/>
        </w:rPr>
        <w:t> </w:t>
      </w:r>
      <w:r>
        <w:rPr/>
        <w:t>Arabic,</w:t>
      </w:r>
      <w:r>
        <w:rPr>
          <w:spacing w:val="-5"/>
        </w:rPr>
        <w:t> </w:t>
      </w:r>
      <w:r>
        <w:rPr/>
        <w:t>and</w:t>
      </w:r>
      <w:r>
        <w:rPr>
          <w:spacing w:val="-5"/>
        </w:rPr>
        <w:t> </w:t>
      </w:r>
      <w:r>
        <w:rPr/>
        <w:t>mixed- language reviews, we have shown that the model effectively captures nuanced sentiments regardless of the underlying language structure [9].</w:t>
      </w:r>
    </w:p>
    <w:p>
      <w:pPr>
        <w:pStyle w:val="BodyText"/>
        <w:spacing w:before="134"/>
        <w:ind w:right="58"/>
        <w:jc w:val="center"/>
      </w:pPr>
      <w:r>
        <w:rPr>
          <w:smallCaps/>
          <w:spacing w:val="-2"/>
        </w:rPr>
        <w:t>References</w:t>
      </w:r>
    </w:p>
    <w:p>
      <w:pPr>
        <w:pStyle w:val="ListParagraph"/>
        <w:numPr>
          <w:ilvl w:val="0"/>
          <w:numId w:val="4"/>
        </w:numPr>
        <w:tabs>
          <w:tab w:pos="562" w:val="left" w:leader="none"/>
          <w:tab w:pos="564" w:val="left" w:leader="none"/>
        </w:tabs>
        <w:spacing w:line="232" w:lineRule="auto" w:before="108" w:after="0"/>
        <w:ind w:left="564" w:right="257" w:hanging="286"/>
        <w:jc w:val="both"/>
        <w:rPr>
          <w:sz w:val="16"/>
        </w:rPr>
      </w:pPr>
      <w:r>
        <w:rPr>
          <w:sz w:val="16"/>
        </w:rPr>
        <w:t>G. Aguilar et al., “Assessing Transformer Models for Sentiment </w:t>
      </w:r>
      <w:r>
        <w:rPr>
          <w:sz w:val="16"/>
        </w:rPr>
        <w:t>Clas-</w:t>
      </w:r>
      <w:r>
        <w:rPr>
          <w:spacing w:val="40"/>
          <w:sz w:val="16"/>
        </w:rPr>
        <w:t> </w:t>
      </w:r>
      <w:r>
        <w:rPr>
          <w:sz w:val="16"/>
        </w:rPr>
        <w:t>sification in Code-Switched Spanish-English Social Media Data,” </w:t>
      </w:r>
      <w:r>
        <w:rPr>
          <w:i/>
          <w:sz w:val="16"/>
        </w:rPr>
        <w:t>DiVA</w:t>
      </w:r>
      <w:r>
        <w:rPr>
          <w:i/>
          <w:spacing w:val="40"/>
          <w:sz w:val="16"/>
        </w:rPr>
        <w:t> </w:t>
      </w:r>
      <w:r>
        <w:rPr>
          <w:i/>
          <w:sz w:val="16"/>
        </w:rPr>
        <w:t>portal</w:t>
      </w:r>
      <w:r>
        <w:rPr>
          <w:sz w:val="16"/>
        </w:rPr>
        <w:t>, 2024.</w:t>
      </w:r>
    </w:p>
    <w:p>
      <w:pPr>
        <w:pStyle w:val="ListParagraph"/>
        <w:numPr>
          <w:ilvl w:val="0"/>
          <w:numId w:val="4"/>
        </w:numPr>
        <w:tabs>
          <w:tab w:pos="562" w:val="left" w:leader="none"/>
          <w:tab w:pos="564" w:val="left" w:leader="none"/>
        </w:tabs>
        <w:spacing w:line="232" w:lineRule="auto" w:before="2" w:after="0"/>
        <w:ind w:left="564" w:right="257" w:hanging="286"/>
        <w:jc w:val="both"/>
        <w:rPr>
          <w:sz w:val="16"/>
        </w:rPr>
      </w:pPr>
      <w:r>
        <w:rPr>
          <w:sz w:val="16"/>
        </w:rPr>
        <w:t>M. Krasitskii et al., “Comparative Approaches to Sentiment Analysis</w:t>
      </w:r>
      <w:r>
        <w:rPr>
          <w:spacing w:val="40"/>
          <w:sz w:val="16"/>
        </w:rPr>
        <w:t> </w:t>
      </w:r>
      <w:r>
        <w:rPr>
          <w:sz w:val="16"/>
        </w:rPr>
        <w:t>Using Datasets in Major European and Arabic Languages,” </w:t>
      </w:r>
      <w:r>
        <w:rPr>
          <w:i/>
          <w:sz w:val="16"/>
        </w:rPr>
        <w:t>arXiv</w:t>
      </w:r>
      <w:r>
        <w:rPr>
          <w:i/>
          <w:spacing w:val="40"/>
          <w:sz w:val="16"/>
        </w:rPr>
        <w:t> </w:t>
      </w:r>
      <w:r>
        <w:rPr>
          <w:i/>
          <w:sz w:val="16"/>
        </w:rPr>
        <w:t>preprint arXiv:2501.12540</w:t>
      </w:r>
      <w:r>
        <w:rPr>
          <w:sz w:val="16"/>
        </w:rPr>
        <w:t>, 2025.</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S. Gupta et al., “Enhancing Multilingual Language Models for </w:t>
      </w:r>
      <w:r>
        <w:rPr>
          <w:sz w:val="16"/>
        </w:rPr>
        <w:t>Code-</w:t>
      </w:r>
      <w:r>
        <w:rPr>
          <w:spacing w:val="40"/>
          <w:sz w:val="16"/>
        </w:rPr>
        <w:t> </w:t>
      </w:r>
      <w:r>
        <w:rPr>
          <w:sz w:val="16"/>
        </w:rPr>
        <w:t>Switched Input Data,” </w:t>
      </w:r>
      <w:r>
        <w:rPr>
          <w:i/>
          <w:sz w:val="16"/>
        </w:rPr>
        <w:t>arXiv preprint</w:t>
      </w:r>
      <w:r>
        <w:rPr>
          <w:sz w:val="16"/>
        </w:rPr>
        <w:t>, 2025.</w:t>
      </w:r>
    </w:p>
    <w:p>
      <w:pPr>
        <w:pStyle w:val="ListParagraph"/>
        <w:numPr>
          <w:ilvl w:val="0"/>
          <w:numId w:val="4"/>
        </w:numPr>
        <w:tabs>
          <w:tab w:pos="562" w:val="left" w:leader="none"/>
        </w:tabs>
        <w:spacing w:line="179" w:lineRule="exact" w:before="0" w:after="0"/>
        <w:ind w:left="562" w:right="0" w:hanging="284"/>
        <w:jc w:val="both"/>
        <w:rPr>
          <w:sz w:val="16"/>
        </w:rPr>
      </w:pPr>
      <w:r>
        <w:rPr>
          <w:sz w:val="16"/>
        </w:rPr>
        <w:t>X.</w:t>
      </w:r>
      <w:r>
        <w:rPr>
          <w:spacing w:val="-3"/>
          <w:sz w:val="16"/>
        </w:rPr>
        <w:t> </w:t>
      </w:r>
      <w:r>
        <w:rPr>
          <w:sz w:val="16"/>
        </w:rPr>
        <w:t>Khan</w:t>
      </w:r>
      <w:r>
        <w:rPr>
          <w:spacing w:val="-3"/>
          <w:sz w:val="16"/>
        </w:rPr>
        <w:t> </w:t>
      </w:r>
      <w:r>
        <w:rPr>
          <w:sz w:val="16"/>
        </w:rPr>
        <w:t>et</w:t>
      </w:r>
      <w:r>
        <w:rPr>
          <w:spacing w:val="-2"/>
          <w:sz w:val="16"/>
        </w:rPr>
        <w:t> </w:t>
      </w:r>
      <w:r>
        <w:rPr>
          <w:sz w:val="16"/>
        </w:rPr>
        <w:t>al.,</w:t>
      </w:r>
      <w:r>
        <w:rPr>
          <w:spacing w:val="-3"/>
          <w:sz w:val="16"/>
        </w:rPr>
        <w:t> </w:t>
      </w:r>
      <w:r>
        <w:rPr>
          <w:sz w:val="16"/>
        </w:rPr>
        <w:t>“Are</w:t>
      </w:r>
      <w:r>
        <w:rPr>
          <w:spacing w:val="-2"/>
          <w:sz w:val="16"/>
        </w:rPr>
        <w:t> </w:t>
      </w:r>
      <w:r>
        <w:rPr>
          <w:sz w:val="16"/>
        </w:rPr>
        <w:t>Multilingual</w:t>
      </w:r>
      <w:r>
        <w:rPr>
          <w:spacing w:val="-3"/>
          <w:sz w:val="16"/>
        </w:rPr>
        <w:t> </w:t>
      </w:r>
      <w:r>
        <w:rPr>
          <w:sz w:val="16"/>
        </w:rPr>
        <w:t>Models</w:t>
      </w:r>
      <w:r>
        <w:rPr>
          <w:spacing w:val="-2"/>
          <w:sz w:val="16"/>
        </w:rPr>
        <w:t> </w:t>
      </w:r>
      <w:r>
        <w:rPr>
          <w:sz w:val="16"/>
        </w:rPr>
        <w:t>Effective</w:t>
      </w:r>
      <w:r>
        <w:rPr>
          <w:spacing w:val="-3"/>
          <w:sz w:val="16"/>
        </w:rPr>
        <w:t> </w:t>
      </w:r>
      <w:r>
        <w:rPr>
          <w:sz w:val="16"/>
        </w:rPr>
        <w:t>in</w:t>
      </w:r>
      <w:r>
        <w:rPr>
          <w:spacing w:val="-3"/>
          <w:sz w:val="16"/>
        </w:rPr>
        <w:t> </w:t>
      </w:r>
      <w:r>
        <w:rPr>
          <w:sz w:val="16"/>
        </w:rPr>
        <w:t>Code-</w:t>
      </w:r>
      <w:r>
        <w:rPr>
          <w:spacing w:val="-2"/>
          <w:sz w:val="16"/>
        </w:rPr>
        <w:t>Switching?”</w:t>
      </w:r>
    </w:p>
    <w:p>
      <w:pPr>
        <w:spacing w:line="179" w:lineRule="exact" w:before="0"/>
        <w:ind w:left="564" w:right="0" w:firstLine="0"/>
        <w:jc w:val="both"/>
        <w:rPr>
          <w:sz w:val="16"/>
        </w:rPr>
      </w:pPr>
      <w:r>
        <w:rPr>
          <w:i/>
          <w:sz w:val="16"/>
        </w:rPr>
        <w:t>ACL</w:t>
      </w:r>
      <w:r>
        <w:rPr>
          <w:i/>
          <w:spacing w:val="6"/>
          <w:sz w:val="16"/>
        </w:rPr>
        <w:t> </w:t>
      </w:r>
      <w:r>
        <w:rPr>
          <w:i/>
          <w:sz w:val="16"/>
        </w:rPr>
        <w:t>Anthology</w:t>
      </w:r>
      <w:r>
        <w:rPr>
          <w:sz w:val="16"/>
        </w:rPr>
        <w:t>,</w:t>
      </w:r>
      <w:r>
        <w:rPr>
          <w:spacing w:val="7"/>
          <w:sz w:val="16"/>
        </w:rPr>
        <w:t> </w:t>
      </w:r>
      <w:r>
        <w:rPr>
          <w:spacing w:val="-2"/>
          <w:sz w:val="16"/>
        </w:rPr>
        <w:t>2024.</w:t>
      </w:r>
    </w:p>
    <w:p>
      <w:pPr>
        <w:pStyle w:val="ListParagraph"/>
        <w:numPr>
          <w:ilvl w:val="0"/>
          <w:numId w:val="4"/>
        </w:numPr>
        <w:tabs>
          <w:tab w:pos="562" w:val="left" w:leader="none"/>
          <w:tab w:pos="564" w:val="left" w:leader="none"/>
        </w:tabs>
        <w:spacing w:line="232" w:lineRule="auto" w:before="2" w:after="0"/>
        <w:ind w:left="564" w:right="257" w:hanging="286"/>
        <w:jc w:val="both"/>
        <w:rPr>
          <w:sz w:val="16"/>
        </w:rPr>
      </w:pPr>
      <w:r>
        <w:rPr>
          <w:sz w:val="16"/>
        </w:rPr>
        <w:t>A. Sharma et al., “Ensembling Multilingual Transformers for </w:t>
      </w:r>
      <w:r>
        <w:rPr>
          <w:sz w:val="16"/>
        </w:rPr>
        <w:t>Robust</w:t>
      </w:r>
      <w:r>
        <w:rPr>
          <w:spacing w:val="40"/>
          <w:sz w:val="16"/>
        </w:rPr>
        <w:t> </w:t>
      </w:r>
      <w:r>
        <w:rPr>
          <w:sz w:val="16"/>
        </w:rPr>
        <w:t>Sentiment Analysis of Tweets,” </w:t>
      </w:r>
      <w:r>
        <w:rPr>
          <w:i/>
          <w:sz w:val="16"/>
        </w:rPr>
        <w:t>arXiv preprint</w:t>
      </w:r>
      <w:r>
        <w:rPr>
          <w:sz w:val="16"/>
        </w:rPr>
        <w:t>, 2025.</w:t>
      </w:r>
    </w:p>
    <w:p>
      <w:pPr>
        <w:pStyle w:val="ListParagraph"/>
        <w:numPr>
          <w:ilvl w:val="0"/>
          <w:numId w:val="4"/>
        </w:numPr>
        <w:tabs>
          <w:tab w:pos="562" w:val="left" w:leader="none"/>
          <w:tab w:pos="564" w:val="left" w:leader="none"/>
        </w:tabs>
        <w:spacing w:line="232" w:lineRule="auto" w:before="2" w:after="0"/>
        <w:ind w:left="564" w:right="257" w:hanging="286"/>
        <w:jc w:val="both"/>
        <w:rPr>
          <w:sz w:val="16"/>
        </w:rPr>
      </w:pPr>
      <w:r>
        <w:rPr>
          <w:sz w:val="16"/>
        </w:rPr>
        <w:t>Q. Zhang et al., “Towards Zero-shot Cross-lingual Sentiment </w:t>
      </w:r>
      <w:r>
        <w:rPr>
          <w:sz w:val="16"/>
        </w:rPr>
        <w:t>Analysis</w:t>
      </w:r>
      <w:r>
        <w:rPr>
          <w:spacing w:val="40"/>
          <w:sz w:val="16"/>
        </w:rPr>
        <w:t> </w:t>
      </w:r>
      <w:r>
        <w:rPr>
          <w:sz w:val="16"/>
        </w:rPr>
        <w:t>via Soft-mix and Multi-view Learning,” </w:t>
      </w:r>
      <w:r>
        <w:rPr>
          <w:i/>
          <w:sz w:val="16"/>
        </w:rPr>
        <w:t>ISCA Archive</w:t>
      </w:r>
      <w:r>
        <w:rPr>
          <w:sz w:val="16"/>
        </w:rPr>
        <w:t>, 2023.</w:t>
      </w:r>
    </w:p>
    <w:p>
      <w:pPr>
        <w:pStyle w:val="ListParagraph"/>
        <w:numPr>
          <w:ilvl w:val="0"/>
          <w:numId w:val="4"/>
        </w:numPr>
        <w:tabs>
          <w:tab w:pos="562" w:val="left" w:leader="none"/>
          <w:tab w:pos="564" w:val="left" w:leader="none"/>
        </w:tabs>
        <w:spacing w:line="232" w:lineRule="auto" w:before="2" w:after="0"/>
        <w:ind w:left="564" w:right="257" w:hanging="286"/>
        <w:jc w:val="both"/>
        <w:rPr>
          <w:sz w:val="16"/>
        </w:rPr>
      </w:pPr>
      <w:r>
        <w:rPr>
          <w:sz w:val="16"/>
        </w:rPr>
        <w:t>R. Kumar, “Sentiment Analysis Using XLM-R Transformer and </w:t>
      </w:r>
      <w:r>
        <w:rPr>
          <w:sz w:val="16"/>
        </w:rPr>
        <w:t>Zero-</w:t>
      </w:r>
      <w:r>
        <w:rPr>
          <w:spacing w:val="40"/>
          <w:sz w:val="16"/>
        </w:rPr>
        <w:t> </w:t>
      </w:r>
      <w:r>
        <w:rPr>
          <w:sz w:val="16"/>
        </w:rPr>
        <w:t>shot Transfer Learning on Resource-poor Indian Language,” </w:t>
      </w:r>
      <w:r>
        <w:rPr>
          <w:i/>
          <w:sz w:val="16"/>
        </w:rPr>
        <w:t>Research-</w:t>
      </w:r>
      <w:r>
        <w:rPr>
          <w:i/>
          <w:spacing w:val="40"/>
          <w:sz w:val="16"/>
        </w:rPr>
        <w:t> </w:t>
      </w:r>
      <w:r>
        <w:rPr>
          <w:i/>
          <w:sz w:val="16"/>
        </w:rPr>
        <w:t>Gate</w:t>
      </w:r>
      <w:r>
        <w:rPr>
          <w:sz w:val="16"/>
        </w:rPr>
        <w:t>, 2024.</w:t>
      </w:r>
    </w:p>
    <w:p>
      <w:pPr>
        <w:pStyle w:val="ListParagraph"/>
        <w:numPr>
          <w:ilvl w:val="0"/>
          <w:numId w:val="4"/>
        </w:numPr>
        <w:tabs>
          <w:tab w:pos="562" w:val="left" w:leader="none"/>
          <w:tab w:pos="564" w:val="left" w:leader="none"/>
        </w:tabs>
        <w:spacing w:line="232" w:lineRule="auto" w:before="2" w:after="0"/>
        <w:ind w:left="564" w:right="257" w:hanging="286"/>
        <w:jc w:val="both"/>
        <w:rPr>
          <w:sz w:val="16"/>
        </w:rPr>
      </w:pPr>
      <w:r>
        <w:rPr>
          <w:sz w:val="16"/>
        </w:rPr>
        <w:t>J. Doe et al., “Comparative Approaches to Sentiment Analysis </w:t>
      </w:r>
      <w:r>
        <w:rPr>
          <w:sz w:val="16"/>
        </w:rPr>
        <w:t>Using</w:t>
      </w:r>
      <w:r>
        <w:rPr>
          <w:spacing w:val="40"/>
          <w:sz w:val="16"/>
        </w:rPr>
        <w:t> </w:t>
      </w:r>
      <w:r>
        <w:rPr>
          <w:sz w:val="16"/>
        </w:rPr>
        <w:t>Datasets in Major European and Arabic Languages,” </w:t>
      </w:r>
      <w:r>
        <w:rPr>
          <w:i/>
          <w:sz w:val="16"/>
        </w:rPr>
        <w:t>ResearchGate</w:t>
      </w:r>
      <w:r>
        <w:rPr>
          <w:sz w:val="16"/>
        </w:rPr>
        <w:t>,</w:t>
      </w:r>
      <w:r>
        <w:rPr>
          <w:spacing w:val="40"/>
          <w:sz w:val="16"/>
        </w:rPr>
        <w:t> </w:t>
      </w:r>
      <w:r>
        <w:rPr>
          <w:spacing w:val="-2"/>
          <w:sz w:val="16"/>
        </w:rPr>
        <w:t>2025.</w:t>
      </w:r>
    </w:p>
    <w:p>
      <w:pPr>
        <w:pStyle w:val="ListParagraph"/>
        <w:numPr>
          <w:ilvl w:val="0"/>
          <w:numId w:val="4"/>
        </w:numPr>
        <w:tabs>
          <w:tab w:pos="562" w:val="left" w:leader="none"/>
          <w:tab w:pos="564" w:val="left" w:leader="none"/>
        </w:tabs>
        <w:spacing w:line="232" w:lineRule="auto" w:before="3" w:after="0"/>
        <w:ind w:left="564" w:right="257" w:hanging="286"/>
        <w:jc w:val="both"/>
        <w:rPr>
          <w:sz w:val="16"/>
        </w:rPr>
      </w:pPr>
      <w:r>
        <w:rPr>
          <w:sz w:val="16"/>
        </w:rPr>
        <w:t>F.</w:t>
      </w:r>
      <w:r>
        <w:rPr>
          <w:spacing w:val="-5"/>
          <w:sz w:val="16"/>
        </w:rPr>
        <w:t> </w:t>
      </w:r>
      <w:r>
        <w:rPr>
          <w:sz w:val="16"/>
        </w:rPr>
        <w:t>Ahmed</w:t>
      </w:r>
      <w:r>
        <w:rPr>
          <w:spacing w:val="-5"/>
          <w:sz w:val="16"/>
        </w:rPr>
        <w:t> </w:t>
      </w:r>
      <w:r>
        <w:rPr>
          <w:sz w:val="16"/>
        </w:rPr>
        <w:t>et</w:t>
      </w:r>
      <w:r>
        <w:rPr>
          <w:spacing w:val="-6"/>
          <w:sz w:val="16"/>
        </w:rPr>
        <w:t> </w:t>
      </w:r>
      <w:r>
        <w:rPr>
          <w:sz w:val="16"/>
        </w:rPr>
        <w:t>al.,</w:t>
      </w:r>
      <w:r>
        <w:rPr>
          <w:spacing w:val="-5"/>
          <w:sz w:val="16"/>
        </w:rPr>
        <w:t> </w:t>
      </w:r>
      <w:r>
        <w:rPr>
          <w:sz w:val="16"/>
        </w:rPr>
        <w:t>“Towards</w:t>
      </w:r>
      <w:r>
        <w:rPr>
          <w:spacing w:val="-5"/>
          <w:sz w:val="16"/>
        </w:rPr>
        <w:t> </w:t>
      </w:r>
      <w:r>
        <w:rPr>
          <w:sz w:val="16"/>
        </w:rPr>
        <w:t>One</w:t>
      </w:r>
      <w:r>
        <w:rPr>
          <w:spacing w:val="-6"/>
          <w:sz w:val="16"/>
        </w:rPr>
        <w:t> </w:t>
      </w:r>
      <w:r>
        <w:rPr>
          <w:sz w:val="16"/>
        </w:rPr>
        <w:t>Model</w:t>
      </w:r>
      <w:r>
        <w:rPr>
          <w:spacing w:val="-5"/>
          <w:sz w:val="16"/>
        </w:rPr>
        <w:t> </w:t>
      </w:r>
      <w:r>
        <w:rPr>
          <w:sz w:val="16"/>
        </w:rPr>
        <w:t>to</w:t>
      </w:r>
      <w:r>
        <w:rPr>
          <w:spacing w:val="-5"/>
          <w:sz w:val="16"/>
        </w:rPr>
        <w:t> </w:t>
      </w:r>
      <w:r>
        <w:rPr>
          <w:sz w:val="16"/>
        </w:rPr>
        <w:t>Rule</w:t>
      </w:r>
      <w:r>
        <w:rPr>
          <w:spacing w:val="-6"/>
          <w:sz w:val="16"/>
        </w:rPr>
        <w:t> </w:t>
      </w:r>
      <w:r>
        <w:rPr>
          <w:sz w:val="16"/>
        </w:rPr>
        <w:t>All:</w:t>
      </w:r>
      <w:r>
        <w:rPr>
          <w:spacing w:val="-5"/>
          <w:sz w:val="16"/>
        </w:rPr>
        <w:t> </w:t>
      </w:r>
      <w:r>
        <w:rPr>
          <w:sz w:val="16"/>
        </w:rPr>
        <w:t>Multilingual</w:t>
      </w:r>
      <w:r>
        <w:rPr>
          <w:spacing w:val="-5"/>
          <w:sz w:val="16"/>
        </w:rPr>
        <w:t> </w:t>
      </w:r>
      <w:r>
        <w:rPr>
          <w:sz w:val="16"/>
        </w:rPr>
        <w:t>Strategy</w:t>
      </w:r>
      <w:r>
        <w:rPr>
          <w:spacing w:val="40"/>
          <w:sz w:val="16"/>
        </w:rPr>
        <w:t> </w:t>
      </w:r>
      <w:r>
        <w:rPr>
          <w:sz w:val="16"/>
        </w:rPr>
        <w:t>for Dialectal Code-Switching Arabic ASR,” </w:t>
      </w:r>
      <w:r>
        <w:rPr>
          <w:i/>
          <w:sz w:val="16"/>
        </w:rPr>
        <w:t>ISCA Archive</w:t>
      </w:r>
      <w:r>
        <w:rPr>
          <w:sz w:val="16"/>
        </w:rPr>
        <w:t>, 2021.</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abstractNum w:abstractNumId="3">
    <w:multiLevelType w:val="hybridMultilevel"/>
    <w:lvl w:ilvl="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3"/>
      <w:numFmt w:val="upperRoman"/>
      <w:lvlText w:val="%1."/>
      <w:lvlJc w:val="left"/>
      <w:pPr>
        <w:ind w:left="1420" w:hanging="389"/>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25" w:hanging="389"/>
      </w:pPr>
      <w:rPr>
        <w:rFonts w:hint="default"/>
        <w:lang w:val="en-US" w:eastAsia="en-US" w:bidi="ar-SA"/>
      </w:rPr>
    </w:lvl>
    <w:lvl w:ilvl="2">
      <w:start w:val="0"/>
      <w:numFmt w:val="bullet"/>
      <w:lvlText w:val="•"/>
      <w:lvlJc w:val="left"/>
      <w:pPr>
        <w:ind w:left="2231" w:hanging="389"/>
      </w:pPr>
      <w:rPr>
        <w:rFonts w:hint="default"/>
        <w:lang w:val="en-US" w:eastAsia="en-US" w:bidi="ar-SA"/>
      </w:rPr>
    </w:lvl>
    <w:lvl w:ilvl="3">
      <w:start w:val="0"/>
      <w:numFmt w:val="bullet"/>
      <w:lvlText w:val="•"/>
      <w:lvlJc w:val="left"/>
      <w:pPr>
        <w:ind w:left="2637" w:hanging="389"/>
      </w:pPr>
      <w:rPr>
        <w:rFonts w:hint="default"/>
        <w:lang w:val="en-US" w:eastAsia="en-US" w:bidi="ar-SA"/>
      </w:rPr>
    </w:lvl>
    <w:lvl w:ilvl="4">
      <w:start w:val="0"/>
      <w:numFmt w:val="bullet"/>
      <w:lvlText w:val="•"/>
      <w:lvlJc w:val="left"/>
      <w:pPr>
        <w:ind w:left="3043" w:hanging="389"/>
      </w:pPr>
      <w:rPr>
        <w:rFonts w:hint="default"/>
        <w:lang w:val="en-US" w:eastAsia="en-US" w:bidi="ar-SA"/>
      </w:rPr>
    </w:lvl>
    <w:lvl w:ilvl="5">
      <w:start w:val="0"/>
      <w:numFmt w:val="bullet"/>
      <w:lvlText w:val="•"/>
      <w:lvlJc w:val="left"/>
      <w:pPr>
        <w:ind w:left="3449" w:hanging="389"/>
      </w:pPr>
      <w:rPr>
        <w:rFonts w:hint="default"/>
        <w:lang w:val="en-US" w:eastAsia="en-US" w:bidi="ar-SA"/>
      </w:rPr>
    </w:lvl>
    <w:lvl w:ilvl="6">
      <w:start w:val="0"/>
      <w:numFmt w:val="bullet"/>
      <w:lvlText w:val="•"/>
      <w:lvlJc w:val="left"/>
      <w:pPr>
        <w:ind w:left="3855" w:hanging="389"/>
      </w:pPr>
      <w:rPr>
        <w:rFonts w:hint="default"/>
        <w:lang w:val="en-US" w:eastAsia="en-US" w:bidi="ar-SA"/>
      </w:rPr>
    </w:lvl>
    <w:lvl w:ilvl="7">
      <w:start w:val="0"/>
      <w:numFmt w:val="bullet"/>
      <w:lvlText w:val="•"/>
      <w:lvlJc w:val="left"/>
      <w:pPr>
        <w:ind w:left="4261" w:hanging="389"/>
      </w:pPr>
      <w:rPr>
        <w:rFonts w:hint="default"/>
        <w:lang w:val="en-US" w:eastAsia="en-US" w:bidi="ar-SA"/>
      </w:rPr>
    </w:lvl>
    <w:lvl w:ilvl="8">
      <w:start w:val="0"/>
      <w:numFmt w:val="bullet"/>
      <w:lvlText w:val="•"/>
      <w:lvlJc w:val="left"/>
      <w:pPr>
        <w:ind w:left="4667" w:hanging="389"/>
      </w:pPr>
      <w:rPr>
        <w:rFonts w:hint="default"/>
        <w:lang w:val="en-US" w:eastAsia="en-US" w:bidi="ar-SA"/>
      </w:rPr>
    </w:lvl>
  </w:abstract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2"/>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2025-12-28T01:16:44Z</dcterms:created>
  <dcterms:modified xsi:type="dcterms:W3CDTF">2025-12-28T01:16:44Z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2025-12-28T00:00:00Z</vt:filetime>
  </property>
  <property fmtid="{D5CDD505-2E9C-101B-9397-08002B2CF9AE}" pid="3" name="Creator">
    <vt:lpwstr>TeX</vt:lpwstr>
  </property>
  <property fmtid="{D5CDD505-2E9C-101B-9397-08002B2CF9AE}" pid="4" name="LastSaved">
    <vt:filetime>2025-12-28T00:00:00Z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