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Se obtuvo una base de datos de Scopus con 2171 registros (</w:t>
      </w:r>
      <w:r>
        <w:rPr/>
        <w:t xml:space="preserve">de ahora en adelante </w:t>
      </w:r>
      <w:r>
        <w:rPr>
          <w:i/>
          <w:iCs/>
        </w:rPr>
        <w:t>base cruda</w:t>
      </w:r>
      <w:r>
        <w:rPr/>
        <w:t xml:space="preserve">), después de diferentes filtros y la construcción de un </w:t>
      </w:r>
      <w:r>
        <w:rPr>
          <w:i/>
          <w:iCs/>
        </w:rPr>
        <w:t>theasure</w:t>
      </w:r>
      <w:r>
        <w:rPr/>
        <w:t xml:space="preserve"> obtuvimos una base de datos con 1069 registros. Primero, se eliminaron títulos duplicados con el paquete dplyr en R (</w:t>
      </w:r>
      <w:r>
        <w:rPr/>
        <w:t xml:space="preserve">Wickham </w:t>
      </w:r>
      <w:r>
        <w:rPr>
          <w:i/>
          <w:iCs/>
        </w:rPr>
        <w:t>et al</w:t>
      </w:r>
      <w:r>
        <w:rPr>
          <w:i w:val="false"/>
          <w:iCs w:val="false"/>
        </w:rPr>
        <w:t>., 2023</w:t>
      </w:r>
      <w:r>
        <w:rPr/>
        <w:t xml:space="preserve">). Para la elaboración del </w:t>
      </w:r>
      <w:r>
        <w:rPr>
          <w:i/>
          <w:iCs/>
        </w:rPr>
        <w:t xml:space="preserve">theasure </w:t>
      </w:r>
      <w:r>
        <w:rPr/>
        <w:t xml:space="preserve">y filtrar artículos poco relevantes, </w:t>
      </w:r>
      <w:r>
        <w:rPr/>
        <w:t xml:space="preserve">primero </w:t>
      </w:r>
      <w:r>
        <w:rPr/>
        <w:t xml:space="preserve">se obtuvo un set de palabras clave de los autores con una co-ocurrencia mayor a 10 en VOSview </w:t>
      </w:r>
      <w:r>
        <w:rPr/>
        <w:t>(</w:t>
      </w:r>
      <w:r>
        <w:rPr/>
        <w:t xml:space="preserve">van Eck </w:t>
      </w:r>
      <w:r>
        <w:rPr/>
        <w:t>&amp;</w:t>
      </w:r>
      <w:r>
        <w:rPr/>
        <w:t xml:space="preserve"> Waltman, </w:t>
      </w:r>
      <w:r>
        <w:rPr/>
        <w:t>2010</w:t>
      </w:r>
      <w:r>
        <w:rPr/>
        <w:t>)</w:t>
      </w:r>
      <w:r>
        <w:rPr/>
        <w:t>, se capturaron 109 palabras, las cuales se revisaron para deci</w:t>
      </w:r>
      <w:r>
        <w:rPr/>
        <w:t>dir</w:t>
      </w:r>
      <w:r>
        <w:rPr/>
        <w:t xml:space="preserve"> </w:t>
      </w:r>
      <w:r>
        <w:rPr>
          <w:rStyle w:val="Strong"/>
          <w:b w:val="false"/>
          <w:bCs w:val="false"/>
        </w:rPr>
        <w:t>qué</w:t>
      </w:r>
      <w:r>
        <w:rPr/>
        <w:t xml:space="preserve"> términos significaban los mismos y cuales no </w:t>
      </w:r>
      <w:r>
        <w:rPr/>
        <w:t>(ver tabla 1)</w:t>
      </w:r>
      <w:r>
        <w:rPr/>
        <w:t>, así como cambiar el nombre común de las especies por los nombres científicos. La base anterior (</w:t>
      </w:r>
      <w:r>
        <w:rPr>
          <w:i/>
          <w:iCs/>
        </w:rPr>
        <w:t>theasure</w:t>
      </w:r>
      <w:r>
        <w:rPr/>
        <w:t xml:space="preserve">) y la </w:t>
      </w:r>
      <w:r>
        <w:rPr>
          <w:i/>
          <w:iCs/>
        </w:rPr>
        <w:t>base cruda</w:t>
      </w:r>
      <w:r>
        <w:rPr/>
        <w:t xml:space="preserve"> se cargaron en R. A esta última  se le aplico </w:t>
      </w:r>
      <w:r>
        <w:rPr/>
        <w:t>l</w:t>
      </w:r>
      <w:r>
        <w:rPr/>
        <w:t xml:space="preserve">a función </w:t>
      </w:r>
      <w:r>
        <w:rPr>
          <w:i/>
          <w:iCs/>
        </w:rPr>
        <w:t xml:space="preserve">tidyr:: separate_rows 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 xml:space="preserve">Wickham </w:t>
      </w:r>
      <w:r>
        <w:rPr>
          <w:i/>
          <w:iCs/>
        </w:rPr>
        <w:t xml:space="preserve">et al., </w:t>
      </w:r>
      <w:r>
        <w:rPr>
          <w:i w:val="false"/>
          <w:iCs w:val="false"/>
        </w:rPr>
        <w:t>2024)</w:t>
      </w:r>
      <w:r>
        <w:rPr>
          <w:i w:val="false"/>
          <w:iCs w:val="false"/>
        </w:rPr>
        <w:t xml:space="preserve"> </w:t>
      </w:r>
      <w:r>
        <w:rPr/>
        <w:t>que separó las palabras clave de los autores, subsecuentemente a las dos bases de datos se les elimino los espacios en blanco antes y después de cada palabra, caracteres alfanuméricos y se les convirtió en minúsculas. Este paso es necesario para homogeneizar las palabras y permitir que R pueda detectarlas correctamente.</w:t>
      </w:r>
    </w:p>
    <w:p>
      <w:pPr>
        <w:pStyle w:val="Normal"/>
        <w:rPr/>
      </w:pPr>
      <w:r>
        <w:rPr/>
        <w:t xml:space="preserve"> </w:t>
      </w:r>
      <w:r>
        <w:rPr/>
        <w:t xml:space="preserve">Ahora bien, las palabas del </w:t>
      </w:r>
      <w:r>
        <w:rPr>
          <w:i/>
          <w:iCs/>
        </w:rPr>
        <w:t xml:space="preserve">theasure </w:t>
      </w:r>
      <w:r>
        <w:rPr/>
        <w:t xml:space="preserve">se usaron para modificar las palabras clave de los autores en la </w:t>
      </w:r>
      <w:r>
        <w:rPr>
          <w:i/>
          <w:iCs/>
        </w:rPr>
        <w:t>base cruda</w:t>
      </w:r>
      <w:r>
        <w:rPr/>
        <w:t>. Una ve</w:t>
      </w:r>
      <w:r>
        <w:rPr/>
        <w:t>z</w:t>
      </w:r>
      <w:r>
        <w:rPr/>
        <w:t xml:space="preserve"> se realizo el cambio, se filtraron todos aquellos registros que no tuvieran palabras clave de los autores y que no tuvieran al menos una palabra clave del </w:t>
      </w:r>
      <w:r>
        <w:rPr>
          <w:i/>
          <w:iCs/>
        </w:rPr>
        <w:t>theasure</w:t>
      </w:r>
      <w:r>
        <w:rPr/>
        <w:t xml:space="preserve">. </w:t>
      </w:r>
    </w:p>
    <w:p>
      <w:pPr>
        <w:pStyle w:val="Normal"/>
        <w:rPr/>
      </w:pPr>
      <w:r>
        <w:rPr/>
        <w:t xml:space="preserve">Adicionalmente, se realizó la depuración manual de artículos que sean revisiones bibliográficas, estén relacionados con la influencia de aves o mamíferos en la regeneración, economía sobre el manejo o rendimiento forestal, la influencia de la reproducción vegetativa o adición de hormonas en la regeneración, enfermedades (insectos, parásitos, hongos) que afecten la regeneración de las plántulas.  </w:t>
      </w:r>
    </w:p>
    <w:p>
      <w:pPr>
        <w:pStyle w:val="Normal"/>
        <w:rPr>
          <w:rFonts w:ascii="Aptos Narrow" w:hAnsi="Aptos Narrow"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/>
        <w:t xml:space="preserve">Con la base filtrada, se realizó un análisis de co-ocurrencia de las palabras clave de los autores en VOSview, el número de ocurrencias mínimas se especificó que fuera 10, </w:t>
      </w:r>
      <w:r>
        <w:rPr/>
        <w:t xml:space="preserve">dejándonos </w:t>
      </w:r>
      <w:r>
        <w:rPr/>
        <w:t>con</w:t>
      </w:r>
      <w:r>
        <w:rPr/>
        <w:t xml:space="preserve"> 90 palabras clave de los autores,  </w:t>
      </w:r>
      <w:r>
        <w:rPr/>
        <w:t>ademas,</w:t>
      </w:r>
      <w:r>
        <w:rPr/>
        <w:t xml:space="preserve"> para la visualización se eliminaron las palabras usadas en la búsqueda bibliográfica. </w:t>
      </w:r>
      <w:r>
        <w:rPr/>
        <w:t xml:space="preserve">El análisis de co-ocurrencia </w:t>
      </w:r>
      <w:r>
        <w:rPr/>
        <w:t>se busca obtener una representación gráfica de l</w:t>
      </w:r>
      <w:r>
        <w:rPr/>
        <w:t>a importancia entre los términos</w:t>
      </w:r>
      <w:r>
        <w:rPr/>
        <w:t xml:space="preserve"> y </w:t>
      </w:r>
      <w:r>
        <w:rPr/>
        <w:t xml:space="preserve">como se agrupa </w:t>
      </w:r>
      <w:r>
        <w:rPr/>
        <w:t xml:space="preserve">la actividad de la investigación, </w:t>
      </w:r>
      <w:r>
        <w:rPr/>
        <w:t xml:space="preserve">así como </w:t>
      </w:r>
      <w:r>
        <w:rPr/>
        <w:t>identificar</w:t>
      </w:r>
      <w:r>
        <w:rPr/>
        <w:t xml:space="preserve"> </w:t>
      </w:r>
      <w:r>
        <w:rPr/>
        <w:t>la tendencia</w:t>
      </w:r>
      <w:r>
        <w:rPr/>
        <w:t>s</w:t>
      </w:r>
      <w:r>
        <w:rPr/>
        <w:t xml:space="preserve"> en la investigación </w:t>
      </w:r>
      <w:r>
        <w:rPr/>
        <w:t>al gratificarnos</w:t>
      </w:r>
      <w:r>
        <w:rPr/>
        <w:t xml:space="preserve"> </w:t>
      </w:r>
      <w:r>
        <w:rPr/>
        <w:t>el año promedio</w:t>
      </w:r>
      <w:r>
        <w:rPr/>
        <w:t xml:space="preserve"> de cada palabra </w:t>
      </w:r>
      <w:r>
        <w:rPr/>
        <w:t>(</w:t>
      </w:r>
      <w:r>
        <w:rPr/>
        <w:t xml:space="preserve">van Eck </w:t>
      </w:r>
      <w:r>
        <w:rPr/>
        <w:t>&amp;</w:t>
      </w:r>
      <w:r>
        <w:rPr/>
        <w:t xml:space="preserve"> Waltman, </w:t>
      </w:r>
      <w:r>
        <w:rPr/>
        <w:t>2010</w:t>
      </w:r>
      <w:r>
        <w:rPr/>
        <w:t>)</w:t>
      </w:r>
      <w:r>
        <w:rPr/>
        <w:t xml:space="preserve">. </w:t>
      </w:r>
    </w:p>
    <w:p>
      <w:pPr>
        <w:pStyle w:val="Normal"/>
        <w:rPr>
          <w:rFonts w:ascii="Aptos Narrow" w:hAnsi="Aptos Narrow"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/>
        <w:t xml:space="preserve"> </w:t>
      </w:r>
      <w:r>
        <w:rPr/>
        <w:t xml:space="preserve">Con el paquete bibliometrix se obtuvo un listado de los 30 países con más artículos publicados y se graficaron los resultados con el paquete gglopt2 </w:t>
      </w:r>
      <w:r>
        <w:rPr/>
        <w:t>(</w:t>
      </w:r>
      <w:r>
        <w:rPr/>
        <w:t xml:space="preserve">Aria &amp; Cuccurullo, 2017; Wickham, </w:t>
      </w:r>
      <w:r>
        <w:rPr/>
        <w:t>2011</w:t>
      </w:r>
      <w:r>
        <w:rPr/>
        <w:t>)</w:t>
      </w:r>
      <w:r>
        <w:rPr/>
        <w:t xml:space="preserve">. De igual forma, con bibliometrix, se realizó un análisis de estructura conceptual sobre los </w:t>
      </w:r>
      <w:r>
        <w:rPr/>
        <w:t xml:space="preserve">resumen, </w:t>
      </w:r>
      <w:r>
        <w:rPr/>
        <w:t xml:space="preserve">la función </w:t>
      </w:r>
      <w:r>
        <w:rPr>
          <w:i/>
          <w:iCs/>
        </w:rPr>
        <w:t xml:space="preserve">conceptualStructure </w:t>
      </w:r>
      <w:r>
        <w:rPr>
          <w:i w:val="false"/>
          <w:iCs w:val="false"/>
        </w:rPr>
        <w:t xml:space="preserve">primero realiza un analisis de correspondencia multiple para obtener la distancia Euclidania entre palabras, para después usar K-means y estimar lo grupos en los datos. </w:t>
      </w:r>
      <w:r>
        <w:rPr>
          <w:i w:val="false"/>
          <w:iCs w:val="false"/>
        </w:rPr>
        <w:t xml:space="preserve">Al realizar el análisis sobre el resumen y no las palabras clave podemos obtener un punto de vista diferente a la estructura cognitiva, ya que </w:t>
      </w:r>
      <w:r>
        <w:rPr>
          <w:i w:val="false"/>
          <w:iCs w:val="false"/>
        </w:rPr>
        <w:t xml:space="preserve">no solo se integran las palabras clave sino que también </w:t>
      </w:r>
      <w:r>
        <w:rPr>
          <w:i w:val="false"/>
          <w:iCs w:val="false"/>
        </w:rPr>
        <w:t xml:space="preserve">se integran palabras </w:t>
      </w:r>
      <w:r>
        <w:rPr>
          <w:i w:val="false"/>
          <w:iCs w:val="false"/>
        </w:rPr>
        <w:t xml:space="preserve">que faciliten la interpretación de los grupos formados.  </w:t>
      </w:r>
      <w:r>
        <w:rPr>
          <w:i w:val="false"/>
          <w:iCs w:val="false"/>
        </w:rPr>
        <w:t xml:space="preserve">Se probaron diferentes parametros de la ocurrencia minima de las palabras y el numero de grupos, la mejor convinacion fue una co-ocurrencia minima de </w:t>
      </w:r>
      <w:r>
        <w:rPr>
          <w:i w:val="false"/>
          <w:iCs w:val="false"/>
        </w:rPr>
        <w:t>85</w:t>
      </w:r>
      <w:r>
        <w:rPr>
          <w:i w:val="false"/>
          <w:iCs w:val="false"/>
        </w:rPr>
        <w:t xml:space="preserve"> y 10 grupos, esta convinacion nos permite capturar un numero alto de palabras, sin llegar a tener un exceso de las mismas 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>Aria &amp; Cuccurullo, 2017</w:t>
      </w:r>
      <w:r>
        <w:rPr>
          <w:i w:val="false"/>
          <w:iCs w:val="false"/>
        </w:rPr>
        <w:t>).</w:t>
      </w:r>
    </w:p>
    <w:p>
      <w:pPr>
        <w:pStyle w:val="Normal"/>
        <w:rPr/>
      </w:pPr>
      <w:r>
        <w:rPr/>
        <w:t>Referencias</w:t>
      </w:r>
    </w:p>
    <w:p>
      <w:pPr>
        <w:pStyle w:val="Normal"/>
        <w:rPr/>
      </w:pPr>
      <w:r>
        <w:rPr/>
        <w:t xml:space="preserve">Aria, M., &amp; Cuccurullo, C. (2017). bibliometrix: An R-tool for comprehensive science mapping analysis. </w:t>
      </w:r>
      <w:r>
        <w:rPr>
          <w:i/>
        </w:rPr>
        <w:t>Journal of informetrics</w:t>
      </w:r>
      <w:r>
        <w:rPr/>
        <w:t xml:space="preserve">, </w:t>
      </w:r>
      <w:r>
        <w:rPr>
          <w:i/>
        </w:rPr>
        <w:t>11</w:t>
      </w:r>
      <w:r>
        <w:rPr/>
        <w:t>(4), 959-975.</w:t>
      </w:r>
    </w:p>
    <w:p>
      <w:pPr>
        <w:pStyle w:val="Normal"/>
        <w:rPr/>
      </w:pPr>
      <w:r>
        <w:rPr/>
        <w:t xml:space="preserve">van Eck, N.J </w:t>
      </w:r>
      <w:r>
        <w:rPr/>
        <w:t>&amp;</w:t>
      </w:r>
      <w:r>
        <w:rPr/>
        <w:t xml:space="preserve"> Waltman, L. </w:t>
      </w:r>
      <w:r>
        <w:rPr/>
        <w:t>(2010).</w:t>
      </w:r>
      <w:r>
        <w:rPr/>
        <w:t xml:space="preserve"> Software survey: VOSviewer, a computer program for bibliometric mapping. Scientometrics. </w:t>
      </w:r>
      <w:r>
        <w:rPr>
          <w:b/>
        </w:rPr>
        <w:t>8</w:t>
      </w:r>
      <w:r>
        <w:rPr/>
        <w:t xml:space="preserve">4, 523–538. </w:t>
      </w:r>
    </w:p>
    <w:p>
      <w:pPr>
        <w:pStyle w:val="Normal"/>
        <w:rPr/>
      </w:pPr>
      <w:r>
        <w:rPr/>
        <w:t xml:space="preserve">Wickham H, François R, Henry L, Müller K, Vaughan D (2023). dplyr: A Grammar of Data Manipulation. R package version 1.1.4, https://github.com/tidyverse/dplyr, https://dplyr.tidyverse.org.  </w:t>
      </w:r>
    </w:p>
    <w:p>
      <w:pPr>
        <w:pStyle w:val="Normal"/>
        <w:rPr/>
      </w:pPr>
      <w:r>
        <w:rPr/>
        <w:t xml:space="preserve">Wickham H, Vaughan D, Girlich M (2024). </w:t>
      </w:r>
      <w:r>
        <w:rPr>
          <w:rStyle w:val="Emphasis"/>
        </w:rPr>
        <w:t>tidyr: Tidy Messy Data</w:t>
      </w:r>
      <w:r>
        <w:rPr/>
        <w:t xml:space="preserve">. R package version 1.3.1, https://github.com/tidyverse/tidyr, </w:t>
      </w:r>
      <w:hyperlink r:id="rId2">
        <w:r>
          <w:rPr>
            <w:rStyle w:val="Hyperlink"/>
          </w:rPr>
          <w:t>https://tidyr.tidyverse.org</w:t>
        </w:r>
      </w:hyperlink>
      <w:r>
        <w:rPr/>
        <w:t xml:space="preserve">. </w:t>
      </w:r>
    </w:p>
    <w:p>
      <w:pPr>
        <w:pStyle w:val="Normal"/>
        <w:spacing w:before="0" w:after="160"/>
        <w:rPr/>
      </w:pPr>
      <w:r>
        <w:rPr/>
        <w:t xml:space="preserve">Wickham, H. (2011). ggplot2. </w:t>
      </w:r>
      <w:r>
        <w:rPr>
          <w:i/>
        </w:rPr>
        <w:t>Wiley interdisciplinary reviews: computational statistics</w:t>
      </w:r>
      <w:r>
        <w:rPr/>
        <w:t xml:space="preserve">, </w:t>
      </w:r>
      <w:r>
        <w:rPr>
          <w:i/>
        </w:rPr>
        <w:t>3</w:t>
      </w:r>
      <w:r>
        <w:rPr/>
        <w:t>(2), 180-185.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a3ef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a3ef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a3ef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a3ef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a3ef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a3ef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a3ef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a3ef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a3ef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a3ef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ea3ef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ea3ef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ea3ef6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ea3ef6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ea3ef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ea3ef6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ea3ef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ea3ef6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ea3ef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ea3ef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a3ef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a3ef6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a3ef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a3ef6"/>
    <w:rPr>
      <w:b/>
      <w:bCs/>
      <w:smallCaps/>
      <w:color w:themeColor="accent1" w:themeShade="bf" w:val="0F4761"/>
      <w:spacing w:val="5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ea3ef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a3ef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a3ef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a3ef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a3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600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dyr.tidyverse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LibreOffice/24.2.7.2$Linux_X86_64 LibreOffice_project/420$Build-2</Application>
  <AppVersion>15.0000</AppVersion>
  <Pages>2</Pages>
  <Words>658</Words>
  <Characters>3612</Characters>
  <CharactersWithSpaces>4271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2025-04-09T01:26:00Z</dcterms:created>
  <dc:creator>OMAR SANTIAGO CLEMENTE</dc:creator>
  <dc:description/>
  <dc:language>es-ES</dc:language>
  <cp:lastModifiedBy/>
  <dcterms:modified xsi:type="dcterms:W3CDTF">2025-04-28T15:12:31Z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