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781575" cy="781575"/>
            <wp:effectExtent b="0" l="0" r="0" t="0"/>
            <wp:docPr descr="Logotipo&#10;&#10;El contenido generado por IA puede ser incorrecto." id="1" name="image1.png"/>
            <a:graphic>
              <a:graphicData uri="http://schemas.openxmlformats.org/drawingml/2006/picture">
                <pic:pic>
                  <pic:nvPicPr>
                    <pic:cNvPr descr="Logotipo&#10;&#10;El contenido generado por IA puede ser incorrecto." id="0" name="image1.png"/>
                    <pic:cNvPicPr preferRelativeResize="0"/>
                  </pic:nvPicPr>
                  <pic:blipFill>
                    <a:blip r:embed="rId6"/>
                    <a:srcRect b="0" l="0" r="0" t="0"/>
                    <a:stretch>
                      <a:fillRect/>
                    </a:stretch>
                  </pic:blipFill>
                  <pic:spPr>
                    <a:xfrm>
                      <a:off x="0" y="0"/>
                      <a:ext cx="781575" cy="78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003">
      <w:pPr>
        <w:spacing w:after="160" w:line="278.00000000000006" w:lineRule="auto"/>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1ACC0065 PROGRAMACIÓN CONCURRENTE Y DISTRIBUIDA</w:t>
      </w:r>
    </w:p>
    <w:p w:rsidR="00000000" w:rsidDel="00000000" w:rsidP="00000000" w:rsidRDefault="00000000" w:rsidRPr="00000000" w14:paraId="00000004">
      <w:pPr>
        <w:spacing w:after="160" w:line="278.00000000000006" w:lineRule="auto"/>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REPORTE DE PARTICIPACIÓN</w:t>
      </w:r>
    </w:p>
    <w:p w:rsidR="00000000" w:rsidDel="00000000" w:rsidP="00000000" w:rsidRDefault="00000000" w:rsidRPr="00000000" w14:paraId="00000005">
      <w:pPr>
        <w:spacing w:after="160" w:line="278.00000000000006" w:lineRule="auto"/>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CIENCIAS DE LA COMPUTACIÓN</w:t>
      </w:r>
    </w:p>
    <w:p w:rsidR="00000000" w:rsidDel="00000000" w:rsidP="00000000" w:rsidRDefault="00000000" w:rsidRPr="00000000" w14:paraId="00000006">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sz w:val="20"/>
          <w:szCs w:val="20"/>
        </w:rPr>
      </w:pPr>
      <w:r w:rsidDel="00000000" w:rsidR="00000000" w:rsidRPr="00000000">
        <w:rPr>
          <w:rtl w:val="0"/>
        </w:rPr>
      </w:r>
    </w:p>
    <w:tbl>
      <w:tblPr>
        <w:tblStyle w:val="Table1"/>
        <w:tblW w:w="972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0"/>
        <w:gridCol w:w="6114"/>
        <w:tblGridChange w:id="0">
          <w:tblGrid>
            <w:gridCol w:w="3610"/>
            <w:gridCol w:w="6114"/>
          </w:tblGrid>
        </w:tblGridChange>
      </w:tblGrid>
      <w:tr>
        <w:trPr>
          <w:cantSplit w:val="0"/>
          <w:trHeight w:val="252" w:hRule="atLeast"/>
          <w:tblHeader w:val="0"/>
        </w:trPr>
        <w:tc>
          <w:tcPr>
            <w:shd w:fill="ffffff" w:val="clear"/>
          </w:tcPr>
          <w:p w:rsidR="00000000" w:rsidDel="00000000" w:rsidP="00000000" w:rsidRDefault="00000000" w:rsidRPr="00000000" w14:paraId="00000008">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Entrega</w:t>
            </w:r>
          </w:p>
        </w:tc>
        <w:tc>
          <w:tcPr>
            <w:shd w:fill="ffffff" w:val="clear"/>
          </w:tcPr>
          <w:p w:rsidR="00000000" w:rsidDel="00000000" w:rsidP="00000000" w:rsidRDefault="00000000" w:rsidRPr="00000000" w14:paraId="0000000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PC</w:t>
            </w:r>
            <w:r w:rsidDel="00000000" w:rsidR="00000000" w:rsidRPr="00000000">
              <w:rPr>
                <w:rFonts w:ascii="Calibri" w:cs="Calibri" w:eastAsia="Calibri" w:hAnsi="Calibri"/>
                <w:sz w:val="20"/>
                <w:szCs w:val="20"/>
                <w:rtl w:val="0"/>
              </w:rPr>
              <w:t xml:space="preserve">3</w:t>
            </w:r>
            <w:r w:rsidDel="00000000" w:rsidR="00000000" w:rsidRPr="00000000">
              <w:rPr>
                <w:rtl w:val="0"/>
              </w:rPr>
            </w:r>
          </w:p>
        </w:tc>
      </w:tr>
      <w:tr>
        <w:trPr>
          <w:cantSplit w:val="0"/>
          <w:trHeight w:val="252" w:hRule="atLeast"/>
          <w:tblHeader w:val="0"/>
        </w:trPr>
        <w:tc>
          <w:tcPr>
            <w:shd w:fill="ffffff" w:val="clear"/>
          </w:tcPr>
          <w:p w:rsidR="00000000" w:rsidDel="00000000" w:rsidP="00000000" w:rsidRDefault="00000000" w:rsidRPr="00000000" w14:paraId="0000000A">
            <w:pPr>
              <w:ind w:hanging="142"/>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Nombre del grupo</w:t>
            </w:r>
          </w:p>
        </w:tc>
        <w:tc>
          <w:tcPr>
            <w:shd w:fill="ffffff" w:val="clear"/>
          </w:tcPr>
          <w:p w:rsidR="00000000" w:rsidDel="00000000" w:rsidP="00000000" w:rsidRDefault="00000000" w:rsidRPr="00000000" w14:paraId="0000000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Grupo 5</w:t>
            </w:r>
          </w:p>
        </w:tc>
      </w:tr>
      <w:tr>
        <w:trPr>
          <w:cantSplit w:val="0"/>
          <w:trHeight w:val="252" w:hRule="atLeast"/>
          <w:tblHeader w:val="0"/>
        </w:trPr>
        <w:tc>
          <w:tcPr>
            <w:shd w:fill="ffffff" w:val="clear"/>
          </w:tcPr>
          <w:p w:rsidR="00000000" w:rsidDel="00000000" w:rsidP="00000000" w:rsidRDefault="00000000" w:rsidRPr="00000000" w14:paraId="0000000C">
            <w:pPr>
              <w:ind w:hanging="142"/>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Nombre de la solución</w:t>
            </w:r>
          </w:p>
        </w:tc>
        <w:tc>
          <w:tcPr>
            <w:shd w:fill="ffffff" w:val="clear"/>
          </w:tcPr>
          <w:p w:rsidR="00000000" w:rsidDel="00000000" w:rsidP="00000000" w:rsidRDefault="00000000" w:rsidRPr="00000000" w14:paraId="0000000D">
            <w:pP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Sistema concurrente para análisis y predicción de alta demanda eléctrica doméstica</w:t>
            </w:r>
            <w:r w:rsidDel="00000000" w:rsidR="00000000" w:rsidRPr="00000000">
              <w:rPr>
                <w:rtl w:val="0"/>
              </w:rPr>
            </w:r>
          </w:p>
        </w:tc>
      </w:tr>
      <w:tr>
        <w:trPr>
          <w:cantSplit w:val="0"/>
          <w:trHeight w:val="252" w:hRule="atLeast"/>
          <w:tblHeader w:val="0"/>
        </w:trPr>
        <w:tc>
          <w:tcPr>
            <w:shd w:fill="ffffff" w:val="clear"/>
          </w:tcPr>
          <w:p w:rsidR="00000000" w:rsidDel="00000000" w:rsidP="00000000" w:rsidRDefault="00000000" w:rsidRPr="00000000" w14:paraId="0000000E">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Nombre completo Team Leader</w:t>
            </w:r>
          </w:p>
        </w:tc>
        <w:tc>
          <w:tcPr>
            <w:shd w:fill="ffffff" w:val="clear"/>
          </w:tcPr>
          <w:p w:rsidR="00000000" w:rsidDel="00000000" w:rsidP="00000000" w:rsidRDefault="00000000" w:rsidRPr="00000000" w14:paraId="0000000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Omar Junior Acuña Villegas</w:t>
            </w:r>
          </w:p>
        </w:tc>
      </w:tr>
    </w:tbl>
    <w:p w:rsidR="00000000" w:rsidDel="00000000" w:rsidP="00000000" w:rsidRDefault="00000000" w:rsidRPr="00000000" w14:paraId="00000010">
      <w:pP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tbl>
      <w:tblPr>
        <w:tblStyle w:val="Table2"/>
        <w:tblW w:w="9779.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9"/>
        <w:tblGridChange w:id="0">
          <w:tblGrid>
            <w:gridCol w:w="9779"/>
          </w:tblGrid>
        </w:tblGridChange>
      </w:tblGrid>
      <w:tr>
        <w:trPr>
          <w:cantSplit w:val="0"/>
          <w:trHeight w:val="515" w:hRule="atLeast"/>
          <w:tblHeader w:val="0"/>
        </w:trPr>
        <w:tc>
          <w:tcPr>
            <w:shd w:fill="ffffff" w:val="clear"/>
          </w:tcPr>
          <w:p w:rsidR="00000000" w:rsidDel="00000000" w:rsidP="00000000" w:rsidRDefault="00000000" w:rsidRPr="00000000" w14:paraId="00000012">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Comentario del team leader</w:t>
            </w:r>
          </w:p>
        </w:tc>
      </w:tr>
      <w:tr>
        <w:trPr>
          <w:cantSplit w:val="0"/>
          <w:trHeight w:val="2145" w:hRule="atLeast"/>
          <w:tblHeader w:val="0"/>
        </w:trPr>
        <w:tc>
          <w:tcPr>
            <w:shd w:fill="ffffff" w:val="clea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El desarrollo del proyecto en la etapa PC3 implicó la implementación de un sistema concurrente en Go para el procesamiento, limpieza, análisis y predicción de alta demanda eléctrica doméstica utilizando el dataset Individual Household Electric Power Consumption. El equipo trabajó de manera coordinada en la construcción del pipeline principal, la carga concurrente del dataset, la limpieza y validación de registros, la generación de variables predictoras, el entrenamiento paralelo de un modelo de Machine Learning y la generación de evidencias experimentales.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Durante el desarrollo se aplicaron conceptos centrales del curso, como goroutines, channels, WaitGroup, patrón productor/consumidor, workers concurrentes, particionado del dataset y reducción de resultados parciales. Asimismo, se realizaron ejecuciones con el dataset completo, generación de métricas del modelo, análisis exploratorio, gráficos, benchmarks y documentación técnica para sustentar los resultados obtenidos.</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El equipo también organizó el proyecto mediante GitHub, manteniendo una estructura modular en Go y separando los componentes de carga, preprocesamiento, feature engineering, Machine Learning, métricas, análisis y visualización. Cada integrante participó en tareas técnicas y documentales, permitiendo consolidar una versión funcional, reproducible y alineada con los objetivos de la entrega.</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La participación de los integrantes fue activa y permitió cumplir con los requerimientos principales del proyecto: procesar más de dos millones de registros, demostrar concurrencia real, entrenar un modelo propio en Go, generar evidencias de ejecución y preparar una base técnica para futuras ampliaciones del sistema.</w:t>
            </w:r>
          </w:p>
        </w:tc>
      </w:tr>
    </w:tbl>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tbl>
      <w:tblPr>
        <w:tblStyle w:val="Table3"/>
        <w:tblW w:w="972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
        <w:gridCol w:w="1500"/>
        <w:gridCol w:w="2115"/>
        <w:gridCol w:w="1845"/>
        <w:gridCol w:w="2070"/>
        <w:gridCol w:w="1545"/>
        <w:tblGridChange w:id="0">
          <w:tblGrid>
            <w:gridCol w:w="645"/>
            <w:gridCol w:w="1500"/>
            <w:gridCol w:w="2115"/>
            <w:gridCol w:w="1845"/>
            <w:gridCol w:w="2070"/>
            <w:gridCol w:w="1545"/>
          </w:tblGrid>
        </w:tblGridChange>
      </w:tblGrid>
      <w:tr>
        <w:trPr>
          <w:cantSplit w:val="0"/>
          <w:trHeight w:val="602" w:hRule="atLeast"/>
          <w:tblHeader w:val="0"/>
        </w:trPr>
        <w:tc>
          <w:tcPr>
            <w:gridSpan w:val="6"/>
            <w:shd w:fill="ffffff" w:val="clear"/>
          </w:tcPr>
          <w:p w:rsidR="00000000" w:rsidDel="00000000" w:rsidP="00000000" w:rsidRDefault="00000000" w:rsidRPr="00000000" w14:paraId="00000019">
            <w:pPr>
              <w:rPr>
                <w:rFonts w:ascii="Calibri" w:cs="Calibri" w:eastAsia="Calibri" w:hAnsi="Calibri"/>
                <w:color w:val="000000"/>
              </w:rPr>
            </w:pPr>
            <w:r w:rsidDel="00000000" w:rsidR="00000000" w:rsidRPr="00000000">
              <w:rPr>
                <w:rFonts w:ascii="Calibri" w:cs="Calibri" w:eastAsia="Calibri" w:hAnsi="Calibri"/>
                <w:color w:val="000000"/>
                <w:rtl w:val="0"/>
              </w:rPr>
              <w:t xml:space="preserve">Tabla de Participación </w:t>
            </w:r>
          </w:p>
          <w:p w:rsidR="00000000" w:rsidDel="00000000" w:rsidP="00000000" w:rsidRDefault="00000000" w:rsidRPr="00000000" w14:paraId="0000001A">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sz w:val="21"/>
                <w:szCs w:val="21"/>
                <w:rtl w:val="0"/>
              </w:rPr>
              <w:t xml:space="preserve">Marcar con un X de acuerdo al nivel de cumplimiento</w:t>
            </w:r>
            <w:r w:rsidDel="00000000" w:rsidR="00000000" w:rsidRPr="00000000">
              <w:rPr>
                <w:rtl w:val="0"/>
              </w:rPr>
            </w:r>
          </w:p>
        </w:tc>
      </w:tr>
      <w:tr>
        <w:trPr>
          <w:cantSplit w:val="0"/>
          <w:trHeight w:val="602" w:hRule="atLeast"/>
          <w:tblHeader w:val="0"/>
        </w:trPr>
        <w:tc>
          <w:tcPr>
            <w:shd w:fill="ffffff" w:val="clear"/>
          </w:tcPr>
          <w:p w:rsidR="00000000" w:rsidDel="00000000" w:rsidP="00000000" w:rsidRDefault="00000000" w:rsidRPr="00000000" w14:paraId="00000020">
            <w:pPr>
              <w:spacing w:after="140" w:before="140" w:lineRule="auto"/>
              <w:ind w:left="140" w:right="140" w:firstLine="0"/>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Nro</w:t>
            </w:r>
          </w:p>
        </w:tc>
        <w:tc>
          <w:tcPr>
            <w:shd w:fill="ffffff" w:val="clear"/>
          </w:tcPr>
          <w:p w:rsidR="00000000" w:rsidDel="00000000" w:rsidP="00000000" w:rsidRDefault="00000000" w:rsidRPr="00000000" w14:paraId="00000021">
            <w:pPr>
              <w:spacing w:after="140" w:before="140" w:lineRule="auto"/>
              <w:ind w:left="140" w:right="140" w:firstLine="0"/>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Estudiante</w:t>
            </w:r>
          </w:p>
        </w:tc>
        <w:tc>
          <w:tcPr>
            <w:shd w:fill="ffffff" w:val="clear"/>
          </w:tcPr>
          <w:p w:rsidR="00000000" w:rsidDel="00000000" w:rsidP="00000000" w:rsidRDefault="00000000" w:rsidRPr="00000000" w14:paraId="00000022">
            <w:pPr>
              <w:spacing w:after="140" w:before="140" w:lineRule="auto"/>
              <w:ind w:left="140" w:right="140" w:firstLine="0"/>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Responsabilidades</w:t>
            </w:r>
          </w:p>
        </w:tc>
        <w:tc>
          <w:tcPr>
            <w:shd w:fill="ffffff" w:val="clear"/>
          </w:tcPr>
          <w:p w:rsidR="00000000" w:rsidDel="00000000" w:rsidP="00000000" w:rsidRDefault="00000000" w:rsidRPr="00000000" w14:paraId="00000023">
            <w:pPr>
              <w:spacing w:after="140" w:before="140" w:lineRule="auto"/>
              <w:ind w:left="140" w:right="140" w:firstLine="0"/>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Cumplió </w:t>
            </w:r>
          </w:p>
        </w:tc>
        <w:tc>
          <w:tcPr>
            <w:shd w:fill="ffffff" w:val="clear"/>
          </w:tcPr>
          <w:p w:rsidR="00000000" w:rsidDel="00000000" w:rsidP="00000000" w:rsidRDefault="00000000" w:rsidRPr="00000000" w14:paraId="00000024">
            <w:pPr>
              <w:spacing w:after="140" w:before="140" w:lineRule="auto"/>
              <w:ind w:left="140" w:right="140" w:firstLine="0"/>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Cumplimiento parcial</w:t>
            </w:r>
          </w:p>
        </w:tc>
        <w:tc>
          <w:tcPr>
            <w:shd w:fill="ffffff" w:val="clear"/>
          </w:tcPr>
          <w:p w:rsidR="00000000" w:rsidDel="00000000" w:rsidP="00000000" w:rsidRDefault="00000000" w:rsidRPr="00000000" w14:paraId="00000025">
            <w:pPr>
              <w:spacing w:after="140" w:before="140" w:lineRule="auto"/>
              <w:ind w:left="140" w:right="140" w:firstLine="0"/>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no cumplió</w:t>
            </w:r>
          </w:p>
        </w:tc>
      </w:tr>
      <w:tr>
        <w:trPr>
          <w:cantSplit w:val="0"/>
          <w:trHeight w:val="724" w:hRule="atLeast"/>
          <w:tblHeader w:val="0"/>
        </w:trPr>
        <w:tc>
          <w:tcPr>
            <w:vMerge w:val="restart"/>
            <w:shd w:fill="ffffff" w:val="clear"/>
          </w:tcPr>
          <w:p w:rsidR="00000000" w:rsidDel="00000000" w:rsidP="00000000" w:rsidRDefault="00000000" w:rsidRPr="00000000" w14:paraId="00000026">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27">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vMerge w:val="restart"/>
            <w:shd w:fill="ffffff" w:val="clear"/>
          </w:tcPr>
          <w:p w:rsidR="00000000" w:rsidDel="00000000" w:rsidP="00000000" w:rsidRDefault="00000000" w:rsidRPr="00000000" w14:paraId="00000028">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Omar Junior Acuña Villegas</w:t>
            </w:r>
          </w:p>
        </w:tc>
        <w:tc>
          <w:tcPr>
            <w:shd w:fill="ffffff" w:val="clear"/>
          </w:tcPr>
          <w:p w:rsidR="00000000" w:rsidDel="00000000" w:rsidP="00000000" w:rsidRDefault="00000000" w:rsidRPr="00000000" w14:paraId="00000029">
            <w:pPr>
              <w:spacing w:after="140" w:before="140" w:lineRule="auto"/>
              <w:ind w:left="140" w:right="1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Coordinación general del equipo y seguimiento de avances del proyecto.</w:t>
            </w:r>
          </w:p>
        </w:tc>
        <w:tc>
          <w:tcPr>
            <w:shd w:fill="ffffff" w:val="clear"/>
          </w:tcPr>
          <w:p w:rsidR="00000000" w:rsidDel="00000000" w:rsidP="00000000" w:rsidRDefault="00000000" w:rsidRPr="00000000" w14:paraId="0000002A">
            <w:pPr>
              <w:spacing w:after="140" w:before="140" w:lineRule="auto"/>
              <w:ind w:right="14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shd w:fill="ffffff" w:val="clear"/>
          </w:tcPr>
          <w:p w:rsidR="00000000" w:rsidDel="00000000" w:rsidP="00000000" w:rsidRDefault="00000000" w:rsidRPr="00000000" w14:paraId="0000002B">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2C">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2F">
            <w:pPr>
              <w:spacing w:after="140" w:before="140" w:lineRule="auto"/>
              <w:ind w:left="140" w:right="1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Organización del repositorio, estructura base del proyecto y control de versiones en GitHub.</w:t>
            </w:r>
          </w:p>
        </w:tc>
        <w:tc>
          <w:tcPr>
            <w:shd w:fill="ffffff" w:val="clear"/>
          </w:tcPr>
          <w:p w:rsidR="00000000" w:rsidDel="00000000" w:rsidP="00000000" w:rsidRDefault="00000000" w:rsidRPr="00000000" w14:paraId="00000030">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shd w:fill="ffffff" w:val="clear"/>
          </w:tcPr>
          <w:p w:rsidR="00000000" w:rsidDel="00000000" w:rsidP="00000000" w:rsidRDefault="00000000" w:rsidRPr="00000000" w14:paraId="00000031">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32">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428" w:hRule="atLeast"/>
          <w:tblHeader w:val="0"/>
        </w:trPr>
        <w:tc>
          <w:tcPr>
            <w:vMerge w:val="continue"/>
            <w:shd w:fill="ffffff"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35">
            <w:pPr>
              <w:spacing w:after="140" w:before="140" w:lineRule="auto"/>
              <w:ind w:left="140" w:right="1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Apoyo en la integración del pipeline principal en Go.</w:t>
            </w:r>
          </w:p>
        </w:tc>
        <w:tc>
          <w:tcPr>
            <w:shd w:fill="ffffff" w:val="clear"/>
          </w:tcPr>
          <w:p w:rsidR="00000000" w:rsidDel="00000000" w:rsidP="00000000" w:rsidRDefault="00000000" w:rsidRPr="00000000" w14:paraId="00000036">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shd w:fill="ffffff" w:val="clear"/>
          </w:tcPr>
          <w:p w:rsidR="00000000" w:rsidDel="00000000" w:rsidP="00000000" w:rsidRDefault="00000000" w:rsidRPr="00000000" w14:paraId="00000037">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38">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3B">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Revisión de evidencias generadas, resultados y documentación técnica.</w:t>
            </w:r>
            <w:r w:rsidDel="00000000" w:rsidR="00000000" w:rsidRPr="00000000">
              <w:rPr>
                <w:rtl w:val="0"/>
              </w:rPr>
            </w:r>
          </w:p>
        </w:tc>
        <w:tc>
          <w:tcPr>
            <w:shd w:fill="ffffff" w:val="clear"/>
          </w:tcPr>
          <w:p w:rsidR="00000000" w:rsidDel="00000000" w:rsidP="00000000" w:rsidRDefault="00000000" w:rsidRPr="00000000" w14:paraId="0000003C">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sz w:val="20"/>
                <w:szCs w:val="20"/>
                <w:rtl w:val="0"/>
              </w:rPr>
              <w:t xml:space="preserve"> X</w:t>
            </w:r>
            <w:r w:rsidDel="00000000" w:rsidR="00000000" w:rsidRPr="00000000">
              <w:rPr>
                <w:rtl w:val="0"/>
              </w:rPr>
            </w:r>
          </w:p>
        </w:tc>
        <w:tc>
          <w:tcPr>
            <w:shd w:fill="ffffff" w:val="clear"/>
          </w:tcPr>
          <w:p w:rsidR="00000000" w:rsidDel="00000000" w:rsidP="00000000" w:rsidRDefault="00000000" w:rsidRPr="00000000" w14:paraId="0000003D">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3E">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41">
            <w:pPr>
              <w:spacing w:after="140" w:before="140" w:lineRule="auto"/>
              <w:ind w:left="140" w:right="1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Apoyo en la redacción del informe general y revisión de conclusiones.</w:t>
            </w:r>
          </w:p>
        </w:tc>
        <w:tc>
          <w:tcPr>
            <w:shd w:fill="ffffff" w:val="clear"/>
          </w:tcPr>
          <w:p w:rsidR="00000000" w:rsidDel="00000000" w:rsidP="00000000" w:rsidRDefault="00000000" w:rsidRPr="00000000" w14:paraId="00000042">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X</w:t>
            </w:r>
            <w:r w:rsidDel="00000000" w:rsidR="00000000" w:rsidRPr="00000000">
              <w:rPr>
                <w:rtl w:val="0"/>
              </w:rPr>
            </w:r>
          </w:p>
        </w:tc>
        <w:tc>
          <w:tcPr>
            <w:shd w:fill="ffffff" w:val="clear"/>
          </w:tcPr>
          <w:p w:rsidR="00000000" w:rsidDel="00000000" w:rsidP="00000000" w:rsidRDefault="00000000" w:rsidRPr="00000000" w14:paraId="00000043">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44">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r>
      <w:tr>
        <w:trPr>
          <w:cantSplit w:val="0"/>
          <w:trHeight w:val="724" w:hRule="atLeast"/>
          <w:tblHeader w:val="0"/>
        </w:trPr>
        <w:tc>
          <w:tcPr>
            <w:vMerge w:val="restart"/>
            <w:shd w:fill="ffffff" w:val="clear"/>
          </w:tcPr>
          <w:p w:rsidR="00000000" w:rsidDel="00000000" w:rsidP="00000000" w:rsidRDefault="00000000" w:rsidRPr="00000000" w14:paraId="00000045">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46">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vMerge w:val="restart"/>
            <w:shd w:fill="ffffff" w:val="clear"/>
          </w:tcPr>
          <w:p w:rsidR="00000000" w:rsidDel="00000000" w:rsidP="00000000" w:rsidRDefault="00000000" w:rsidRPr="00000000" w14:paraId="00000047">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Axel Yami</w:t>
            </w:r>
            <w:r w:rsidDel="00000000" w:rsidR="00000000" w:rsidRPr="00000000">
              <w:rPr>
                <w:rFonts w:ascii="Calibri" w:cs="Calibri" w:eastAsia="Calibri" w:hAnsi="Calibri"/>
                <w:sz w:val="20"/>
                <w:szCs w:val="20"/>
                <w:rtl w:val="0"/>
              </w:rPr>
              <w:t xml:space="preserve">r</w:t>
            </w:r>
            <w:r w:rsidDel="00000000" w:rsidR="00000000" w:rsidRPr="00000000">
              <w:rPr>
                <w:rFonts w:ascii="Calibri" w:cs="Calibri" w:eastAsia="Calibri" w:hAnsi="Calibri"/>
                <w:color w:val="000000"/>
                <w:sz w:val="20"/>
                <w:szCs w:val="20"/>
                <w:rtl w:val="0"/>
              </w:rPr>
              <w:t xml:space="preserve"> Pariona Rojas </w:t>
            </w:r>
          </w:p>
          <w:p w:rsidR="00000000" w:rsidDel="00000000" w:rsidP="00000000" w:rsidRDefault="00000000" w:rsidRPr="00000000" w14:paraId="00000048">
            <w:pPr>
              <w:spacing w:after="140" w:before="140" w:lineRule="auto"/>
              <w:ind w:right="14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49">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Implementación y validación de la limpieza del dataset eléctrico doméstico.</w:t>
            </w:r>
            <w:r w:rsidDel="00000000" w:rsidR="00000000" w:rsidRPr="00000000">
              <w:rPr>
                <w:rtl w:val="0"/>
              </w:rPr>
            </w:r>
          </w:p>
        </w:tc>
        <w:tc>
          <w:tcPr>
            <w:shd w:fill="ffffff" w:val="clear"/>
          </w:tcPr>
          <w:p w:rsidR="00000000" w:rsidDel="00000000" w:rsidP="00000000" w:rsidRDefault="00000000" w:rsidRPr="00000000" w14:paraId="0000004A">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X</w:t>
            </w:r>
          </w:p>
        </w:tc>
        <w:tc>
          <w:tcPr>
            <w:shd w:fill="ffffff" w:val="clear"/>
          </w:tcPr>
          <w:p w:rsidR="00000000" w:rsidDel="00000000" w:rsidP="00000000" w:rsidRDefault="00000000" w:rsidRPr="00000000" w14:paraId="0000004B">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4C">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724" w:hRule="atLeast"/>
          <w:tblHeader w:val="0"/>
        </w:trPr>
        <w:tc>
          <w:tcPr>
            <w:vMerge w:val="continue"/>
            <w:shd w:fill="ffffff"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4F">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Desarrollo del flujo de procesamiento concurrente usando goroutines, channels y workers.</w:t>
            </w:r>
            <w:r w:rsidDel="00000000" w:rsidR="00000000" w:rsidRPr="00000000">
              <w:rPr>
                <w:rtl w:val="0"/>
              </w:rPr>
            </w:r>
          </w:p>
        </w:tc>
        <w:tc>
          <w:tcPr>
            <w:shd w:fill="ffffff" w:val="clear"/>
          </w:tcPr>
          <w:p w:rsidR="00000000" w:rsidDel="00000000" w:rsidP="00000000" w:rsidRDefault="00000000" w:rsidRPr="00000000" w14:paraId="00000050">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X</w:t>
            </w:r>
          </w:p>
        </w:tc>
        <w:tc>
          <w:tcPr>
            <w:shd w:fill="ffffff" w:val="clear"/>
          </w:tcPr>
          <w:p w:rsidR="00000000" w:rsidDel="00000000" w:rsidP="00000000" w:rsidRDefault="00000000" w:rsidRPr="00000000" w14:paraId="00000051">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52">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91" w:hRule="atLeast"/>
          <w:tblHeader w:val="0"/>
        </w:trPr>
        <w:tc>
          <w:tcPr>
            <w:vMerge w:val="continue"/>
            <w:shd w:fill="ffffff"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55">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Implementación del feature engineering y creación de la variable objetivo high_demand.</w:t>
            </w:r>
            <w:r w:rsidDel="00000000" w:rsidR="00000000" w:rsidRPr="00000000">
              <w:rPr>
                <w:rtl w:val="0"/>
              </w:rPr>
            </w:r>
          </w:p>
        </w:tc>
        <w:tc>
          <w:tcPr>
            <w:shd w:fill="ffffff" w:val="clear"/>
          </w:tcPr>
          <w:p w:rsidR="00000000" w:rsidDel="00000000" w:rsidP="00000000" w:rsidRDefault="00000000" w:rsidRPr="00000000" w14:paraId="00000056">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X</w:t>
            </w:r>
          </w:p>
        </w:tc>
        <w:tc>
          <w:tcPr>
            <w:shd w:fill="ffffff" w:val="clear"/>
          </w:tcPr>
          <w:p w:rsidR="00000000" w:rsidDel="00000000" w:rsidP="00000000" w:rsidRDefault="00000000" w:rsidRPr="00000000" w14:paraId="00000057">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58">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5B">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Ejecución del sistema con el dataset completo y generación de archivos de resultados.</w:t>
            </w:r>
            <w:r w:rsidDel="00000000" w:rsidR="00000000" w:rsidRPr="00000000">
              <w:rPr>
                <w:rtl w:val="0"/>
              </w:rPr>
            </w:r>
          </w:p>
        </w:tc>
        <w:tc>
          <w:tcPr>
            <w:shd w:fill="ffffff" w:val="clear"/>
          </w:tcPr>
          <w:p w:rsidR="00000000" w:rsidDel="00000000" w:rsidP="00000000" w:rsidRDefault="00000000" w:rsidRPr="00000000" w14:paraId="0000005C">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sz w:val="20"/>
                <w:szCs w:val="20"/>
                <w:rtl w:val="0"/>
              </w:rPr>
              <w:t xml:space="preserve"> X</w:t>
            </w:r>
            <w:r w:rsidDel="00000000" w:rsidR="00000000" w:rsidRPr="00000000">
              <w:rPr>
                <w:rtl w:val="0"/>
              </w:rPr>
            </w:r>
          </w:p>
        </w:tc>
        <w:tc>
          <w:tcPr>
            <w:shd w:fill="ffffff" w:val="clear"/>
          </w:tcPr>
          <w:p w:rsidR="00000000" w:rsidDel="00000000" w:rsidP="00000000" w:rsidRDefault="00000000" w:rsidRPr="00000000" w14:paraId="0000005D">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5E">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61">
            <w:pPr>
              <w:spacing w:after="140" w:before="140" w:lineRule="auto"/>
              <w:ind w:left="140" w:right="1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Elaboración de análisis exploratorio, gráficos, métricas y evidencias para el informe.</w:t>
            </w:r>
          </w:p>
        </w:tc>
        <w:tc>
          <w:tcPr>
            <w:shd w:fill="ffffff" w:val="clear"/>
          </w:tcPr>
          <w:p w:rsidR="00000000" w:rsidDel="00000000" w:rsidP="00000000" w:rsidRDefault="00000000" w:rsidRPr="00000000" w14:paraId="00000062">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X</w:t>
            </w:r>
            <w:r w:rsidDel="00000000" w:rsidR="00000000" w:rsidRPr="00000000">
              <w:rPr>
                <w:rtl w:val="0"/>
              </w:rPr>
            </w:r>
          </w:p>
        </w:tc>
        <w:tc>
          <w:tcPr>
            <w:shd w:fill="ffffff" w:val="clear"/>
          </w:tcPr>
          <w:p w:rsidR="00000000" w:rsidDel="00000000" w:rsidP="00000000" w:rsidRDefault="00000000" w:rsidRPr="00000000" w14:paraId="00000063">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64">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r>
      <w:tr>
        <w:trPr>
          <w:cantSplit w:val="0"/>
          <w:trHeight w:val="724" w:hRule="atLeast"/>
          <w:tblHeader w:val="0"/>
        </w:trPr>
        <w:tc>
          <w:tcPr>
            <w:vMerge w:val="restart"/>
            <w:shd w:fill="ffffff" w:val="clear"/>
          </w:tcPr>
          <w:p w:rsidR="00000000" w:rsidDel="00000000" w:rsidP="00000000" w:rsidRDefault="00000000" w:rsidRPr="00000000" w14:paraId="00000065">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66">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vMerge w:val="restart"/>
            <w:shd w:fill="ffffff" w:val="clear"/>
          </w:tcPr>
          <w:p w:rsidR="00000000" w:rsidDel="00000000" w:rsidP="00000000" w:rsidRDefault="00000000" w:rsidRPr="00000000" w14:paraId="00000067">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Rafael Chui </w:t>
            </w:r>
          </w:p>
        </w:tc>
        <w:tc>
          <w:tcPr>
            <w:shd w:fill="ffffff" w:val="clear"/>
          </w:tcPr>
          <w:p w:rsidR="00000000" w:rsidDel="00000000" w:rsidP="00000000" w:rsidRDefault="00000000" w:rsidRPr="00000000" w14:paraId="00000068">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Implementación y revisión del modelo de regresión logística binaria en Go.</w:t>
            </w:r>
            <w:r w:rsidDel="00000000" w:rsidR="00000000" w:rsidRPr="00000000">
              <w:rPr>
                <w:rtl w:val="0"/>
              </w:rPr>
            </w:r>
          </w:p>
        </w:tc>
        <w:tc>
          <w:tcPr>
            <w:shd w:fill="ffffff" w:val="clear"/>
          </w:tcPr>
          <w:p w:rsidR="00000000" w:rsidDel="00000000" w:rsidP="00000000" w:rsidRDefault="00000000" w:rsidRPr="00000000" w14:paraId="00000069">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X</w:t>
            </w:r>
          </w:p>
        </w:tc>
        <w:tc>
          <w:tcPr>
            <w:shd w:fill="ffffff" w:val="clear"/>
          </w:tcPr>
          <w:p w:rsidR="00000000" w:rsidDel="00000000" w:rsidP="00000000" w:rsidRDefault="00000000" w:rsidRPr="00000000" w14:paraId="0000006A">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6B">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739" w:hRule="atLeast"/>
          <w:tblHeader w:val="0"/>
        </w:trPr>
        <w:tc>
          <w:tcPr>
            <w:vMerge w:val="continue"/>
            <w:shd w:fill="ffffff"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6E">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Apoyo en el entrenamiento paralelo mediante cálculo de gradientes parciales.</w:t>
            </w:r>
            <w:r w:rsidDel="00000000" w:rsidR="00000000" w:rsidRPr="00000000">
              <w:rPr>
                <w:rtl w:val="0"/>
              </w:rPr>
            </w:r>
          </w:p>
        </w:tc>
        <w:tc>
          <w:tcPr>
            <w:shd w:fill="ffffff" w:val="clear"/>
          </w:tcPr>
          <w:p w:rsidR="00000000" w:rsidDel="00000000" w:rsidP="00000000" w:rsidRDefault="00000000" w:rsidRPr="00000000" w14:paraId="0000006F">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X</w:t>
            </w:r>
          </w:p>
        </w:tc>
        <w:tc>
          <w:tcPr>
            <w:shd w:fill="ffffff" w:val="clear"/>
          </w:tcPr>
          <w:p w:rsidR="00000000" w:rsidDel="00000000" w:rsidP="00000000" w:rsidRDefault="00000000" w:rsidRPr="00000000" w14:paraId="00000070">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71">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74">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Cálculo e interpretación de métricas del modelo: accuracy, precision, recall y F1-score.</w:t>
            </w:r>
            <w:r w:rsidDel="00000000" w:rsidR="00000000" w:rsidRPr="00000000">
              <w:rPr>
                <w:rtl w:val="0"/>
              </w:rPr>
            </w:r>
          </w:p>
        </w:tc>
        <w:tc>
          <w:tcPr>
            <w:shd w:fill="ffffff" w:val="clear"/>
          </w:tcPr>
          <w:p w:rsidR="00000000" w:rsidDel="00000000" w:rsidP="00000000" w:rsidRDefault="00000000" w:rsidRPr="00000000" w14:paraId="00000075">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X</w:t>
            </w:r>
          </w:p>
        </w:tc>
        <w:tc>
          <w:tcPr>
            <w:shd w:fill="ffffff" w:val="clear"/>
          </w:tcPr>
          <w:p w:rsidR="00000000" w:rsidDel="00000000" w:rsidP="00000000" w:rsidRDefault="00000000" w:rsidRPr="00000000" w14:paraId="00000076">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77">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7A">
            <w:pPr>
              <w:spacing w:after="140" w:before="140" w:lineRule="auto"/>
              <w:ind w:left="140" w:right="140" w:firstLine="0"/>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Apoyo en la generación de benchmarks y análisis de rendimiento concurrente.</w:t>
            </w:r>
            <w:r w:rsidDel="00000000" w:rsidR="00000000" w:rsidRPr="00000000">
              <w:rPr>
                <w:rtl w:val="0"/>
              </w:rPr>
            </w:r>
          </w:p>
        </w:tc>
        <w:tc>
          <w:tcPr>
            <w:shd w:fill="ffffff" w:val="clear"/>
          </w:tcPr>
          <w:p w:rsidR="00000000" w:rsidDel="00000000" w:rsidP="00000000" w:rsidRDefault="00000000" w:rsidRPr="00000000" w14:paraId="0000007B">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sz w:val="20"/>
                <w:szCs w:val="20"/>
                <w:rtl w:val="0"/>
              </w:rPr>
              <w:t xml:space="preserve"> X</w:t>
            </w:r>
            <w:r w:rsidDel="00000000" w:rsidR="00000000" w:rsidRPr="00000000">
              <w:rPr>
                <w:rtl w:val="0"/>
              </w:rPr>
            </w:r>
          </w:p>
        </w:tc>
        <w:tc>
          <w:tcPr>
            <w:shd w:fill="ffffff" w:val="clear"/>
          </w:tcPr>
          <w:p w:rsidR="00000000" w:rsidDel="00000000" w:rsidP="00000000" w:rsidRDefault="00000000" w:rsidRPr="00000000" w14:paraId="0000007C">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7D">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547" w:hRule="atLeast"/>
          <w:tblHeader w:val="0"/>
        </w:trPr>
        <w:tc>
          <w:tcPr>
            <w:vMerge w:val="continue"/>
            <w:shd w:fill="ffffff"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shd w:fill="ffffff"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80">
            <w:pPr>
              <w:spacing w:after="140" w:before="140" w:lineRule="auto"/>
              <w:ind w:left="140" w:right="1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Revisión técnica de resultados, arquitectura y preparación de evidencias experimentales.</w:t>
            </w:r>
          </w:p>
        </w:tc>
        <w:tc>
          <w:tcPr>
            <w:shd w:fill="ffffff" w:val="clear"/>
          </w:tcPr>
          <w:p w:rsidR="00000000" w:rsidDel="00000000" w:rsidP="00000000" w:rsidRDefault="00000000" w:rsidRPr="00000000" w14:paraId="00000081">
            <w:pPr>
              <w:spacing w:after="140" w:before="140" w:lineRule="auto"/>
              <w:ind w:left="140" w:right="140" w:firstLine="0"/>
              <w:jc w:val="cente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 X</w:t>
            </w:r>
            <w:r w:rsidDel="00000000" w:rsidR="00000000" w:rsidRPr="00000000">
              <w:rPr>
                <w:rtl w:val="0"/>
              </w:rPr>
            </w:r>
          </w:p>
        </w:tc>
        <w:tc>
          <w:tcPr>
            <w:shd w:fill="ffffff" w:val="clear"/>
          </w:tcPr>
          <w:p w:rsidR="00000000" w:rsidDel="00000000" w:rsidP="00000000" w:rsidRDefault="00000000" w:rsidRPr="00000000" w14:paraId="00000082">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83">
            <w:pPr>
              <w:spacing w:after="140" w:before="140" w:lineRule="auto"/>
              <w:ind w:left="140" w:right="140" w:firstLine="0"/>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rFonts w:ascii="Calibri" w:cs="Calibri" w:eastAsia="Calibri" w:hAnsi="Calibri"/>
          <w:b w:val="1"/>
          <w:bCs w:val="1"/>
          <w:color w:val="000000"/>
          <w:sz w:val="26"/>
          <w:szCs w:val="26"/>
        </w:rPr>
      </w:pPr>
      <w:bookmarkStart w:colFirst="0" w:colLast="0" w:name="_jaqc9yet5ok" w:id="0"/>
      <w:bookmarkEnd w:id="0"/>
      <w:r w:rsidDel="00000000" w:rsidR="00000000" w:rsidRPr="00000000">
        <w:rPr>
          <w:rFonts w:ascii="Calibri" w:cs="Calibri" w:eastAsia="Calibri" w:hAnsi="Calibri"/>
          <w:b w:val="1"/>
          <w:bCs w:val="1"/>
          <w:color w:val="000000"/>
          <w:sz w:val="26"/>
          <w:szCs w:val="26"/>
          <w:rtl w:val="0"/>
        </w:rPr>
        <w:t xml:space="preserve">CRITERIOS DE DESCUENTO POR PARTICIPACIÓN INDIVIDUAL</w:t>
      </w:r>
    </w:p>
    <w:p w:rsidR="00000000" w:rsidDel="00000000" w:rsidP="00000000" w:rsidRDefault="00000000" w:rsidRPr="00000000" w14:paraId="0000008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calificación del trabajo grupal se ajustará individualmente según el nivel de compromiso y cumplimiento de las tareas asignadas. Es responsabilidad del equipo reportar objetivamente el desempeño de sus integrantes en el formato de responsabilidad.</w:t>
      </w:r>
    </w:p>
    <w:tbl>
      <w:tblPr>
        <w:tblStyle w:val="Table4"/>
        <w:tblpPr w:leftFromText="141" w:rightFromText="141" w:topFromText="0" w:bottomFromText="0" w:vertAnchor="text" w:horzAnchor="text" w:tblpX="0" w:tblpY="0"/>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715"/>
        <w:gridCol w:w="1380"/>
        <w:gridCol w:w="3705"/>
        <w:tblGridChange w:id="0">
          <w:tblGrid>
            <w:gridCol w:w="2175"/>
            <w:gridCol w:w="2715"/>
            <w:gridCol w:w="1380"/>
            <w:gridCol w:w="3705"/>
          </w:tblGrid>
        </w:tblGridChange>
      </w:tblGrid>
      <w:tr>
        <w:trPr>
          <w:cantSplit w:val="0"/>
          <w:tblHeader w:val="0"/>
        </w:trPr>
        <w:tc>
          <w:tcPr>
            <w:shd w:fill="ffffff" w:val="clear"/>
          </w:tcPr>
          <w:p w:rsidR="00000000" w:rsidDel="00000000" w:rsidP="00000000" w:rsidRDefault="00000000" w:rsidRPr="00000000" w14:paraId="00000087">
            <w:pPr>
              <w:spacing w:after="140" w:before="140" w:lineRule="auto"/>
              <w:ind w:left="140" w:right="14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Nivel de cumplimiento</w:t>
            </w:r>
          </w:p>
        </w:tc>
        <w:tc>
          <w:tcPr>
            <w:shd w:fill="ffffff" w:val="clear"/>
          </w:tcPr>
          <w:p w:rsidR="00000000" w:rsidDel="00000000" w:rsidP="00000000" w:rsidRDefault="00000000" w:rsidRPr="00000000" w14:paraId="00000088">
            <w:pPr>
              <w:spacing w:after="140" w:before="140" w:lineRule="auto"/>
              <w:ind w:left="140" w:right="14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Descripción</w:t>
            </w:r>
          </w:p>
        </w:tc>
        <w:tc>
          <w:tcPr>
            <w:shd w:fill="ffffff" w:val="clear"/>
          </w:tcPr>
          <w:p w:rsidR="00000000" w:rsidDel="00000000" w:rsidP="00000000" w:rsidRDefault="00000000" w:rsidRPr="00000000" w14:paraId="00000089">
            <w:pPr>
              <w:spacing w:after="140" w:before="140" w:lineRule="auto"/>
              <w:ind w:left="140" w:right="14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Descuento </w:t>
            </w:r>
          </w:p>
        </w:tc>
        <w:tc>
          <w:tcPr>
            <w:shd w:fill="ffffff" w:val="clear"/>
          </w:tcPr>
          <w:p w:rsidR="00000000" w:rsidDel="00000000" w:rsidP="00000000" w:rsidRDefault="00000000" w:rsidRPr="00000000" w14:paraId="0000008A">
            <w:pPr>
              <w:spacing w:after="140" w:before="140" w:lineRule="auto"/>
              <w:ind w:left="140" w:right="14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Justificación </w:t>
            </w:r>
          </w:p>
        </w:tc>
      </w:tr>
      <w:tr>
        <w:trPr>
          <w:cantSplit w:val="0"/>
          <w:trHeight w:val="1948" w:hRule="atLeast"/>
          <w:tblHeader w:val="0"/>
        </w:trPr>
        <w:tc>
          <w:tcPr>
            <w:shd w:fill="ffffff" w:val="clear"/>
          </w:tcPr>
          <w:p w:rsidR="00000000" w:rsidDel="00000000" w:rsidP="00000000" w:rsidRDefault="00000000" w:rsidRPr="00000000" w14:paraId="0000008B">
            <w:pPr>
              <w:spacing w:after="240" w:befor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Cumplió</w:t>
            </w:r>
          </w:p>
          <w:p w:rsidR="00000000" w:rsidDel="00000000" w:rsidP="00000000" w:rsidRDefault="00000000" w:rsidRPr="00000000" w14:paraId="0000008C">
            <w:pPr>
              <w:spacing w:after="140" w:before="140" w:lineRule="auto"/>
              <w:ind w:left="140" w:right="14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shd w:fill="ffffff" w:val="clear"/>
          </w:tcPr>
          <w:p w:rsidR="00000000" w:rsidDel="00000000" w:rsidP="00000000" w:rsidRDefault="00000000" w:rsidRPr="00000000" w14:paraId="0000008D">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estudiante entregó todas sus tareas asignadas (código, documentación, video) en el plazo acordado y con la calidad esperada. Participó activamente en las reuniones y la integración final.</w:t>
            </w:r>
          </w:p>
        </w:tc>
        <w:tc>
          <w:tcPr>
            <w:shd w:fill="ffffff" w:val="clear"/>
          </w:tcPr>
          <w:p w:rsidR="00000000" w:rsidDel="00000000" w:rsidP="00000000" w:rsidRDefault="00000000" w:rsidRPr="00000000" w14:paraId="0000008E">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0 puntos</w:t>
            </w:r>
            <w:r w:rsidDel="00000000" w:rsidR="00000000" w:rsidRPr="00000000">
              <w:rPr>
                <w:rFonts w:ascii="Calibri" w:cs="Calibri" w:eastAsia="Calibri" w:hAnsi="Calibri"/>
                <w:color w:val="000000"/>
                <w:sz w:val="20"/>
                <w:szCs w:val="20"/>
                <w:rtl w:val="0"/>
              </w:rPr>
              <w:t xml:space="preserve"> (Nota completa)</w:t>
            </w:r>
          </w:p>
        </w:tc>
        <w:tc>
          <w:tcPr>
            <w:shd w:fill="ffffff" w:val="clear"/>
          </w:tcPr>
          <w:p w:rsidR="00000000" w:rsidDel="00000000" w:rsidP="00000000" w:rsidRDefault="00000000" w:rsidRPr="00000000" w14:paraId="0000008F">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Participación responsable, proactiva y organizada que contribuyó al éxito del proyecto</w:t>
            </w:r>
          </w:p>
        </w:tc>
      </w:tr>
      <w:tr>
        <w:trPr>
          <w:cantSplit w:val="0"/>
          <w:tblHeader w:val="0"/>
        </w:trPr>
        <w:tc>
          <w:tcPr>
            <w:shd w:fill="ffffff" w:val="clear"/>
          </w:tcPr>
          <w:p w:rsidR="00000000" w:rsidDel="00000000" w:rsidP="00000000" w:rsidRDefault="00000000" w:rsidRPr="00000000" w14:paraId="00000090">
            <w:pPr>
              <w:spacing w:after="240" w:befor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Cumplimiento Parcial</w:t>
            </w:r>
          </w:p>
        </w:tc>
        <w:tc>
          <w:tcPr>
            <w:shd w:fill="ffffff" w:val="clear"/>
          </w:tcPr>
          <w:p w:rsidR="00000000" w:rsidDel="00000000" w:rsidP="00000000" w:rsidRDefault="00000000" w:rsidRPr="00000000" w14:paraId="00000091">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estudiante entregó sus tareas tarde o incompletas, obligando al resto del equipo a corregir o completar su parte. Su asistencia a reuniones fue irregular.</w:t>
            </w:r>
          </w:p>
        </w:tc>
        <w:tc>
          <w:tcPr>
            <w:shd w:fill="ffffff" w:val="clear"/>
          </w:tcPr>
          <w:p w:rsidR="00000000" w:rsidDel="00000000" w:rsidP="00000000" w:rsidRDefault="00000000" w:rsidRPr="00000000" w14:paraId="00000092">
            <w:pPr>
              <w:spacing w:after="240" w:befor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-5 puntos</w:t>
            </w:r>
          </w:p>
          <w:p w:rsidR="00000000" w:rsidDel="00000000" w:rsidP="00000000" w:rsidRDefault="00000000" w:rsidRPr="00000000" w14:paraId="00000093">
            <w:pPr>
              <w:spacing w:after="140" w:before="140" w:lineRule="auto"/>
              <w:ind w:right="140"/>
              <w:rPr>
                <w:rFonts w:ascii="Calibri" w:cs="Calibri" w:eastAsia="Calibri" w:hAnsi="Calibri"/>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94">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falta de prolijidad o puntualidad generó una carga de trabajo adicional para el resto del equipo.</w:t>
            </w:r>
          </w:p>
          <w:p w:rsidR="00000000" w:rsidDel="00000000" w:rsidP="00000000" w:rsidRDefault="00000000" w:rsidRPr="00000000" w14:paraId="00000095">
            <w:pPr>
              <w:spacing w:after="140" w:before="140" w:lineRule="auto"/>
              <w:ind w:right="140"/>
              <w:rPr>
                <w:rFonts w:ascii="Calibri" w:cs="Calibri" w:eastAsia="Calibri" w:hAnsi="Calibri"/>
                <w:color w:val="000000"/>
                <w:sz w:val="20"/>
                <w:szCs w:val="2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6">
            <w:pPr>
              <w:spacing w:after="240" w:befor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No Cumplió</w:t>
            </w:r>
          </w:p>
          <w:p w:rsidR="00000000" w:rsidDel="00000000" w:rsidP="00000000" w:rsidRDefault="00000000" w:rsidRPr="00000000" w14:paraId="00000097">
            <w:pPr>
              <w:spacing w:after="240" w:before="240" w:lineRule="auto"/>
              <w:rPr>
                <w:rFonts w:ascii="Calibri" w:cs="Calibri" w:eastAsia="Calibri" w:hAnsi="Calibri"/>
                <w:b w:val="1"/>
                <w:bCs w:val="1"/>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98">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estudiante no entregó ninguna tarea asignada, o su aporte fue irrelevante/insuficiente. No participó en la grabación del video ni en la redacción del informe.</w:t>
            </w:r>
          </w:p>
        </w:tc>
        <w:tc>
          <w:tcPr>
            <w:shd w:fill="ffffff" w:val="clear"/>
          </w:tcPr>
          <w:p w:rsidR="00000000" w:rsidDel="00000000" w:rsidP="00000000" w:rsidRDefault="00000000" w:rsidRPr="00000000" w14:paraId="00000099">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Nota Individual: 00 </w:t>
            </w:r>
            <w:r w:rsidDel="00000000" w:rsidR="00000000" w:rsidRPr="00000000">
              <w:rPr>
                <w:rFonts w:ascii="Calibri" w:cs="Calibri" w:eastAsia="Calibri" w:hAnsi="Calibri"/>
                <w:color w:val="000000"/>
                <w:sz w:val="20"/>
                <w:szCs w:val="20"/>
                <w:rtl w:val="0"/>
              </w:rPr>
              <w:t xml:space="preserve">(Se anula la nota del trabajo)</w:t>
            </w:r>
          </w:p>
          <w:p w:rsidR="00000000" w:rsidDel="00000000" w:rsidP="00000000" w:rsidRDefault="00000000" w:rsidRPr="00000000" w14:paraId="0000009A">
            <w:pPr>
              <w:spacing w:after="240" w:before="240" w:lineRule="auto"/>
              <w:rPr>
                <w:rFonts w:ascii="Calibri" w:cs="Calibri" w:eastAsia="Calibri" w:hAnsi="Calibri"/>
                <w:b w:val="1"/>
                <w:bCs w:val="1"/>
                <w:color w:val="000000"/>
                <w:sz w:val="20"/>
                <w:szCs w:val="20"/>
              </w:rPr>
            </w:pPr>
            <w:r w:rsidDel="00000000" w:rsidR="00000000" w:rsidRPr="00000000">
              <w:rPr>
                <w:rtl w:val="0"/>
              </w:rPr>
            </w:r>
          </w:p>
        </w:tc>
        <w:tc>
          <w:tcPr>
            <w:shd w:fill="ffffff" w:val="clear"/>
          </w:tcPr>
          <w:p w:rsidR="00000000" w:rsidDel="00000000" w:rsidP="00000000" w:rsidRDefault="00000000" w:rsidRPr="00000000" w14:paraId="0000009B">
            <w:pPr>
              <w:spacing w:after="240" w:befor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inacción total perjudicó gravemente el avance del proyecto. No existe evidencia de aprendizaje ni trabajo realizado.</w:t>
            </w:r>
          </w:p>
          <w:p w:rsidR="00000000" w:rsidDel="00000000" w:rsidP="00000000" w:rsidRDefault="00000000" w:rsidRPr="00000000" w14:paraId="0000009C">
            <w:pPr>
              <w:spacing w:after="240" w:before="240" w:lineRule="auto"/>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