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829F1" w14:textId="77777777" w:rsidR="005D5ECD" w:rsidRDefault="00000000">
      <w:pPr>
        <w:spacing w:after="160"/>
        <w:jc w:val="center"/>
      </w:pPr>
      <w:r>
        <w:rPr>
          <w:b/>
          <w:bCs/>
          <w:color w:val="1F3A5F"/>
          <w:sz w:val="40"/>
          <w:szCs w:val="40"/>
        </w:rPr>
        <w:t>Lesson #7: Over-Privileged Function</w:t>
      </w:r>
    </w:p>
    <w:p w14:paraId="05DDD08E" w14:textId="77777777" w:rsidR="005D5ECD" w:rsidRDefault="00000000">
      <w:pPr>
        <w:spacing w:after="480"/>
        <w:jc w:val="center"/>
      </w:pPr>
      <w:r>
        <w:rPr>
          <w:color w:val="888888"/>
          <w:sz w:val="24"/>
          <w:szCs w:val="24"/>
        </w:rPr>
        <w:t>DVSA Vulnerability Report  |  ICS-344</w:t>
      </w:r>
    </w:p>
    <w:p w14:paraId="29968E6F" w14:textId="77777777" w:rsidR="005D5ECD" w:rsidRDefault="00000000">
      <w:pPr>
        <w:shd w:val="clear" w:color="auto" w:fill="1F3A5F"/>
        <w:spacing w:before="280" w:after="120"/>
        <w:ind w:left="120" w:right="120"/>
      </w:pPr>
      <w:r>
        <w:rPr>
          <w:b/>
          <w:bCs/>
          <w:color w:val="FFFFFF"/>
          <w:sz w:val="24"/>
          <w:szCs w:val="24"/>
        </w:rPr>
        <w:t>Part 1) Goal and Vulnerability Summary</w:t>
      </w:r>
    </w:p>
    <w:p w14:paraId="0FE310AB" w14:textId="77777777" w:rsidR="005D5ECD" w:rsidRDefault="00000000">
      <w:pPr>
        <w:spacing w:before="80" w:after="80"/>
      </w:pPr>
      <w:r>
        <w:t>This lesson demonstrates the Over-Privileged Function vulnerability in the DVSA serverless application. The affected component is the DVSA-SEND-RECEIPT-EMAIL Lambda function and its IAM execution role. The function is intended only to send receipt emails via SES, but its execution role grants wildcard access to Amazon S3, Amazon DynamoDB, and full SES administration. The security impact is a dramatically increased blast radius: if the function were ever compromised, an attacker would inherit permissions far beyond what is needed for sending emails. The core weakness is failure to enforce the principle of least privilege in IAM role design.</w:t>
      </w:r>
    </w:p>
    <w:p w14:paraId="15032985" w14:textId="77777777" w:rsidR="005D5ECD" w:rsidRDefault="00000000">
      <w:pPr>
        <w:shd w:val="clear" w:color="auto" w:fill="1F3A5F"/>
        <w:spacing w:before="280" w:after="120"/>
        <w:ind w:left="120" w:right="120"/>
      </w:pPr>
      <w:r>
        <w:rPr>
          <w:b/>
          <w:bCs/>
          <w:color w:val="FFFFFF"/>
          <w:sz w:val="24"/>
          <w:szCs w:val="24"/>
        </w:rPr>
        <w:t>Part 2) Why This Works / Root Cause</w:t>
      </w:r>
    </w:p>
    <w:p w14:paraId="355C8C0A" w14:textId="77777777" w:rsidR="005D5ECD" w:rsidRDefault="00000000">
      <w:pPr>
        <w:spacing w:before="80" w:after="80"/>
      </w:pPr>
      <w:r>
        <w:t>In AWS serverless systems, any code running inside a Lambda function automatically inherits the temporary STS credentials of its execution role. The weakness is not in the business logic of the function itself, but in the excessive IAM permissions attached to its role. The original role included AmazonSESFullAccess (granting all SES admin actions), plus custom inline policies granting wildcard S3 access (arn:aws:s3:::*/*) and wildcard DynamoDB access (arn:aws:dynamodb:REGION:ACCOUNT:table/*). None of these broad permissions are required for the single task of sending a receipt email. The root cause is over-privileged role design and a failure to enforce least privilege at deployment time.</w:t>
      </w:r>
    </w:p>
    <w:p w14:paraId="3A75225E" w14:textId="77777777" w:rsidR="005D5ECD" w:rsidRDefault="00000000">
      <w:pPr>
        <w:shd w:val="clear" w:color="auto" w:fill="1F3A5F"/>
        <w:spacing w:before="280" w:after="120"/>
        <w:ind w:left="120" w:right="120"/>
      </w:pPr>
      <w:r>
        <w:rPr>
          <w:b/>
          <w:bCs/>
          <w:color w:val="FFFFFF"/>
          <w:sz w:val="24"/>
          <w:szCs w:val="24"/>
        </w:rPr>
        <w:t>Part 3) Environment and Setup</w:t>
      </w:r>
    </w:p>
    <w:p w14:paraId="3AB4359C" w14:textId="77777777" w:rsidR="005D5ECD" w:rsidRDefault="00000000">
      <w:pPr>
        <w:pStyle w:val="Heading2"/>
      </w:pPr>
      <w:r>
        <w:t>AWS Services Involved</w:t>
      </w:r>
    </w:p>
    <w:p w14:paraId="2E7963C3" w14:textId="77777777" w:rsidR="005D5ECD" w:rsidRDefault="00000000">
      <w:pPr>
        <w:pStyle w:val="ListParagraph"/>
        <w:numPr>
          <w:ilvl w:val="0"/>
          <w:numId w:val="2"/>
        </w:numPr>
        <w:spacing w:before="40" w:after="40"/>
      </w:pPr>
      <w:r>
        <w:t>Lambda Function: DVSA-SEND-RECEIPT-EMAIL</w:t>
      </w:r>
    </w:p>
    <w:p w14:paraId="01F4EB43" w14:textId="77777777" w:rsidR="005D5ECD" w:rsidRDefault="00000000">
      <w:pPr>
        <w:pStyle w:val="ListParagraph"/>
        <w:numPr>
          <w:ilvl w:val="0"/>
          <w:numId w:val="2"/>
        </w:numPr>
        <w:spacing w:before="40" w:after="40"/>
      </w:pPr>
      <w:r>
        <w:t>IAM Role: serverlessrepo-OWASP-DVSA-SendReceiptFunctionRole-WzQCY5vwpBWQ</w:t>
      </w:r>
    </w:p>
    <w:p w14:paraId="2BF21E64" w14:textId="77777777" w:rsidR="005D5ECD" w:rsidRDefault="00000000">
      <w:pPr>
        <w:pStyle w:val="ListParagraph"/>
        <w:numPr>
          <w:ilvl w:val="0"/>
          <w:numId w:val="2"/>
        </w:numPr>
        <w:spacing w:before="40" w:after="40"/>
      </w:pPr>
      <w:r>
        <w:t>CloudWatch Log Group: /aws/lambda/DVSA-SEND-RECEIPT-EMAIL</w:t>
      </w:r>
    </w:p>
    <w:p w14:paraId="0284ACE3" w14:textId="77777777" w:rsidR="005D5ECD" w:rsidRDefault="00000000">
      <w:pPr>
        <w:pStyle w:val="ListParagraph"/>
        <w:numPr>
          <w:ilvl w:val="0"/>
          <w:numId w:val="2"/>
        </w:numPr>
        <w:spacing w:before="40" w:after="40"/>
      </w:pPr>
      <w:r>
        <w:t>CloudTrail Trail: dvsa-policygen-trail (us-east-1, multi-region)</w:t>
      </w:r>
    </w:p>
    <w:p w14:paraId="36E940AE" w14:textId="77777777" w:rsidR="005D5ECD" w:rsidRDefault="00000000">
      <w:pPr>
        <w:pStyle w:val="ListParagraph"/>
        <w:numPr>
          <w:ilvl w:val="0"/>
          <w:numId w:val="2"/>
        </w:numPr>
        <w:spacing w:before="40" w:after="40"/>
      </w:pPr>
      <w:r>
        <w:t>IAM Policy Simulator (AWS Console &gt; IAM &gt; Tools)</w:t>
      </w:r>
    </w:p>
    <w:p w14:paraId="2D63203E" w14:textId="77777777" w:rsidR="005D5ECD" w:rsidRDefault="00000000">
      <w:pPr>
        <w:pStyle w:val="Heading2"/>
      </w:pPr>
      <w:r>
        <w:t>Tools Used</w:t>
      </w:r>
    </w:p>
    <w:p w14:paraId="4ED8AA83" w14:textId="77777777" w:rsidR="005D5ECD" w:rsidRDefault="00000000">
      <w:pPr>
        <w:pStyle w:val="ListParagraph"/>
        <w:numPr>
          <w:ilvl w:val="0"/>
          <w:numId w:val="2"/>
        </w:numPr>
        <w:spacing w:before="40" w:after="40"/>
      </w:pPr>
      <w:r>
        <w:t>AWS Management Console (IAM, Lambda, CloudWatch, CloudTrail)</w:t>
      </w:r>
    </w:p>
    <w:p w14:paraId="69124212" w14:textId="77777777" w:rsidR="005D5ECD" w:rsidRDefault="00000000">
      <w:pPr>
        <w:pStyle w:val="ListParagraph"/>
        <w:numPr>
          <w:ilvl w:val="0"/>
          <w:numId w:val="2"/>
        </w:numPr>
        <w:spacing w:before="40" w:after="40"/>
      </w:pPr>
      <w:r>
        <w:t>IAM Policy Simulator — to prove permissions are allowed beyond function scope</w:t>
      </w:r>
    </w:p>
    <w:p w14:paraId="7C7DAE9C" w14:textId="77777777" w:rsidR="005D5ECD" w:rsidRDefault="00000000">
      <w:pPr>
        <w:pStyle w:val="ListParagraph"/>
        <w:numPr>
          <w:ilvl w:val="0"/>
          <w:numId w:val="2"/>
        </w:numPr>
        <w:spacing w:before="40" w:after="40"/>
      </w:pPr>
      <w:r>
        <w:t>IAM Access Analyzer Generate Policy — to show what is actually used</w:t>
      </w:r>
    </w:p>
    <w:p w14:paraId="7CA0A375" w14:textId="77777777" w:rsidR="005D5ECD" w:rsidRDefault="00000000">
      <w:pPr>
        <w:shd w:val="clear" w:color="auto" w:fill="1F3A5F"/>
        <w:spacing w:before="280" w:after="120"/>
        <w:ind w:left="120" w:right="120"/>
      </w:pPr>
      <w:r>
        <w:rPr>
          <w:b/>
          <w:bCs/>
          <w:color w:val="FFFFFF"/>
          <w:sz w:val="24"/>
          <w:szCs w:val="24"/>
        </w:rPr>
        <w:t>Part 4) Reproduction Steps</w:t>
      </w:r>
    </w:p>
    <w:p w14:paraId="39ABCB65" w14:textId="77777777" w:rsidR="005D5ECD" w:rsidRDefault="00000000">
      <w:pPr>
        <w:pStyle w:val="Heading2"/>
      </w:pPr>
      <w:r>
        <w:t>Step 1 — Locate the Lambda Function and Its Role</w:t>
      </w:r>
    </w:p>
    <w:p w14:paraId="0EA6C054" w14:textId="77777777" w:rsidR="005D5ECD" w:rsidRDefault="00000000">
      <w:pPr>
        <w:pStyle w:val="ListParagraph"/>
        <w:numPr>
          <w:ilvl w:val="0"/>
          <w:numId w:val="3"/>
        </w:numPr>
        <w:spacing w:before="40" w:after="40"/>
      </w:pPr>
      <w:r>
        <w:t>Open AWS Console and navigate to Lambda &gt; Functions.</w:t>
      </w:r>
    </w:p>
    <w:p w14:paraId="2E2D19CD" w14:textId="77777777" w:rsidR="005D5ECD" w:rsidRDefault="00000000">
      <w:pPr>
        <w:pStyle w:val="ListParagraph"/>
        <w:numPr>
          <w:ilvl w:val="0"/>
          <w:numId w:val="3"/>
        </w:numPr>
        <w:spacing w:before="40" w:after="40"/>
      </w:pPr>
      <w:r>
        <w:t>Search for DVSA-SEND-RECEIPT-EMAIL and open the function page.</w:t>
      </w:r>
    </w:p>
    <w:p w14:paraId="1343ABA9" w14:textId="77777777" w:rsidR="005D5ECD" w:rsidRDefault="00000000">
      <w:pPr>
        <w:pStyle w:val="ListParagraph"/>
        <w:numPr>
          <w:ilvl w:val="0"/>
          <w:numId w:val="3"/>
        </w:numPr>
        <w:spacing w:before="40" w:after="40"/>
      </w:pPr>
      <w:r>
        <w:t>Go to Configuration tab &gt; Permissions &gt; click the execution role name to open it in IAM.</w:t>
      </w:r>
    </w:p>
    <w:p w14:paraId="261D323C" w14:textId="77777777" w:rsidR="005D5ECD" w:rsidRDefault="005D5ECD">
      <w:pPr>
        <w:spacing w:before="120" w:after="120"/>
      </w:pPr>
    </w:p>
    <w:p w14:paraId="5167C2B7" w14:textId="251FC848" w:rsidR="005D5ECD" w:rsidRDefault="000B11CE">
      <w:pPr>
        <w:spacing w:before="120" w:after="120"/>
      </w:pPr>
      <w:r w:rsidRPr="00A86AE0">
        <w:lastRenderedPageBreak/>
        <w:drawing>
          <wp:inline distT="0" distB="0" distL="0" distR="0" wp14:anchorId="4F5342C7" wp14:editId="42E7B169">
            <wp:extent cx="5943600" cy="2945765"/>
            <wp:effectExtent l="0" t="0" r="0" b="6985"/>
            <wp:docPr id="110978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84337" name=""/>
                    <pic:cNvPicPr/>
                  </pic:nvPicPr>
                  <pic:blipFill>
                    <a:blip r:embed="rId5"/>
                    <a:stretch>
                      <a:fillRect/>
                    </a:stretch>
                  </pic:blipFill>
                  <pic:spPr>
                    <a:xfrm>
                      <a:off x="0" y="0"/>
                      <a:ext cx="5943600" cy="2945765"/>
                    </a:xfrm>
                    <a:prstGeom prst="rect">
                      <a:avLst/>
                    </a:prstGeom>
                  </pic:spPr>
                </pic:pic>
              </a:graphicData>
            </a:graphic>
          </wp:inline>
        </w:drawing>
      </w:r>
    </w:p>
    <w:p w14:paraId="14A5C7E4" w14:textId="77777777" w:rsidR="005D5ECD" w:rsidRDefault="00000000">
      <w:pPr>
        <w:pStyle w:val="Heading2"/>
      </w:pPr>
      <w:r>
        <w:t>Step 2 — Review the Attached Policies</w:t>
      </w:r>
    </w:p>
    <w:p w14:paraId="36F22E66" w14:textId="77777777" w:rsidR="005D5ECD" w:rsidRDefault="00000000">
      <w:pPr>
        <w:spacing w:before="80" w:after="80"/>
      </w:pPr>
      <w:r>
        <w:t>On the IAM role Permissions tab, the following 5 policies were attached:</w:t>
      </w:r>
    </w:p>
    <w:p w14:paraId="03EADE38" w14:textId="77777777" w:rsidR="005D5ECD" w:rsidRDefault="00000000">
      <w:pPr>
        <w:pStyle w:val="ListParagraph"/>
        <w:numPr>
          <w:ilvl w:val="0"/>
          <w:numId w:val="2"/>
        </w:numPr>
        <w:spacing w:before="40" w:after="40"/>
      </w:pPr>
      <w:r>
        <w:t>AWSLambdaBasicExecutionRole (AWS managed)</w:t>
      </w:r>
    </w:p>
    <w:p w14:paraId="645BB1AE" w14:textId="77777777" w:rsidR="005D5ECD" w:rsidRDefault="00000000">
      <w:pPr>
        <w:pStyle w:val="ListParagraph"/>
        <w:numPr>
          <w:ilvl w:val="0"/>
          <w:numId w:val="2"/>
        </w:numPr>
        <w:spacing w:before="40" w:after="40"/>
      </w:pPr>
      <w:r>
        <w:t>AmazonSESFullAccess (AWS managed) — grants all SES administrative actions</w:t>
      </w:r>
    </w:p>
    <w:p w14:paraId="2CBC47EA" w14:textId="77777777" w:rsidR="005D5ECD" w:rsidRDefault="00000000">
      <w:pPr>
        <w:pStyle w:val="ListParagraph"/>
        <w:numPr>
          <w:ilvl w:val="0"/>
          <w:numId w:val="2"/>
        </w:numPr>
        <w:spacing w:before="40" w:after="40"/>
      </w:pPr>
      <w:r>
        <w:t>SendReceiptFunctionRolePolicy1 — S3 access with wildcard resource arn:aws:s3:::*/*</w:t>
      </w:r>
    </w:p>
    <w:p w14:paraId="4E1F9E78" w14:textId="77777777" w:rsidR="005D5ECD" w:rsidRDefault="00000000">
      <w:pPr>
        <w:pStyle w:val="ListParagraph"/>
        <w:numPr>
          <w:ilvl w:val="0"/>
          <w:numId w:val="2"/>
        </w:numPr>
        <w:spacing w:before="40" w:after="40"/>
      </w:pPr>
      <w:r>
        <w:t>SendReceiptFunctionRolePolicy2 — DynamoDB access with wildcard table/*</w:t>
      </w:r>
    </w:p>
    <w:p w14:paraId="2E0F3FDB" w14:textId="77777777" w:rsidR="005D5ECD" w:rsidRDefault="00000000">
      <w:pPr>
        <w:pStyle w:val="ListParagraph"/>
        <w:numPr>
          <w:ilvl w:val="0"/>
          <w:numId w:val="2"/>
        </w:numPr>
        <w:spacing w:before="40" w:after="40"/>
      </w:pPr>
      <w:r>
        <w:t>SendReceiptFunctionRolePolicy3 — STS GetCallerIdentity</w:t>
      </w:r>
    </w:p>
    <w:p w14:paraId="1A117B5E" w14:textId="77777777" w:rsidR="005D5ECD" w:rsidRDefault="005D5ECD">
      <w:pPr>
        <w:spacing w:before="120" w:after="120"/>
      </w:pPr>
    </w:p>
    <w:tbl>
      <w:tblPr>
        <w:tblpPr w:leftFromText="180" w:rightFromText="180" w:horzAnchor="margin" w:tblpY="-130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5ECD" w14:paraId="701F2016" w14:textId="77777777" w:rsidTr="000B11CE">
        <w:tblPrEx>
          <w:tblCellMar>
            <w:top w:w="0" w:type="dxa"/>
            <w:bottom w:w="0" w:type="dxa"/>
          </w:tblCellMar>
        </w:tblPrEx>
        <w:tc>
          <w:tcPr>
            <w:tcW w:w="9360" w:type="dxa"/>
            <w:tcBorders>
              <w:top w:val="none" w:sz="6" w:space="0" w:color="2E75B6"/>
              <w:left w:val="none" w:sz="6" w:space="0" w:color="2E75B6"/>
              <w:bottom w:val="none" w:sz="6" w:space="0" w:color="2E75B6"/>
              <w:right w:val="none" w:sz="6" w:space="0" w:color="2E75B6"/>
            </w:tcBorders>
            <w:shd w:val="clear" w:color="auto" w:fill="EEF4FB"/>
            <w:tcMar>
              <w:top w:w="400" w:type="dxa"/>
              <w:left w:w="300" w:type="dxa"/>
              <w:bottom w:w="400" w:type="dxa"/>
              <w:right w:w="300" w:type="dxa"/>
            </w:tcMar>
            <w:vAlign w:val="center"/>
          </w:tcPr>
          <w:p w14:paraId="15FB98BC" w14:textId="5C7E1120" w:rsidR="005D5ECD" w:rsidRDefault="000B11CE" w:rsidP="000B11CE">
            <w:pPr>
              <w:spacing w:after="80"/>
              <w:jc w:val="center"/>
            </w:pPr>
            <w:r w:rsidRPr="00A86AE0">
              <w:lastRenderedPageBreak/>
              <w:drawing>
                <wp:inline distT="0" distB="0" distL="0" distR="0" wp14:anchorId="6B63D17D" wp14:editId="6F689295">
                  <wp:extent cx="5943600" cy="3050540"/>
                  <wp:effectExtent l="0" t="0" r="0" b="0"/>
                  <wp:docPr id="103078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3604" name=""/>
                          <pic:cNvPicPr/>
                        </pic:nvPicPr>
                        <pic:blipFill>
                          <a:blip r:embed="rId6"/>
                          <a:stretch>
                            <a:fillRect/>
                          </a:stretch>
                        </pic:blipFill>
                        <pic:spPr>
                          <a:xfrm>
                            <a:off x="0" y="0"/>
                            <a:ext cx="5943600" cy="3050540"/>
                          </a:xfrm>
                          <a:prstGeom prst="rect">
                            <a:avLst/>
                          </a:prstGeom>
                        </pic:spPr>
                      </pic:pic>
                    </a:graphicData>
                  </a:graphic>
                </wp:inline>
              </w:drawing>
            </w:r>
          </w:p>
        </w:tc>
      </w:tr>
    </w:tbl>
    <w:p w14:paraId="751EEA3E" w14:textId="77777777" w:rsidR="005D5ECD" w:rsidRDefault="005D5ECD">
      <w:pPr>
        <w:spacing w:before="120" w:after="120"/>
      </w:pPr>
    </w:p>
    <w:p w14:paraId="3E0D4F46" w14:textId="77777777" w:rsidR="005D5ECD" w:rsidRDefault="00000000">
      <w:pPr>
        <w:pStyle w:val="Heading2"/>
      </w:pPr>
      <w:r>
        <w:t>Step 3 — Prove Over-Privilege with IAM Policy Simulator</w:t>
      </w:r>
    </w:p>
    <w:p w14:paraId="1FA708EC" w14:textId="77777777" w:rsidR="005D5ECD" w:rsidRDefault="00000000">
      <w:pPr>
        <w:pStyle w:val="ListParagraph"/>
        <w:numPr>
          <w:ilvl w:val="0"/>
          <w:numId w:val="3"/>
        </w:numPr>
        <w:spacing w:before="40" w:after="40"/>
      </w:pPr>
      <w:r>
        <w:t>Go to IAM &gt; Tools &gt; Policy Simulator. Change identity type to Roles and select the receipt function role.</w:t>
      </w:r>
    </w:p>
    <w:p w14:paraId="660E0D10" w14:textId="77777777" w:rsidR="005D5ECD" w:rsidRDefault="00000000">
      <w:pPr>
        <w:pStyle w:val="ListParagraph"/>
        <w:numPr>
          <w:ilvl w:val="0"/>
          <w:numId w:val="3"/>
        </w:numPr>
        <w:spacing w:before="40" w:after="40"/>
      </w:pPr>
      <w:r>
        <w:t>Select Amazon S3, add actions GetObject and PutObject. Set resource: arn:aws:s3:::some-other-bucket/key. Click Run Simulation.</w:t>
      </w:r>
    </w:p>
    <w:p w14:paraId="44181C05" w14:textId="77777777" w:rsidR="005D5ECD" w:rsidRDefault="00000000">
      <w:pPr>
        <w:pStyle w:val="ListParagraph"/>
        <w:numPr>
          <w:ilvl w:val="0"/>
          <w:numId w:val="3"/>
        </w:numPr>
        <w:spacing w:before="40" w:after="40"/>
      </w:pPr>
      <w:r>
        <w:t>Result: both actions returned ALLOWED on an unrelated bucket.</w:t>
      </w:r>
    </w:p>
    <w:p w14:paraId="6BF7B34C" w14:textId="77777777" w:rsidR="005D5ECD" w:rsidRDefault="00000000">
      <w:pPr>
        <w:pStyle w:val="ListParagraph"/>
        <w:numPr>
          <w:ilvl w:val="0"/>
          <w:numId w:val="3"/>
        </w:numPr>
        <w:spacing w:before="40" w:after="40"/>
      </w:pPr>
      <w:r>
        <w:t>Repeat for Amazon DynamoDB with Scan, PutItem, DeleteItem on an arbitrary table ARN.</w:t>
      </w:r>
    </w:p>
    <w:p w14:paraId="18A64F64" w14:textId="77777777" w:rsidR="005D5ECD" w:rsidRDefault="00000000">
      <w:pPr>
        <w:pStyle w:val="ListParagraph"/>
        <w:numPr>
          <w:ilvl w:val="0"/>
          <w:numId w:val="3"/>
        </w:numPr>
        <w:spacing w:before="40" w:after="40"/>
      </w:pPr>
      <w:r>
        <w:t>Result: all DynamoDB actions returned ALLOWED on unrelated tables.</w:t>
      </w:r>
    </w:p>
    <w:p w14:paraId="3F406EA5" w14:textId="77777777" w:rsidR="005D5ECD" w:rsidRDefault="005D5EC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5ECD" w14:paraId="008399AA" w14:textId="77777777">
        <w:tblPrEx>
          <w:tblCellMar>
            <w:top w:w="0" w:type="dxa"/>
            <w:bottom w:w="0" w:type="dxa"/>
          </w:tblCellMar>
        </w:tblPrEx>
        <w:tc>
          <w:tcPr>
            <w:tcW w:w="9360" w:type="dxa"/>
            <w:tcBorders>
              <w:top w:val="none" w:sz="6" w:space="0" w:color="2E75B6"/>
              <w:left w:val="none" w:sz="6" w:space="0" w:color="2E75B6"/>
              <w:bottom w:val="none" w:sz="6" w:space="0" w:color="2E75B6"/>
              <w:right w:val="none" w:sz="6" w:space="0" w:color="2E75B6"/>
            </w:tcBorders>
            <w:shd w:val="clear" w:color="auto" w:fill="EEF4FB"/>
            <w:tcMar>
              <w:top w:w="400" w:type="dxa"/>
              <w:left w:w="300" w:type="dxa"/>
              <w:bottom w:w="400" w:type="dxa"/>
              <w:right w:w="300" w:type="dxa"/>
            </w:tcMar>
            <w:vAlign w:val="center"/>
          </w:tcPr>
          <w:p w14:paraId="557B9157" w14:textId="6B652C98" w:rsidR="005D5ECD" w:rsidRDefault="000B11CE">
            <w:pPr>
              <w:spacing w:after="80"/>
              <w:jc w:val="center"/>
            </w:pPr>
            <w:r w:rsidRPr="00005E72">
              <w:lastRenderedPageBreak/>
              <w:drawing>
                <wp:inline distT="0" distB="0" distL="0" distR="0" wp14:anchorId="236CB809" wp14:editId="1CDCEBA4">
                  <wp:extent cx="5943600" cy="2995295"/>
                  <wp:effectExtent l="0" t="0" r="0" b="0"/>
                  <wp:docPr id="189241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17984" name=""/>
                          <pic:cNvPicPr/>
                        </pic:nvPicPr>
                        <pic:blipFill>
                          <a:blip r:embed="rId7"/>
                          <a:stretch>
                            <a:fillRect/>
                          </a:stretch>
                        </pic:blipFill>
                        <pic:spPr>
                          <a:xfrm>
                            <a:off x="0" y="0"/>
                            <a:ext cx="5943600" cy="2995295"/>
                          </a:xfrm>
                          <a:prstGeom prst="rect">
                            <a:avLst/>
                          </a:prstGeom>
                        </pic:spPr>
                      </pic:pic>
                    </a:graphicData>
                  </a:graphic>
                </wp:inline>
              </w:drawing>
            </w:r>
          </w:p>
        </w:tc>
      </w:tr>
    </w:tbl>
    <w:p w14:paraId="53AAC72E" w14:textId="77777777" w:rsidR="005D5ECD" w:rsidRDefault="005D5EC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5ECD" w14:paraId="231A605F" w14:textId="77777777">
        <w:tblPrEx>
          <w:tblCellMar>
            <w:top w:w="0" w:type="dxa"/>
            <w:bottom w:w="0" w:type="dxa"/>
          </w:tblCellMar>
        </w:tblPrEx>
        <w:tc>
          <w:tcPr>
            <w:tcW w:w="9360" w:type="dxa"/>
            <w:tcBorders>
              <w:top w:val="none" w:sz="6" w:space="0" w:color="2E75B6"/>
              <w:left w:val="none" w:sz="6" w:space="0" w:color="2E75B6"/>
              <w:bottom w:val="none" w:sz="6" w:space="0" w:color="2E75B6"/>
              <w:right w:val="none" w:sz="6" w:space="0" w:color="2E75B6"/>
            </w:tcBorders>
            <w:shd w:val="clear" w:color="auto" w:fill="EEF4FB"/>
            <w:tcMar>
              <w:top w:w="400" w:type="dxa"/>
              <w:left w:w="300" w:type="dxa"/>
              <w:bottom w:w="400" w:type="dxa"/>
              <w:right w:w="300" w:type="dxa"/>
            </w:tcMar>
            <w:vAlign w:val="center"/>
          </w:tcPr>
          <w:p w14:paraId="1D38B23C" w14:textId="6A979682" w:rsidR="005D5ECD" w:rsidRDefault="000B11CE">
            <w:pPr>
              <w:spacing w:after="80"/>
              <w:jc w:val="center"/>
            </w:pPr>
            <w:r w:rsidRPr="00D86A35">
              <w:drawing>
                <wp:inline distT="0" distB="0" distL="0" distR="0" wp14:anchorId="5475F18F" wp14:editId="4BC0F036">
                  <wp:extent cx="5943600" cy="3147060"/>
                  <wp:effectExtent l="0" t="0" r="0" b="0"/>
                  <wp:docPr id="159208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83422" name=""/>
                          <pic:cNvPicPr/>
                        </pic:nvPicPr>
                        <pic:blipFill>
                          <a:blip r:embed="rId8"/>
                          <a:stretch>
                            <a:fillRect/>
                          </a:stretch>
                        </pic:blipFill>
                        <pic:spPr>
                          <a:xfrm>
                            <a:off x="0" y="0"/>
                            <a:ext cx="5943600" cy="3147060"/>
                          </a:xfrm>
                          <a:prstGeom prst="rect">
                            <a:avLst/>
                          </a:prstGeom>
                        </pic:spPr>
                      </pic:pic>
                    </a:graphicData>
                  </a:graphic>
                </wp:inline>
              </w:drawing>
            </w:r>
          </w:p>
        </w:tc>
      </w:tr>
      <w:tr w:rsidR="000B11CE" w14:paraId="5E17979A" w14:textId="77777777">
        <w:tblPrEx>
          <w:tblCellMar>
            <w:top w:w="0" w:type="dxa"/>
            <w:bottom w:w="0" w:type="dxa"/>
          </w:tblCellMar>
        </w:tblPrEx>
        <w:tc>
          <w:tcPr>
            <w:tcW w:w="9360" w:type="dxa"/>
            <w:tcBorders>
              <w:top w:val="none" w:sz="6" w:space="0" w:color="2E75B6"/>
              <w:left w:val="none" w:sz="6" w:space="0" w:color="2E75B6"/>
              <w:bottom w:val="none" w:sz="6" w:space="0" w:color="2E75B6"/>
              <w:right w:val="none" w:sz="6" w:space="0" w:color="2E75B6"/>
            </w:tcBorders>
            <w:shd w:val="clear" w:color="auto" w:fill="EEF4FB"/>
            <w:tcMar>
              <w:top w:w="400" w:type="dxa"/>
              <w:left w:w="300" w:type="dxa"/>
              <w:bottom w:w="400" w:type="dxa"/>
              <w:right w:w="300" w:type="dxa"/>
            </w:tcMar>
            <w:vAlign w:val="center"/>
          </w:tcPr>
          <w:p w14:paraId="7E09EEB5" w14:textId="77777777" w:rsidR="000B11CE" w:rsidRPr="00D86A35" w:rsidRDefault="000B11CE" w:rsidP="000B11CE">
            <w:pPr>
              <w:spacing w:after="80"/>
            </w:pPr>
          </w:p>
        </w:tc>
      </w:tr>
    </w:tbl>
    <w:p w14:paraId="45EFD54F" w14:textId="77777777" w:rsidR="005D5ECD" w:rsidRDefault="005D5ECD">
      <w:pPr>
        <w:spacing w:before="120" w:after="120"/>
      </w:pPr>
    </w:p>
    <w:p w14:paraId="1CD70567" w14:textId="77777777" w:rsidR="005D5ECD" w:rsidRDefault="00000000">
      <w:pPr>
        <w:pStyle w:val="Heading2"/>
      </w:pPr>
      <w:r>
        <w:t>Step 4 — Generate Least-Privilege Policy via CloudTrail</w:t>
      </w:r>
    </w:p>
    <w:p w14:paraId="7FF701C0" w14:textId="77777777" w:rsidR="005D5ECD" w:rsidRDefault="00000000">
      <w:pPr>
        <w:pStyle w:val="ListParagraph"/>
        <w:numPr>
          <w:ilvl w:val="0"/>
          <w:numId w:val="3"/>
        </w:numPr>
        <w:spacing w:before="40" w:after="40"/>
      </w:pPr>
      <w:r>
        <w:t>Created CloudTrail trail dvsa-policygen-trail (multi-region, management events on).</w:t>
      </w:r>
    </w:p>
    <w:p w14:paraId="420B31F0" w14:textId="77777777" w:rsidR="005D5ECD" w:rsidRDefault="00000000">
      <w:pPr>
        <w:pStyle w:val="ListParagraph"/>
        <w:numPr>
          <w:ilvl w:val="0"/>
          <w:numId w:val="3"/>
        </w:numPr>
        <w:spacing w:before="40" w:after="40"/>
      </w:pPr>
      <w:r>
        <w:t>Placed an order on the DVSA site to trigger the Lambda function.</w:t>
      </w:r>
    </w:p>
    <w:p w14:paraId="4287A286" w14:textId="77777777" w:rsidR="005D5ECD" w:rsidRDefault="00000000">
      <w:pPr>
        <w:pStyle w:val="ListParagraph"/>
        <w:numPr>
          <w:ilvl w:val="0"/>
          <w:numId w:val="3"/>
        </w:numPr>
        <w:spacing w:before="40" w:after="40"/>
      </w:pPr>
      <w:r>
        <w:t>Confirmed invocation in CloudWatch Logs — START, END, and REPORT entries visible.</w:t>
      </w:r>
    </w:p>
    <w:p w14:paraId="6872BC74" w14:textId="77777777" w:rsidR="005D5ECD" w:rsidRDefault="00000000">
      <w:pPr>
        <w:pStyle w:val="ListParagraph"/>
        <w:numPr>
          <w:ilvl w:val="0"/>
          <w:numId w:val="3"/>
        </w:numPr>
        <w:spacing w:before="40" w:after="40"/>
      </w:pPr>
      <w:r>
        <w:t>Opened IAM role &gt; Generate policy &gt; Last 1 day &gt; us-east-1 &gt; dvsa-policygen-trail &gt; Generate policy.</w:t>
      </w:r>
    </w:p>
    <w:p w14:paraId="14B49CD0" w14:textId="77777777" w:rsidR="005D5ECD" w:rsidRDefault="00000000">
      <w:pPr>
        <w:pStyle w:val="ListParagraph"/>
        <w:numPr>
          <w:ilvl w:val="0"/>
          <w:numId w:val="3"/>
        </w:numPr>
        <w:spacing w:before="40" w:after="40"/>
      </w:pPr>
      <w:r>
        <w:t>Reviewed results on the Review Permissions page.</w:t>
      </w:r>
    </w:p>
    <w:p w14:paraId="6FF095E6" w14:textId="77777777" w:rsidR="005D5ECD" w:rsidRDefault="005D5EC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5ECD" w14:paraId="61FA1024" w14:textId="77777777">
        <w:tblPrEx>
          <w:tblCellMar>
            <w:top w:w="0" w:type="dxa"/>
            <w:bottom w:w="0" w:type="dxa"/>
          </w:tblCellMar>
        </w:tblPrEx>
        <w:tc>
          <w:tcPr>
            <w:tcW w:w="9360" w:type="dxa"/>
            <w:tcBorders>
              <w:top w:val="none" w:sz="6" w:space="0" w:color="2E75B6"/>
              <w:left w:val="none" w:sz="6" w:space="0" w:color="2E75B6"/>
              <w:bottom w:val="none" w:sz="6" w:space="0" w:color="2E75B6"/>
              <w:right w:val="none" w:sz="6" w:space="0" w:color="2E75B6"/>
            </w:tcBorders>
            <w:shd w:val="clear" w:color="auto" w:fill="EEF4FB"/>
            <w:tcMar>
              <w:top w:w="400" w:type="dxa"/>
              <w:left w:w="300" w:type="dxa"/>
              <w:bottom w:w="400" w:type="dxa"/>
              <w:right w:w="300" w:type="dxa"/>
            </w:tcMar>
            <w:vAlign w:val="center"/>
          </w:tcPr>
          <w:p w14:paraId="34B013F3" w14:textId="066F837B" w:rsidR="005D5ECD" w:rsidRDefault="000B11CE">
            <w:pPr>
              <w:spacing w:after="80"/>
              <w:jc w:val="center"/>
            </w:pPr>
            <w:r w:rsidRPr="004D7EDD">
              <w:drawing>
                <wp:inline distT="0" distB="0" distL="0" distR="0" wp14:anchorId="7F13B1F6" wp14:editId="319F37FC">
                  <wp:extent cx="5943600" cy="2093595"/>
                  <wp:effectExtent l="0" t="0" r="0" b="1905"/>
                  <wp:docPr id="123847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71165" name=""/>
                          <pic:cNvPicPr/>
                        </pic:nvPicPr>
                        <pic:blipFill>
                          <a:blip r:embed="rId9"/>
                          <a:stretch>
                            <a:fillRect/>
                          </a:stretch>
                        </pic:blipFill>
                        <pic:spPr>
                          <a:xfrm>
                            <a:off x="0" y="0"/>
                            <a:ext cx="5943600" cy="2093595"/>
                          </a:xfrm>
                          <a:prstGeom prst="rect">
                            <a:avLst/>
                          </a:prstGeom>
                        </pic:spPr>
                      </pic:pic>
                    </a:graphicData>
                  </a:graphic>
                </wp:inline>
              </w:drawing>
            </w:r>
          </w:p>
        </w:tc>
      </w:tr>
    </w:tbl>
    <w:p w14:paraId="514A1E20" w14:textId="387E93D3" w:rsidR="005D5ECD" w:rsidRDefault="005D5EC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5ECD" w14:paraId="357BB75A" w14:textId="77777777">
        <w:tblPrEx>
          <w:tblCellMar>
            <w:top w:w="0" w:type="dxa"/>
            <w:bottom w:w="0" w:type="dxa"/>
          </w:tblCellMar>
        </w:tblPrEx>
        <w:tc>
          <w:tcPr>
            <w:tcW w:w="9360" w:type="dxa"/>
            <w:tcBorders>
              <w:top w:val="none" w:sz="6" w:space="0" w:color="2E75B6"/>
              <w:left w:val="none" w:sz="6" w:space="0" w:color="2E75B6"/>
              <w:bottom w:val="none" w:sz="6" w:space="0" w:color="2E75B6"/>
              <w:right w:val="none" w:sz="6" w:space="0" w:color="2E75B6"/>
            </w:tcBorders>
            <w:shd w:val="clear" w:color="auto" w:fill="EEF4FB"/>
            <w:tcMar>
              <w:top w:w="400" w:type="dxa"/>
              <w:left w:w="300" w:type="dxa"/>
              <w:bottom w:w="400" w:type="dxa"/>
              <w:right w:w="300" w:type="dxa"/>
            </w:tcMar>
            <w:vAlign w:val="center"/>
          </w:tcPr>
          <w:p w14:paraId="0028BA32" w14:textId="63E305CD" w:rsidR="005D5ECD" w:rsidRDefault="000B11CE">
            <w:pPr>
              <w:spacing w:after="80"/>
              <w:jc w:val="center"/>
            </w:pPr>
            <w:r w:rsidRPr="007136FB">
              <w:lastRenderedPageBreak/>
              <w:drawing>
                <wp:inline distT="0" distB="0" distL="0" distR="0" wp14:anchorId="17626CAE" wp14:editId="35F01592">
                  <wp:extent cx="5943600" cy="1864360"/>
                  <wp:effectExtent l="0" t="0" r="0" b="2540"/>
                  <wp:docPr id="145521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12579" name=""/>
                          <pic:cNvPicPr/>
                        </pic:nvPicPr>
                        <pic:blipFill>
                          <a:blip r:embed="rId10"/>
                          <a:stretch>
                            <a:fillRect/>
                          </a:stretch>
                        </pic:blipFill>
                        <pic:spPr>
                          <a:xfrm>
                            <a:off x="0" y="0"/>
                            <a:ext cx="5943600" cy="1864360"/>
                          </a:xfrm>
                          <a:prstGeom prst="rect">
                            <a:avLst/>
                          </a:prstGeom>
                        </pic:spPr>
                      </pic:pic>
                    </a:graphicData>
                  </a:graphic>
                </wp:inline>
              </w:drawing>
            </w:r>
            <w:r w:rsidR="00000000">
              <w:rPr>
                <w:i/>
                <w:iCs/>
                <w:color w:val="555555"/>
                <w:sz w:val="20"/>
                <w:szCs w:val="20"/>
              </w:rPr>
              <w:t>IAM Generate Policy — Review Permissions page showing only 3 actions actually used: CreateLogStream, KMS:Decrypt, STS:GetCallerIdentity</w:t>
            </w:r>
          </w:p>
        </w:tc>
      </w:tr>
    </w:tbl>
    <w:p w14:paraId="6635D175" w14:textId="77777777" w:rsidR="005D5ECD" w:rsidRDefault="005D5ECD">
      <w:pPr>
        <w:spacing w:before="120" w:after="120"/>
      </w:pPr>
    </w:p>
    <w:p w14:paraId="39B174F5" w14:textId="77777777" w:rsidR="005D5ECD" w:rsidRDefault="00000000">
      <w:pPr>
        <w:shd w:val="clear" w:color="auto" w:fill="1F3A5F"/>
        <w:spacing w:before="280" w:after="120"/>
        <w:ind w:left="120" w:right="120"/>
      </w:pPr>
      <w:r>
        <w:rPr>
          <w:b/>
          <w:bCs/>
          <w:color w:val="FFFFFF"/>
          <w:sz w:val="24"/>
          <w:szCs w:val="24"/>
        </w:rPr>
        <w:t>Part 5) Evidence and Proof</w:t>
      </w:r>
    </w:p>
    <w:p w14:paraId="67E0B3B8" w14:textId="77777777" w:rsidR="005D5ECD" w:rsidRDefault="00000000">
      <w:pPr>
        <w:pStyle w:val="ListParagraph"/>
        <w:numPr>
          <w:ilvl w:val="0"/>
          <w:numId w:val="2"/>
        </w:numPr>
        <w:spacing w:before="40" w:after="40"/>
      </w:pPr>
      <w:r>
        <w:t>IAM Policy Simulator confirmed s3:GetObject and s3:PutObject were ALLOWED on arn:aws:s3:::some-other-bucket/key — a bucket entirely unrelated to receipts.</w:t>
      </w:r>
    </w:p>
    <w:p w14:paraId="325B7615" w14:textId="77777777" w:rsidR="005D5ECD" w:rsidRDefault="00000000">
      <w:pPr>
        <w:pStyle w:val="ListParagraph"/>
        <w:numPr>
          <w:ilvl w:val="0"/>
          <w:numId w:val="2"/>
        </w:numPr>
        <w:spacing w:before="40" w:after="40"/>
      </w:pPr>
      <w:r>
        <w:t>IAM Policy Simulator confirmed dynamodb:Scan, dynamodb:PutItem, and dynamodb:DeleteItem were ALLOWED on arbitrary DynamoDB tables.</w:t>
      </w:r>
    </w:p>
    <w:p w14:paraId="79CDCE1B" w14:textId="77777777" w:rsidR="005D5ECD" w:rsidRDefault="00000000">
      <w:pPr>
        <w:pStyle w:val="ListParagraph"/>
        <w:numPr>
          <w:ilvl w:val="0"/>
          <w:numId w:val="2"/>
        </w:numPr>
        <w:spacing w:before="40" w:after="40"/>
      </w:pPr>
      <w:r>
        <w:t>CloudTrail-generated policy showed only 3 actions were actually used during a real invocation: CloudWatch Logs:CreateLogStream, KMS:Decrypt, STS:GetCallerIdentity. No S3 or DynamoDB access was observed.</w:t>
      </w:r>
    </w:p>
    <w:p w14:paraId="6768D0C6" w14:textId="77777777" w:rsidR="005D5ECD" w:rsidRDefault="00000000">
      <w:pPr>
        <w:pStyle w:val="ListParagraph"/>
        <w:numPr>
          <w:ilvl w:val="0"/>
          <w:numId w:val="2"/>
        </w:numPr>
        <w:spacing w:before="40" w:after="40"/>
      </w:pPr>
      <w:r>
        <w:t>CloudWatch Logs confirmed the function executed successfully (START/END/REPORT), proving it does not need S3 or DynamoDB access to complete its task.</w:t>
      </w:r>
    </w:p>
    <w:p w14:paraId="3B1E3C95" w14:textId="77777777" w:rsidR="005D5ECD" w:rsidRDefault="00000000">
      <w:pPr>
        <w:spacing w:before="80" w:after="80"/>
      </w:pPr>
      <w:r>
        <w:t>The contrast between what the role permits (5 broad policies with wildcards) and what the function actually uses (3 narrow actions) is definitive proof of over-privilege.</w:t>
      </w:r>
    </w:p>
    <w:p w14:paraId="1206F540" w14:textId="77777777" w:rsidR="005D5ECD" w:rsidRDefault="005D5ECD">
      <w:pPr>
        <w:spacing w:before="120" w:after="120"/>
      </w:pPr>
    </w:p>
    <w:tbl>
      <w:tblPr>
        <w:tblW w:w="10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6"/>
      </w:tblGrid>
      <w:tr w:rsidR="005D5ECD" w14:paraId="7B3A20AB" w14:textId="77777777" w:rsidTr="00EE5E95">
        <w:tblPrEx>
          <w:tblCellMar>
            <w:top w:w="0" w:type="dxa"/>
            <w:bottom w:w="0" w:type="dxa"/>
          </w:tblCellMar>
        </w:tblPrEx>
        <w:trPr>
          <w:trHeight w:val="5467"/>
        </w:trPr>
        <w:tc>
          <w:tcPr>
            <w:tcW w:w="10126" w:type="dxa"/>
            <w:tcBorders>
              <w:top w:val="none" w:sz="6" w:space="0" w:color="2E75B6"/>
              <w:left w:val="none" w:sz="6" w:space="0" w:color="2E75B6"/>
              <w:bottom w:val="none" w:sz="6" w:space="0" w:color="2E75B6"/>
              <w:right w:val="none" w:sz="6" w:space="0" w:color="2E75B6"/>
            </w:tcBorders>
            <w:shd w:val="clear" w:color="auto" w:fill="EEF4FB"/>
            <w:tcMar>
              <w:top w:w="400" w:type="dxa"/>
              <w:left w:w="300" w:type="dxa"/>
              <w:bottom w:w="400" w:type="dxa"/>
              <w:right w:w="300" w:type="dxa"/>
            </w:tcMar>
            <w:vAlign w:val="center"/>
          </w:tcPr>
          <w:p w14:paraId="1CEB3CDB" w14:textId="497BCD28" w:rsidR="00EE5E95" w:rsidRDefault="00EE5E95">
            <w:pPr>
              <w:spacing w:after="80"/>
              <w:jc w:val="center"/>
              <w:rPr>
                <w:i/>
                <w:iCs/>
                <w:color w:val="555555"/>
                <w:sz w:val="20"/>
                <w:szCs w:val="20"/>
              </w:rPr>
            </w:pPr>
          </w:p>
          <w:p w14:paraId="588ED97B" w14:textId="4870E3AE" w:rsidR="005D5ECD" w:rsidRPr="00EE5E95" w:rsidRDefault="00EE5E95" w:rsidP="00EE5E95">
            <w:pPr>
              <w:spacing w:after="80"/>
              <w:jc w:val="center"/>
              <w:rPr>
                <w:i/>
                <w:iCs/>
                <w:color w:val="555555"/>
                <w:sz w:val="20"/>
                <w:szCs w:val="20"/>
              </w:rPr>
            </w:pPr>
            <w:r w:rsidRPr="00FD5389">
              <w:drawing>
                <wp:inline distT="0" distB="0" distL="0" distR="0" wp14:anchorId="5D5BA8BC" wp14:editId="20652537">
                  <wp:extent cx="5943600" cy="2929890"/>
                  <wp:effectExtent l="0" t="0" r="0" b="3810"/>
                  <wp:docPr id="63068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87062" name=""/>
                          <pic:cNvPicPr/>
                        </pic:nvPicPr>
                        <pic:blipFill>
                          <a:blip r:embed="rId11"/>
                          <a:stretch>
                            <a:fillRect/>
                          </a:stretch>
                        </pic:blipFill>
                        <pic:spPr>
                          <a:xfrm>
                            <a:off x="0" y="0"/>
                            <a:ext cx="5943600" cy="2929890"/>
                          </a:xfrm>
                          <a:prstGeom prst="rect">
                            <a:avLst/>
                          </a:prstGeom>
                        </pic:spPr>
                      </pic:pic>
                    </a:graphicData>
                  </a:graphic>
                </wp:inline>
              </w:drawing>
            </w:r>
            <w:r w:rsidRPr="00EE5E95">
              <w:rPr>
                <w:i/>
                <w:iCs/>
                <w:color w:val="555555"/>
                <w:sz w:val="20"/>
                <w:szCs w:val="20"/>
              </w:rPr>
              <w:drawing>
                <wp:inline distT="0" distB="0" distL="0" distR="0" wp14:anchorId="3DD3E2C7" wp14:editId="04AFB44E">
                  <wp:extent cx="5943600" cy="2499995"/>
                  <wp:effectExtent l="0" t="0" r="0" b="0"/>
                  <wp:docPr id="85809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5575" name=""/>
                          <pic:cNvPicPr/>
                        </pic:nvPicPr>
                        <pic:blipFill>
                          <a:blip r:embed="rId12"/>
                          <a:stretch>
                            <a:fillRect/>
                          </a:stretch>
                        </pic:blipFill>
                        <pic:spPr>
                          <a:xfrm>
                            <a:off x="0" y="0"/>
                            <a:ext cx="5943600" cy="2499995"/>
                          </a:xfrm>
                          <a:prstGeom prst="rect">
                            <a:avLst/>
                          </a:prstGeom>
                        </pic:spPr>
                      </pic:pic>
                    </a:graphicData>
                  </a:graphic>
                </wp:inline>
              </w:drawing>
            </w:r>
          </w:p>
        </w:tc>
      </w:tr>
    </w:tbl>
    <w:p w14:paraId="000429ED" w14:textId="77777777" w:rsidR="005D5ECD" w:rsidRDefault="005D5ECD">
      <w:pPr>
        <w:spacing w:before="120" w:after="120"/>
      </w:pPr>
    </w:p>
    <w:p w14:paraId="3AC9087E" w14:textId="77777777" w:rsidR="005D5ECD" w:rsidRDefault="00000000">
      <w:pPr>
        <w:shd w:val="clear" w:color="auto" w:fill="1F3A5F"/>
        <w:spacing w:before="280" w:after="120"/>
        <w:ind w:left="120" w:right="120"/>
      </w:pPr>
      <w:r>
        <w:rPr>
          <w:b/>
          <w:bCs/>
          <w:color w:val="FFFFFF"/>
          <w:sz w:val="24"/>
          <w:szCs w:val="24"/>
        </w:rPr>
        <w:t>Part 6) Fix Strategy / Probable Mitigation</w:t>
      </w:r>
    </w:p>
    <w:p w14:paraId="4D57A7BC" w14:textId="77777777" w:rsidR="005D5ECD" w:rsidRDefault="00000000">
      <w:pPr>
        <w:spacing w:before="80" w:after="80"/>
      </w:pPr>
      <w:r>
        <w:t>The fix belongs in the IAM execution role attached to DVSA-SEND-RECEIPT-EMAIL. Three changes are required:</w:t>
      </w:r>
    </w:p>
    <w:p w14:paraId="36CAB675" w14:textId="77777777" w:rsidR="005D5ECD" w:rsidRDefault="00000000">
      <w:pPr>
        <w:pStyle w:val="ListParagraph"/>
        <w:numPr>
          <w:ilvl w:val="0"/>
          <w:numId w:val="2"/>
        </w:numPr>
        <w:spacing w:before="40" w:after="40"/>
      </w:pPr>
      <w:r>
        <w:t>Remove AmazonSESFullAccess entirely — the function does not need SES administrative permissions.</w:t>
      </w:r>
    </w:p>
    <w:p w14:paraId="19C67435" w14:textId="77777777" w:rsidR="005D5ECD" w:rsidRDefault="00000000">
      <w:pPr>
        <w:pStyle w:val="ListParagraph"/>
        <w:numPr>
          <w:ilvl w:val="0"/>
          <w:numId w:val="2"/>
        </w:numPr>
        <w:spacing w:before="40" w:after="40"/>
      </w:pPr>
      <w:r>
        <w:t>Replace the wildcard S3 policy with a scoped policy allowing only s3:GetObject on the specific DVSA receipts bucket.</w:t>
      </w:r>
    </w:p>
    <w:p w14:paraId="6D64D697" w14:textId="77777777" w:rsidR="005D5ECD" w:rsidRDefault="00000000">
      <w:pPr>
        <w:pStyle w:val="ListParagraph"/>
        <w:numPr>
          <w:ilvl w:val="0"/>
          <w:numId w:val="2"/>
        </w:numPr>
        <w:spacing w:before="40" w:after="40"/>
      </w:pPr>
      <w:r>
        <w:lastRenderedPageBreak/>
        <w:t>Replace the wildcard DynamoDB policy with a scoped policy allowing only dynamodb:GetItem on DVSA-prefixed tables.</w:t>
      </w:r>
    </w:p>
    <w:p w14:paraId="508947AE" w14:textId="77777777" w:rsidR="005D5ECD" w:rsidRDefault="00000000">
      <w:pPr>
        <w:spacing w:before="80" w:after="80"/>
      </w:pPr>
      <w:r>
        <w:t>This addresses the root cause by eliminating the blast radius: even if the function is compromised, an attacker can only perform the exact actions the function legitimately needs, scoped to the exact resources it uses.</w:t>
      </w:r>
    </w:p>
    <w:p w14:paraId="3D8FBC8C" w14:textId="77777777" w:rsidR="005D5ECD" w:rsidRDefault="00000000">
      <w:pPr>
        <w:shd w:val="clear" w:color="auto" w:fill="1F3A5F"/>
        <w:spacing w:before="280" w:after="120"/>
        <w:ind w:left="120" w:right="120"/>
      </w:pPr>
      <w:r>
        <w:rPr>
          <w:b/>
          <w:bCs/>
          <w:color w:val="FFFFFF"/>
          <w:sz w:val="24"/>
          <w:szCs w:val="24"/>
        </w:rPr>
        <w:t>Part 7) Code / Config Changes</w:t>
      </w:r>
    </w:p>
    <w:p w14:paraId="4E4114A2" w14:textId="77777777" w:rsidR="005D5ECD" w:rsidRDefault="00000000">
      <w:pPr>
        <w:pStyle w:val="Heading2"/>
      </w:pPr>
      <w:r>
        <w:t>Change 1 — Removed AmazonSESFullAccess</w:t>
      </w:r>
    </w:p>
    <w:p w14:paraId="31C17986" w14:textId="77777777" w:rsidR="005D5ECD" w:rsidRDefault="00000000">
      <w:pPr>
        <w:spacing w:before="80" w:after="80"/>
      </w:pPr>
      <w:r>
        <w:t>Detached the AWS managed policy AmazonSESFullAccess from the role. This policy granted all SES administrative actions and was completely unnecessary since the function only needs ses:SendEmail.</w:t>
      </w:r>
    </w:p>
    <w:p w14:paraId="665FC805" w14:textId="77777777" w:rsidR="005D5ECD" w:rsidRDefault="005D5ECD">
      <w:pPr>
        <w:spacing w:before="120" w:after="120"/>
      </w:pPr>
    </w:p>
    <w:tbl>
      <w:tblPr>
        <w:tblW w:w="10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63"/>
      </w:tblGrid>
      <w:tr w:rsidR="005D5ECD" w14:paraId="48049AC8" w14:textId="77777777" w:rsidTr="00EE5E95">
        <w:tblPrEx>
          <w:tblCellMar>
            <w:top w:w="0" w:type="dxa"/>
            <w:bottom w:w="0" w:type="dxa"/>
          </w:tblCellMar>
        </w:tblPrEx>
        <w:trPr>
          <w:trHeight w:val="4687"/>
        </w:trPr>
        <w:tc>
          <w:tcPr>
            <w:tcW w:w="10263" w:type="dxa"/>
            <w:tcBorders>
              <w:top w:val="none" w:sz="6" w:space="0" w:color="2E75B6"/>
              <w:left w:val="none" w:sz="6" w:space="0" w:color="2E75B6"/>
              <w:bottom w:val="none" w:sz="6" w:space="0" w:color="2E75B6"/>
              <w:right w:val="none" w:sz="6" w:space="0" w:color="2E75B6"/>
            </w:tcBorders>
            <w:shd w:val="clear" w:color="auto" w:fill="EEF4FB"/>
            <w:tcMar>
              <w:top w:w="400" w:type="dxa"/>
              <w:left w:w="300" w:type="dxa"/>
              <w:bottom w:w="400" w:type="dxa"/>
              <w:right w:w="300" w:type="dxa"/>
            </w:tcMar>
            <w:vAlign w:val="center"/>
          </w:tcPr>
          <w:p w14:paraId="260F7DF3" w14:textId="77777777" w:rsidR="00EE5E95" w:rsidRDefault="00EE5E95">
            <w:pPr>
              <w:spacing w:after="80"/>
              <w:jc w:val="center"/>
              <w:rPr>
                <w:i/>
                <w:iCs/>
                <w:color w:val="555555"/>
                <w:sz w:val="20"/>
                <w:szCs w:val="20"/>
              </w:rPr>
            </w:pPr>
            <w:r w:rsidRPr="00EE5E95">
              <w:rPr>
                <w:b/>
                <w:bCs/>
                <w:color w:val="2E75B6"/>
              </w:rPr>
              <w:drawing>
                <wp:inline distT="0" distB="0" distL="0" distR="0" wp14:anchorId="5E291D20" wp14:editId="6A4F4B3C">
                  <wp:extent cx="5943600" cy="2522220"/>
                  <wp:effectExtent l="0" t="0" r="0" b="0"/>
                  <wp:docPr id="107062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21126" name=""/>
                          <pic:cNvPicPr/>
                        </pic:nvPicPr>
                        <pic:blipFill>
                          <a:blip r:embed="rId13"/>
                          <a:stretch>
                            <a:fillRect/>
                          </a:stretch>
                        </pic:blipFill>
                        <pic:spPr>
                          <a:xfrm>
                            <a:off x="0" y="0"/>
                            <a:ext cx="5943600" cy="2522220"/>
                          </a:xfrm>
                          <a:prstGeom prst="rect">
                            <a:avLst/>
                          </a:prstGeom>
                        </pic:spPr>
                      </pic:pic>
                    </a:graphicData>
                  </a:graphic>
                </wp:inline>
              </w:drawing>
            </w:r>
          </w:p>
          <w:p w14:paraId="4460936D" w14:textId="3B480140" w:rsidR="005D5ECD" w:rsidRDefault="00EE5E95">
            <w:pPr>
              <w:spacing w:after="80"/>
              <w:jc w:val="center"/>
            </w:pPr>
            <w:r w:rsidRPr="00EE5E95">
              <w:rPr>
                <w:i/>
                <w:iCs/>
                <w:color w:val="555555"/>
                <w:sz w:val="20"/>
                <w:szCs w:val="20"/>
              </w:rPr>
              <w:drawing>
                <wp:inline distT="0" distB="0" distL="0" distR="0" wp14:anchorId="5464B883" wp14:editId="37074ABD">
                  <wp:extent cx="5943600" cy="2297430"/>
                  <wp:effectExtent l="0" t="0" r="0" b="7620"/>
                  <wp:docPr id="173332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20772" name=""/>
                          <pic:cNvPicPr/>
                        </pic:nvPicPr>
                        <pic:blipFill>
                          <a:blip r:embed="rId14"/>
                          <a:stretch>
                            <a:fillRect/>
                          </a:stretch>
                        </pic:blipFill>
                        <pic:spPr>
                          <a:xfrm>
                            <a:off x="0" y="0"/>
                            <a:ext cx="5943600" cy="2297430"/>
                          </a:xfrm>
                          <a:prstGeom prst="rect">
                            <a:avLst/>
                          </a:prstGeom>
                        </pic:spPr>
                      </pic:pic>
                    </a:graphicData>
                  </a:graphic>
                </wp:inline>
              </w:drawing>
            </w:r>
            <w:r w:rsidR="00000000">
              <w:rPr>
                <w:i/>
                <w:iCs/>
                <w:color w:val="555555"/>
                <w:sz w:val="20"/>
                <w:szCs w:val="20"/>
              </w:rPr>
              <w:t>IAM Role Permissions tab after removing AmazonSESFullAccess — now showing 4 policies with Policy removed banner</w:t>
            </w:r>
          </w:p>
        </w:tc>
      </w:tr>
    </w:tbl>
    <w:p w14:paraId="73B2D0DB" w14:textId="77777777" w:rsidR="005D5ECD" w:rsidRDefault="005D5ECD">
      <w:pPr>
        <w:spacing w:before="120" w:after="120"/>
      </w:pPr>
    </w:p>
    <w:p w14:paraId="2E035879" w14:textId="77777777" w:rsidR="005D5ECD" w:rsidRDefault="00000000">
      <w:pPr>
        <w:pStyle w:val="Heading2"/>
      </w:pPr>
      <w:r>
        <w:t>Change 2 — Scoped SendReceiptFunctionRolePolicy1 (S3)</w:t>
      </w:r>
    </w:p>
    <w:p w14:paraId="5165D79F" w14:textId="77777777" w:rsidR="005D5ECD" w:rsidRDefault="00000000">
      <w:pPr>
        <w:spacing w:before="80" w:after="80"/>
      </w:pPr>
      <w:r>
        <w:t>Before (vulnerable):</w:t>
      </w:r>
    </w:p>
    <w:p w14:paraId="4B0DDB68" w14:textId="77777777" w:rsidR="005D5ECD" w:rsidRDefault="00000000">
      <w:pPr>
        <w:spacing w:before="60" w:after="60"/>
        <w:ind w:left="720"/>
      </w:pPr>
      <w:r>
        <w:rPr>
          <w:rFonts w:ascii="Courier New" w:eastAsia="Courier New" w:hAnsi="Courier New" w:cs="Courier New"/>
          <w:color w:val="2D2D2D"/>
          <w:sz w:val="18"/>
          <w:szCs w:val="18"/>
        </w:rPr>
        <w:t>{ "Effect": "Allow", "Action": ["s3:GetObject", "s3:PutObject", "s3:ListBucket", ...], "Resource": "arn:aws:s3:::*/*" }</w:t>
      </w:r>
    </w:p>
    <w:p w14:paraId="6DA70D27" w14:textId="77777777" w:rsidR="005D5ECD" w:rsidRDefault="00000000">
      <w:pPr>
        <w:spacing w:before="80" w:after="80"/>
      </w:pPr>
      <w:r>
        <w:t>After (fixed):</w:t>
      </w:r>
    </w:p>
    <w:p w14:paraId="3CB09258" w14:textId="77777777" w:rsidR="005D5ECD" w:rsidRDefault="00000000">
      <w:pPr>
        <w:spacing w:before="60" w:after="60"/>
        <w:ind w:left="720"/>
      </w:pPr>
      <w:r>
        <w:rPr>
          <w:rFonts w:ascii="Courier New" w:eastAsia="Courier New" w:hAnsi="Courier New" w:cs="Courier New"/>
          <w:color w:val="2D2D2D"/>
          <w:sz w:val="18"/>
          <w:szCs w:val="18"/>
        </w:rPr>
        <w:t>{ "Effect": "Allow", "Action": ["s3:GetObject"], "Resource": "arn:aws:s3:::dvsa-*receipts*/*" }</w:t>
      </w:r>
    </w:p>
    <w:p w14:paraId="5CEB1980" w14:textId="77777777" w:rsidR="005D5ECD" w:rsidRDefault="005D5ECD">
      <w:pPr>
        <w:spacing w:before="120" w:after="120"/>
      </w:pPr>
    </w:p>
    <w:tbl>
      <w:tblPr>
        <w:tblW w:w="10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9"/>
      </w:tblGrid>
      <w:tr w:rsidR="005D5ECD" w14:paraId="5083260D" w14:textId="77777777" w:rsidTr="00EE5E95">
        <w:tblPrEx>
          <w:tblCellMar>
            <w:top w:w="0" w:type="dxa"/>
            <w:bottom w:w="0" w:type="dxa"/>
          </w:tblCellMar>
        </w:tblPrEx>
        <w:trPr>
          <w:trHeight w:val="3981"/>
        </w:trPr>
        <w:tc>
          <w:tcPr>
            <w:tcW w:w="10329" w:type="dxa"/>
            <w:tcBorders>
              <w:top w:val="none" w:sz="6" w:space="0" w:color="2E75B6"/>
              <w:left w:val="none" w:sz="6" w:space="0" w:color="2E75B6"/>
              <w:bottom w:val="none" w:sz="6" w:space="0" w:color="2E75B6"/>
              <w:right w:val="none" w:sz="6" w:space="0" w:color="2E75B6"/>
            </w:tcBorders>
            <w:shd w:val="clear" w:color="auto" w:fill="EEF4FB"/>
            <w:tcMar>
              <w:top w:w="400" w:type="dxa"/>
              <w:left w:w="300" w:type="dxa"/>
              <w:bottom w:w="400" w:type="dxa"/>
              <w:right w:w="300" w:type="dxa"/>
            </w:tcMar>
            <w:vAlign w:val="center"/>
          </w:tcPr>
          <w:p w14:paraId="605748EC" w14:textId="77777777" w:rsidR="00EE5E95" w:rsidRDefault="00EE5E95">
            <w:pPr>
              <w:spacing w:after="80"/>
              <w:jc w:val="center"/>
              <w:rPr>
                <w:i/>
                <w:iCs/>
                <w:color w:val="555555"/>
                <w:sz w:val="20"/>
                <w:szCs w:val="20"/>
              </w:rPr>
            </w:pPr>
            <w:r w:rsidRPr="00EE5E95">
              <w:rPr>
                <w:b/>
                <w:bCs/>
                <w:color w:val="2E75B6"/>
              </w:rPr>
              <w:drawing>
                <wp:inline distT="0" distB="0" distL="0" distR="0" wp14:anchorId="3686035D" wp14:editId="4E3BE7D1">
                  <wp:extent cx="5943600" cy="2305685"/>
                  <wp:effectExtent l="0" t="0" r="0" b="0"/>
                  <wp:docPr id="9502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7587" name=""/>
                          <pic:cNvPicPr/>
                        </pic:nvPicPr>
                        <pic:blipFill>
                          <a:blip r:embed="rId15"/>
                          <a:stretch>
                            <a:fillRect/>
                          </a:stretch>
                        </pic:blipFill>
                        <pic:spPr>
                          <a:xfrm>
                            <a:off x="0" y="0"/>
                            <a:ext cx="5943600" cy="2305685"/>
                          </a:xfrm>
                          <a:prstGeom prst="rect">
                            <a:avLst/>
                          </a:prstGeom>
                        </pic:spPr>
                      </pic:pic>
                    </a:graphicData>
                  </a:graphic>
                </wp:inline>
              </w:drawing>
            </w:r>
          </w:p>
          <w:p w14:paraId="7796C688" w14:textId="01213083" w:rsidR="00AE7B80" w:rsidRDefault="00AE7B80">
            <w:pPr>
              <w:spacing w:after="80"/>
              <w:jc w:val="center"/>
              <w:rPr>
                <w:i/>
                <w:iCs/>
                <w:color w:val="555555"/>
                <w:sz w:val="20"/>
                <w:szCs w:val="20"/>
              </w:rPr>
            </w:pPr>
            <w:r w:rsidRPr="00AE7B80">
              <w:rPr>
                <w:i/>
                <w:iCs/>
                <w:color w:val="555555"/>
                <w:sz w:val="20"/>
                <w:szCs w:val="20"/>
              </w:rPr>
              <w:drawing>
                <wp:inline distT="0" distB="0" distL="0" distR="0" wp14:anchorId="714EB7CD" wp14:editId="73EE25BD">
                  <wp:extent cx="5943600" cy="1955800"/>
                  <wp:effectExtent l="0" t="0" r="0" b="6350"/>
                  <wp:docPr id="88509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92492" name=""/>
                          <pic:cNvPicPr/>
                        </pic:nvPicPr>
                        <pic:blipFill>
                          <a:blip r:embed="rId16"/>
                          <a:stretch>
                            <a:fillRect/>
                          </a:stretch>
                        </pic:blipFill>
                        <pic:spPr>
                          <a:xfrm>
                            <a:off x="0" y="0"/>
                            <a:ext cx="5943600" cy="1955800"/>
                          </a:xfrm>
                          <a:prstGeom prst="rect">
                            <a:avLst/>
                          </a:prstGeom>
                        </pic:spPr>
                      </pic:pic>
                    </a:graphicData>
                  </a:graphic>
                </wp:inline>
              </w:drawing>
            </w:r>
          </w:p>
          <w:p w14:paraId="675F5D17" w14:textId="2DCB03A3" w:rsidR="005D5ECD" w:rsidRDefault="00000000">
            <w:pPr>
              <w:spacing w:after="80"/>
              <w:jc w:val="center"/>
            </w:pPr>
            <w:r>
              <w:rPr>
                <w:i/>
                <w:iCs/>
                <w:color w:val="555555"/>
                <w:sz w:val="20"/>
                <w:szCs w:val="20"/>
              </w:rPr>
              <w:t>Policy editor showing updated SendReceiptFunctionRolePolicy1 with scoped S3 resource</w:t>
            </w:r>
          </w:p>
        </w:tc>
      </w:tr>
    </w:tbl>
    <w:p w14:paraId="5257B3BD" w14:textId="77777777" w:rsidR="005D5ECD" w:rsidRDefault="005D5ECD">
      <w:pPr>
        <w:spacing w:before="120" w:after="120"/>
      </w:pPr>
    </w:p>
    <w:p w14:paraId="09972C89" w14:textId="77777777" w:rsidR="005D5ECD" w:rsidRDefault="00000000">
      <w:pPr>
        <w:pStyle w:val="Heading2"/>
      </w:pPr>
      <w:r>
        <w:t>Change 3 — Scoped SendReceiptFunctionRolePolicy2 (DynamoDB)</w:t>
      </w:r>
    </w:p>
    <w:p w14:paraId="07943334" w14:textId="77777777" w:rsidR="005D5ECD" w:rsidRDefault="00000000">
      <w:pPr>
        <w:spacing w:before="80" w:after="80"/>
      </w:pPr>
      <w:r>
        <w:t>Before (vulnerable):</w:t>
      </w:r>
    </w:p>
    <w:p w14:paraId="5B7D048A" w14:textId="77777777" w:rsidR="005D5ECD" w:rsidRDefault="00000000">
      <w:pPr>
        <w:spacing w:before="60" w:after="60"/>
        <w:ind w:left="720"/>
      </w:pPr>
      <w:r>
        <w:rPr>
          <w:rFonts w:ascii="Courier New" w:eastAsia="Courier New" w:hAnsi="Courier New" w:cs="Courier New"/>
          <w:color w:val="2D2D2D"/>
          <w:sz w:val="18"/>
          <w:szCs w:val="18"/>
        </w:rPr>
        <w:t>{ "Effect": "Allow", "Action": ["dynamodb:Scan", "dynamodb:PutItem", "dynamodb:DeleteItem", ...], "Resource": "arn:aws:dynamodb:us-east-1:497617902156:table/*" }</w:t>
      </w:r>
    </w:p>
    <w:p w14:paraId="66241A3E" w14:textId="77777777" w:rsidR="005D5ECD" w:rsidRDefault="00000000">
      <w:pPr>
        <w:spacing w:before="80" w:after="80"/>
      </w:pPr>
      <w:r>
        <w:lastRenderedPageBreak/>
        <w:t>After (fixed):</w:t>
      </w:r>
    </w:p>
    <w:p w14:paraId="120F9CE2" w14:textId="77777777" w:rsidR="005D5ECD" w:rsidRDefault="00000000">
      <w:pPr>
        <w:spacing w:before="60" w:after="60"/>
        <w:ind w:left="720"/>
      </w:pPr>
      <w:r>
        <w:rPr>
          <w:rFonts w:ascii="Courier New" w:eastAsia="Courier New" w:hAnsi="Courier New" w:cs="Courier New"/>
          <w:color w:val="2D2D2D"/>
          <w:sz w:val="18"/>
          <w:szCs w:val="18"/>
        </w:rPr>
        <w:t>{ "Effect": "Allow", "Action": ["dynamodb:GetItem"], "Resource": "arn:aws:dynamodb:us-east-1:497617902156:table/DVSA-*" }</w:t>
      </w:r>
    </w:p>
    <w:p w14:paraId="7C025434" w14:textId="77777777" w:rsidR="005D5ECD" w:rsidRDefault="005D5ECD">
      <w:pPr>
        <w:spacing w:before="120" w:after="120"/>
      </w:pPr>
    </w:p>
    <w:tbl>
      <w:tblPr>
        <w:tblW w:w="10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9"/>
      </w:tblGrid>
      <w:tr w:rsidR="005D5ECD" w14:paraId="1756ACBB" w14:textId="77777777" w:rsidTr="00EE5E95">
        <w:tblPrEx>
          <w:tblCellMar>
            <w:top w:w="0" w:type="dxa"/>
            <w:bottom w:w="0" w:type="dxa"/>
          </w:tblCellMar>
        </w:tblPrEx>
        <w:trPr>
          <w:trHeight w:val="3645"/>
        </w:trPr>
        <w:tc>
          <w:tcPr>
            <w:tcW w:w="10319" w:type="dxa"/>
            <w:tcBorders>
              <w:top w:val="none" w:sz="6" w:space="0" w:color="2E75B6"/>
              <w:left w:val="none" w:sz="6" w:space="0" w:color="2E75B6"/>
              <w:bottom w:val="none" w:sz="6" w:space="0" w:color="2E75B6"/>
              <w:right w:val="none" w:sz="6" w:space="0" w:color="2E75B6"/>
            </w:tcBorders>
            <w:shd w:val="clear" w:color="auto" w:fill="EEF4FB"/>
            <w:tcMar>
              <w:top w:w="400" w:type="dxa"/>
              <w:left w:w="300" w:type="dxa"/>
              <w:bottom w:w="400" w:type="dxa"/>
              <w:right w:w="300" w:type="dxa"/>
            </w:tcMar>
            <w:vAlign w:val="center"/>
          </w:tcPr>
          <w:p w14:paraId="49ED67F7" w14:textId="77777777" w:rsidR="00AE7B80" w:rsidRDefault="00AE7B80">
            <w:pPr>
              <w:spacing w:after="80"/>
              <w:jc w:val="center"/>
              <w:rPr>
                <w:i/>
                <w:iCs/>
                <w:color w:val="555555"/>
                <w:sz w:val="20"/>
                <w:szCs w:val="20"/>
              </w:rPr>
            </w:pPr>
          </w:p>
          <w:p w14:paraId="0CCC7739" w14:textId="77777777" w:rsidR="00AE7B80" w:rsidRDefault="00EE5E95" w:rsidP="00AE7B80">
            <w:pPr>
              <w:spacing w:after="80"/>
              <w:rPr>
                <w:i/>
                <w:iCs/>
                <w:color w:val="555555"/>
                <w:sz w:val="20"/>
                <w:szCs w:val="20"/>
              </w:rPr>
            </w:pPr>
            <w:r w:rsidRPr="00EE5E95">
              <w:rPr>
                <w:b/>
                <w:bCs/>
                <w:color w:val="2E75B6"/>
              </w:rPr>
              <w:drawing>
                <wp:inline distT="0" distB="0" distL="0" distR="0" wp14:anchorId="0D5C3159" wp14:editId="24DDD1A4">
                  <wp:extent cx="5943600" cy="1961515"/>
                  <wp:effectExtent l="0" t="0" r="0" b="635"/>
                  <wp:docPr id="168298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85020" name=""/>
                          <pic:cNvPicPr/>
                        </pic:nvPicPr>
                        <pic:blipFill>
                          <a:blip r:embed="rId17"/>
                          <a:stretch>
                            <a:fillRect/>
                          </a:stretch>
                        </pic:blipFill>
                        <pic:spPr>
                          <a:xfrm>
                            <a:off x="0" y="0"/>
                            <a:ext cx="5943600" cy="1961515"/>
                          </a:xfrm>
                          <a:prstGeom prst="rect">
                            <a:avLst/>
                          </a:prstGeom>
                        </pic:spPr>
                      </pic:pic>
                    </a:graphicData>
                  </a:graphic>
                </wp:inline>
              </w:drawing>
            </w:r>
          </w:p>
          <w:p w14:paraId="126044FB" w14:textId="77777777" w:rsidR="00AE7B80" w:rsidRDefault="00AE7B80" w:rsidP="00AE7B80">
            <w:pPr>
              <w:spacing w:after="80"/>
              <w:rPr>
                <w:i/>
                <w:iCs/>
                <w:color w:val="555555"/>
                <w:sz w:val="20"/>
                <w:szCs w:val="20"/>
              </w:rPr>
            </w:pPr>
          </w:p>
          <w:p w14:paraId="478A150F" w14:textId="133AD457" w:rsidR="005D5ECD" w:rsidRDefault="00000000" w:rsidP="00AE7B80">
            <w:pPr>
              <w:spacing w:after="80"/>
            </w:pPr>
            <w:r>
              <w:rPr>
                <w:i/>
                <w:iCs/>
                <w:color w:val="555555"/>
                <w:sz w:val="20"/>
                <w:szCs w:val="20"/>
              </w:rPr>
              <w:t>Policy editor showing updated SendReceiptFunctionRolePolicy2 with scoped DynamoDB resource</w:t>
            </w:r>
          </w:p>
        </w:tc>
      </w:tr>
    </w:tbl>
    <w:p w14:paraId="732D4059" w14:textId="77777777" w:rsidR="005D5ECD" w:rsidRDefault="005D5ECD">
      <w:pPr>
        <w:spacing w:before="120" w:after="120"/>
      </w:pPr>
    </w:p>
    <w:p w14:paraId="2A0A7BF0" w14:textId="77777777" w:rsidR="005D5ECD" w:rsidRDefault="00000000">
      <w:pPr>
        <w:pStyle w:val="Heading2"/>
      </w:pPr>
      <w:r>
        <w:t>Change 4 — SendReceiptFunctionRolePolicy3 (STS) — No Change</w:t>
      </w:r>
    </w:p>
    <w:p w14:paraId="6F416559" w14:textId="77777777" w:rsidR="005D5ECD" w:rsidRDefault="00000000">
      <w:pPr>
        <w:spacing w:before="80" w:after="80"/>
      </w:pPr>
      <w:r>
        <w:t>STS:GetCallerIdentity is a harmless read-only identity check. AWS does not support resource-level restrictions for this action, so Resource: "*" is the only valid value. This policy was left unchanged.</w:t>
      </w:r>
    </w:p>
    <w:p w14:paraId="3ADA0C41" w14:textId="77777777" w:rsidR="005D5ECD" w:rsidRDefault="00000000">
      <w:pPr>
        <w:shd w:val="clear" w:color="auto" w:fill="1F3A5F"/>
        <w:spacing w:before="280" w:after="120"/>
        <w:ind w:left="120" w:right="120"/>
      </w:pPr>
      <w:r>
        <w:rPr>
          <w:b/>
          <w:bCs/>
          <w:color w:val="FFFFFF"/>
          <w:sz w:val="24"/>
          <w:szCs w:val="24"/>
        </w:rPr>
        <w:t>Part 8) Verification After Fix</w:t>
      </w:r>
    </w:p>
    <w:p w14:paraId="5A14FC71" w14:textId="77777777" w:rsidR="005D5ECD" w:rsidRDefault="00000000">
      <w:pPr>
        <w:spacing w:before="80" w:after="80"/>
      </w:pPr>
      <w:r>
        <w:t>After applying all three changes, the IAM Policy Simulator was re-run with the same test cases used in the exploit demonstration:</w:t>
      </w:r>
    </w:p>
    <w:p w14:paraId="72256B4A" w14:textId="77777777" w:rsidR="005D5ECD" w:rsidRDefault="00000000">
      <w:pPr>
        <w:pStyle w:val="ListParagraph"/>
        <w:numPr>
          <w:ilvl w:val="0"/>
          <w:numId w:val="2"/>
        </w:numPr>
        <w:spacing w:before="40" w:after="40"/>
      </w:pPr>
      <w:r>
        <w:t>Amazon S3 — GetObject, PutObject, DeleteObject on arn:aws:s3:::some-other-bucket/key: all returned DENIED (implicitly denied, no matching statement).</w:t>
      </w:r>
    </w:p>
    <w:p w14:paraId="2091F9D5" w14:textId="77777777" w:rsidR="005D5ECD" w:rsidRDefault="00000000">
      <w:pPr>
        <w:pStyle w:val="ListParagraph"/>
        <w:numPr>
          <w:ilvl w:val="0"/>
          <w:numId w:val="2"/>
        </w:numPr>
        <w:spacing w:before="40" w:after="40"/>
      </w:pPr>
      <w:r>
        <w:t>Amazon DynamoDB — Scan, PutItem, DeleteItem on an unrelated table: all returned DENIED.</w:t>
      </w:r>
    </w:p>
    <w:p w14:paraId="1B2A3546" w14:textId="77777777" w:rsidR="005D5ECD" w:rsidRDefault="00000000">
      <w:pPr>
        <w:spacing w:before="80" w:after="80"/>
      </w:pPr>
      <w:r>
        <w:t>The role now contains only 4 policies (down from 5), and all custom inline policies are scoped to specific DVSA resources. The function continued to execute its receipt email workflow correctly after the fix — CloudWatch Logs showed successful invocations.</w:t>
      </w:r>
    </w:p>
    <w:p w14:paraId="3D4A908D" w14:textId="77777777" w:rsidR="005D5ECD" w:rsidRDefault="005D5EC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5ECD" w14:paraId="38C2D837" w14:textId="77777777">
        <w:tblPrEx>
          <w:tblCellMar>
            <w:top w:w="0" w:type="dxa"/>
            <w:bottom w:w="0" w:type="dxa"/>
          </w:tblCellMar>
        </w:tblPrEx>
        <w:tc>
          <w:tcPr>
            <w:tcW w:w="9360" w:type="dxa"/>
            <w:tcBorders>
              <w:top w:val="none" w:sz="6" w:space="0" w:color="2E75B6"/>
              <w:left w:val="none" w:sz="6" w:space="0" w:color="2E75B6"/>
              <w:bottom w:val="none" w:sz="6" w:space="0" w:color="2E75B6"/>
              <w:right w:val="none" w:sz="6" w:space="0" w:color="2E75B6"/>
            </w:tcBorders>
            <w:shd w:val="clear" w:color="auto" w:fill="EEF4FB"/>
            <w:tcMar>
              <w:top w:w="400" w:type="dxa"/>
              <w:left w:w="300" w:type="dxa"/>
              <w:bottom w:w="400" w:type="dxa"/>
              <w:right w:w="300" w:type="dxa"/>
            </w:tcMar>
            <w:vAlign w:val="center"/>
          </w:tcPr>
          <w:p w14:paraId="1DF77150" w14:textId="14137261" w:rsidR="005D5ECD" w:rsidRDefault="00AE7B80">
            <w:pPr>
              <w:spacing w:after="80"/>
              <w:jc w:val="center"/>
            </w:pPr>
            <w:r w:rsidRPr="00AE7B80">
              <w:rPr>
                <w:b/>
                <w:bCs/>
                <w:color w:val="2E75B6"/>
              </w:rPr>
              <w:lastRenderedPageBreak/>
              <w:drawing>
                <wp:inline distT="0" distB="0" distL="0" distR="0" wp14:anchorId="43E8632C" wp14:editId="45316C45">
                  <wp:extent cx="5943600" cy="2571115"/>
                  <wp:effectExtent l="0" t="0" r="0" b="635"/>
                  <wp:docPr id="145717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73834" name=""/>
                          <pic:cNvPicPr/>
                        </pic:nvPicPr>
                        <pic:blipFill>
                          <a:blip r:embed="rId18"/>
                          <a:stretch>
                            <a:fillRect/>
                          </a:stretch>
                        </pic:blipFill>
                        <pic:spPr>
                          <a:xfrm>
                            <a:off x="0" y="0"/>
                            <a:ext cx="5943600" cy="2571115"/>
                          </a:xfrm>
                          <a:prstGeom prst="rect">
                            <a:avLst/>
                          </a:prstGeom>
                        </pic:spPr>
                      </pic:pic>
                    </a:graphicData>
                  </a:graphic>
                </wp:inline>
              </w:drawing>
            </w:r>
          </w:p>
        </w:tc>
      </w:tr>
    </w:tbl>
    <w:p w14:paraId="25ED7AC4" w14:textId="77777777" w:rsidR="005D5ECD" w:rsidRDefault="005D5ECD">
      <w:pPr>
        <w:spacing w:before="120" w:after="120"/>
      </w:pPr>
    </w:p>
    <w:p w14:paraId="228B814E" w14:textId="77777777" w:rsidR="005D5ECD" w:rsidRDefault="00000000">
      <w:pPr>
        <w:shd w:val="clear" w:color="auto" w:fill="1F3A5F"/>
        <w:spacing w:before="280" w:after="120"/>
        <w:ind w:left="120" w:right="120"/>
      </w:pPr>
      <w:r>
        <w:rPr>
          <w:b/>
          <w:bCs/>
          <w:color w:val="FFFFFF"/>
          <w:sz w:val="24"/>
          <w:szCs w:val="24"/>
        </w:rPr>
        <w:t>Part 9) Structured Operation and Security Analysis</w:t>
      </w:r>
    </w:p>
    <w:p w14:paraId="5CEC477B" w14:textId="77777777" w:rsidR="005D5ECD" w:rsidRDefault="00000000">
      <w:pPr>
        <w:pStyle w:val="Heading2"/>
      </w:pPr>
      <w:r>
        <w:t>Intended Logic and Security Rule(s)</w:t>
      </w:r>
    </w:p>
    <w:p w14:paraId="6F7F11B9" w14:textId="77777777" w:rsidR="005D5ECD" w:rsidRDefault="00000000">
      <w:pPr>
        <w:spacing w:before="80" w:after="80"/>
      </w:pPr>
      <w:r>
        <w:t>The DVSA-SEND-RECEIPT-EMAIL Lambda function is triggered by S3 events when a receipt object is created. Its intended workflow is: receive the S3 event, retrieve the relevant order record, and send a receipt email to the customer via SES. The function should only need access to the specific receipts S3 bucket, the relevant DVSA DynamoDB table, and ses:SendEmail. The security rule is: a Lambda execution role must grant only the minimum permissions required for its specific task, scoped to the exact AWS resources involved — nothing more.</w:t>
      </w:r>
    </w:p>
    <w:p w14:paraId="78D7D074" w14:textId="77777777" w:rsidR="005D5ECD" w:rsidRDefault="00000000">
      <w:pPr>
        <w:pStyle w:val="Heading2"/>
      </w:pPr>
      <w:r>
        <w:t>Evidence Sources and Behavior Trace</w:t>
      </w:r>
    </w:p>
    <w:p w14:paraId="0A64E1DD" w14:textId="77777777" w:rsidR="005D5ECD" w:rsidRDefault="00000000">
      <w:pPr>
        <w:pStyle w:val="ListParagraph"/>
        <w:numPr>
          <w:ilvl w:val="0"/>
          <w:numId w:val="2"/>
        </w:numPr>
        <w:spacing w:before="40" w:after="40"/>
      </w:pPr>
      <w:r>
        <w:t>Normal behavior: CloudTrail-generated policy confirmed only 3 actions (CreateLogStream, KMS:Decrypt, STS:GetCallerIdentity) were used during a real invocation.</w:t>
      </w:r>
    </w:p>
    <w:p w14:paraId="5B39882A" w14:textId="77777777" w:rsidR="005D5ECD" w:rsidRDefault="00000000">
      <w:pPr>
        <w:pStyle w:val="ListParagraph"/>
        <w:numPr>
          <w:ilvl w:val="0"/>
          <w:numId w:val="2"/>
        </w:numPr>
        <w:spacing w:before="40" w:after="40"/>
      </w:pPr>
      <w:r>
        <w:t>Exploit behavior: IAM Policy Simulator confirmed s3:PutObject and dynamodb:Scan were ALLOWED on arbitrary unrelated resources.</w:t>
      </w:r>
    </w:p>
    <w:p w14:paraId="4929ABE4" w14:textId="77777777" w:rsidR="005D5ECD" w:rsidRDefault="00000000">
      <w:pPr>
        <w:pStyle w:val="ListParagraph"/>
        <w:numPr>
          <w:ilvl w:val="0"/>
          <w:numId w:val="2"/>
        </w:numPr>
        <w:spacing w:before="40" w:after="40"/>
      </w:pPr>
      <w:r>
        <w:t>Post-fix behavior: IAM Policy Simulator confirmed all unrelated S3 and DynamoDB actions returned DENIED after policy scoping.</w:t>
      </w:r>
    </w:p>
    <w:p w14:paraId="5EB43499" w14:textId="77777777" w:rsidR="005D5ECD" w:rsidRDefault="00000000">
      <w:pPr>
        <w:pStyle w:val="Heading2"/>
      </w:pPr>
      <w:r>
        <w:t>Deviation Analysis and Classification</w:t>
      </w:r>
    </w:p>
    <w:p w14:paraId="4252CB91" w14:textId="77777777" w:rsidR="005D5ECD" w:rsidRDefault="00000000">
      <w:pPr>
        <w:spacing w:before="80" w:after="80"/>
      </w:pPr>
      <w:r>
        <w:t>The exploit violates the least-privilege rule because the role grants wildcard access to all S3 buckets, all DynamoDB tables, and full SES administration. None of these broad permissions are needed. An attacker who compromises the function — through a code bug, injection, or supply-chain attack — would immediately inherit these permissions. This is classified as an Accidental Misconfiguration: the developer likely attached convenience policies during development and never restricted them before deployment.</w:t>
      </w:r>
    </w:p>
    <w:p w14:paraId="7D58486C" w14:textId="77777777" w:rsidR="005D5ECD" w:rsidRDefault="005D5ECD">
      <w:pPr>
        <w:spacing w:before="120" w:after="120"/>
      </w:pPr>
    </w:p>
    <w:p w14:paraId="3EDF53C4" w14:textId="77777777" w:rsidR="005D5ECD" w:rsidRDefault="00000000">
      <w:pPr>
        <w:pStyle w:val="Heading2"/>
      </w:pPr>
      <w:r>
        <w:t>Table A — Structured Analysis Summary</w:t>
      </w:r>
    </w:p>
    <w:p w14:paraId="189D5BD9" w14:textId="77777777" w:rsidR="005D5ECD" w:rsidRDefault="005D5EC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1700"/>
        <w:gridCol w:w="2280"/>
        <w:gridCol w:w="2280"/>
      </w:tblGrid>
      <w:tr w:rsidR="005D5ECD" w14:paraId="2E6750AC" w14:textId="77777777">
        <w:tblPrEx>
          <w:tblCellMar>
            <w:top w:w="0" w:type="dxa"/>
            <w:bottom w:w="0" w:type="dxa"/>
          </w:tblCellMar>
        </w:tblPrEx>
        <w:tc>
          <w:tcPr>
            <w:tcW w:w="130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67D95EE8" w14:textId="77777777" w:rsidR="005D5ECD" w:rsidRDefault="00000000">
            <w:pPr>
              <w:spacing w:before="40" w:after="40"/>
            </w:pPr>
            <w:r>
              <w:rPr>
                <w:b/>
                <w:bCs/>
                <w:color w:val="FFFFFF"/>
                <w:sz w:val="17"/>
                <w:szCs w:val="17"/>
              </w:rPr>
              <w:t>Vulnerability</w:t>
            </w:r>
          </w:p>
        </w:tc>
        <w:tc>
          <w:tcPr>
            <w:tcW w:w="180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191AEAA3" w14:textId="77777777" w:rsidR="005D5ECD" w:rsidRDefault="00000000">
            <w:pPr>
              <w:spacing w:before="40" w:after="40"/>
            </w:pPr>
            <w:r>
              <w:rPr>
                <w:b/>
                <w:bCs/>
                <w:color w:val="FFFFFF"/>
                <w:sz w:val="17"/>
                <w:szCs w:val="17"/>
              </w:rPr>
              <w:t>Intended Rule(s)</w:t>
            </w:r>
          </w:p>
        </w:tc>
        <w:tc>
          <w:tcPr>
            <w:tcW w:w="170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38A82876" w14:textId="77777777" w:rsidR="005D5ECD" w:rsidRDefault="00000000">
            <w:pPr>
              <w:spacing w:before="40" w:after="40"/>
            </w:pPr>
            <w:r>
              <w:rPr>
                <w:b/>
                <w:bCs/>
                <w:color w:val="FFFFFF"/>
                <w:sz w:val="17"/>
                <w:szCs w:val="17"/>
              </w:rPr>
              <w:t>Artifacts Used</w:t>
            </w:r>
          </w:p>
        </w:tc>
        <w:tc>
          <w:tcPr>
            <w:tcW w:w="228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26250804" w14:textId="77777777" w:rsidR="005D5ECD" w:rsidRDefault="00000000">
            <w:pPr>
              <w:spacing w:before="40" w:after="40"/>
            </w:pPr>
            <w:r>
              <w:rPr>
                <w:b/>
                <w:bCs/>
                <w:color w:val="FFFFFF"/>
                <w:sz w:val="17"/>
                <w:szCs w:val="17"/>
              </w:rPr>
              <w:t>Normal Behavior Evidence</w:t>
            </w:r>
          </w:p>
        </w:tc>
        <w:tc>
          <w:tcPr>
            <w:tcW w:w="228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75B1506D" w14:textId="77777777" w:rsidR="005D5ECD" w:rsidRDefault="00000000">
            <w:pPr>
              <w:spacing w:before="40" w:after="40"/>
            </w:pPr>
            <w:r>
              <w:rPr>
                <w:b/>
                <w:bCs/>
                <w:color w:val="FFFFFF"/>
                <w:sz w:val="17"/>
                <w:szCs w:val="17"/>
              </w:rPr>
              <w:t>Exploit Behavior Evidence</w:t>
            </w:r>
          </w:p>
        </w:tc>
      </w:tr>
      <w:tr w:rsidR="005D5ECD" w14:paraId="29AE209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E9FB0" w14:textId="77777777" w:rsidR="005D5ECD" w:rsidRDefault="00000000">
            <w:pPr>
              <w:spacing w:before="40" w:after="40"/>
            </w:pPr>
            <w:r>
              <w:rPr>
                <w:color w:val="000000"/>
                <w:sz w:val="17"/>
                <w:szCs w:val="17"/>
              </w:rPr>
              <w:t>Lesson #7: Over-Privileged Function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10E8A" w14:textId="77777777" w:rsidR="005D5ECD" w:rsidRDefault="00000000">
            <w:pPr>
              <w:spacing w:before="40" w:after="40"/>
            </w:pPr>
            <w:r>
              <w:rPr>
                <w:color w:val="000000"/>
                <w:sz w:val="17"/>
                <w:szCs w:val="17"/>
              </w:rPr>
              <w:t>The Lambda execution role must only grant the minimum permissions required for its task. No wildcard S3, DynamoDB, or SES admin access should be attached to a receipt-email function.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77150" w14:textId="77777777" w:rsidR="005D5ECD" w:rsidRDefault="00000000">
            <w:pPr>
              <w:spacing w:before="40" w:after="40"/>
            </w:pPr>
            <w:r>
              <w:rPr>
                <w:color w:val="000000"/>
                <w:sz w:val="17"/>
                <w:szCs w:val="17"/>
              </w:rPr>
              <w:t>IAM role Permissions tab (5 policies), IAM Policy Simulator results (Allowed), CloudTrail-generated policy (3 actions only), CloudWatch logs confirming invocation.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2F835" w14:textId="77777777" w:rsidR="005D5ECD" w:rsidRDefault="00000000">
            <w:pPr>
              <w:spacing w:before="40" w:after="40"/>
            </w:pPr>
            <w:r>
              <w:rPr>
                <w:color w:val="000000"/>
                <w:sz w:val="17"/>
                <w:szCs w:val="17"/>
              </w:rPr>
              <w:t>CloudTrail-generated policy showed only 3 actions used: CreateLogStream, KMS:Decrypt, STS:GetCallerIdentity. No S3 or DynamoDB access was observed during a normal receipt email run.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8E38B" w14:textId="77777777" w:rsidR="005D5ECD" w:rsidRDefault="00000000">
            <w:pPr>
              <w:spacing w:before="40" w:after="40"/>
            </w:pPr>
            <w:r>
              <w:rPr>
                <w:color w:val="000000"/>
                <w:sz w:val="17"/>
                <w:szCs w:val="17"/>
              </w:rPr>
              <w:t>IAM Policy Simulator confirmed s3:GetObject, s3:PutObject, dynamodb:Scan, dynamodb:PutItem, dynamodb:DeleteItem all returned ALLOWED on arbitrary unrelated resources due to wildcard policies.</w:t>
            </w:r>
          </w:p>
        </w:tc>
      </w:tr>
    </w:tbl>
    <w:p w14:paraId="18260E10" w14:textId="77777777" w:rsidR="005D5ECD" w:rsidRDefault="005D5ECD">
      <w:pPr>
        <w:spacing w:before="120" w:after="120"/>
      </w:pPr>
    </w:p>
    <w:p w14:paraId="06F64C4A" w14:textId="77777777" w:rsidR="005D5ECD" w:rsidRDefault="00000000">
      <w:pPr>
        <w:pStyle w:val="Heading2"/>
      </w:pPr>
      <w:r>
        <w:t>Table B — Structured Analysis Summary</w:t>
      </w:r>
    </w:p>
    <w:p w14:paraId="31D96982" w14:textId="77777777" w:rsidR="005D5ECD" w:rsidRDefault="005D5EC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1"/>
        <w:gridCol w:w="1752"/>
        <w:gridCol w:w="1478"/>
        <w:gridCol w:w="2376"/>
        <w:gridCol w:w="1904"/>
        <w:gridCol w:w="930"/>
      </w:tblGrid>
      <w:tr w:rsidR="005D5ECD" w14:paraId="48920CF6" w14:textId="77777777">
        <w:tblPrEx>
          <w:tblCellMar>
            <w:top w:w="0" w:type="dxa"/>
            <w:bottom w:w="0" w:type="dxa"/>
          </w:tblCellMar>
        </w:tblPrEx>
        <w:tc>
          <w:tcPr>
            <w:tcW w:w="130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7CB163A9" w14:textId="77777777" w:rsidR="005D5ECD" w:rsidRDefault="00000000">
            <w:pPr>
              <w:spacing w:before="40" w:after="40"/>
            </w:pPr>
            <w:r>
              <w:rPr>
                <w:b/>
                <w:bCs/>
                <w:color w:val="FFFFFF"/>
                <w:sz w:val="17"/>
                <w:szCs w:val="17"/>
              </w:rPr>
              <w:t>Vulnerability</w:t>
            </w:r>
          </w:p>
        </w:tc>
        <w:tc>
          <w:tcPr>
            <w:tcW w:w="180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3C493684" w14:textId="77777777" w:rsidR="005D5ECD" w:rsidRDefault="00000000">
            <w:pPr>
              <w:spacing w:before="40" w:after="40"/>
            </w:pPr>
            <w:r>
              <w:rPr>
                <w:b/>
                <w:bCs/>
                <w:color w:val="FFFFFF"/>
                <w:sz w:val="17"/>
                <w:szCs w:val="17"/>
              </w:rPr>
              <w:t>Why This Is a Deviation</w:t>
            </w:r>
          </w:p>
        </w:tc>
        <w:tc>
          <w:tcPr>
            <w:tcW w:w="135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5FBD43FD" w14:textId="77777777" w:rsidR="005D5ECD" w:rsidRDefault="00000000">
            <w:pPr>
              <w:spacing w:before="40" w:after="40"/>
            </w:pPr>
            <w:r>
              <w:rPr>
                <w:b/>
                <w:bCs/>
                <w:color w:val="FFFFFF"/>
                <w:sz w:val="17"/>
                <w:szCs w:val="17"/>
              </w:rPr>
              <w:t>Deviation Class</w:t>
            </w:r>
          </w:p>
        </w:tc>
        <w:tc>
          <w:tcPr>
            <w:tcW w:w="170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7AE6192C" w14:textId="77777777" w:rsidR="005D5ECD" w:rsidRDefault="00000000">
            <w:pPr>
              <w:spacing w:before="40" w:after="40"/>
            </w:pPr>
            <w:r>
              <w:rPr>
                <w:b/>
                <w:bCs/>
                <w:color w:val="FFFFFF"/>
                <w:sz w:val="17"/>
                <w:szCs w:val="17"/>
              </w:rPr>
              <w:t>Fix Applied (Where)</w:t>
            </w:r>
          </w:p>
        </w:tc>
        <w:tc>
          <w:tcPr>
            <w:tcW w:w="186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6860AC23" w14:textId="77777777" w:rsidR="005D5ECD" w:rsidRDefault="00000000">
            <w:pPr>
              <w:spacing w:before="40" w:after="40"/>
            </w:pPr>
            <w:r>
              <w:rPr>
                <w:b/>
                <w:bCs/>
                <w:color w:val="FFFFFF"/>
                <w:sz w:val="17"/>
                <w:szCs w:val="17"/>
              </w:rPr>
              <w:t>Post-Fix Verification</w:t>
            </w:r>
          </w:p>
        </w:tc>
        <w:tc>
          <w:tcPr>
            <w:tcW w:w="135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5FB89DFE" w14:textId="77777777" w:rsidR="005D5ECD" w:rsidRDefault="00000000">
            <w:pPr>
              <w:spacing w:before="40" w:after="40"/>
            </w:pPr>
            <w:r>
              <w:rPr>
                <w:b/>
                <w:bCs/>
                <w:color w:val="FFFFFF"/>
                <w:sz w:val="17"/>
                <w:szCs w:val="17"/>
              </w:rPr>
              <w:t>Optional Latency</w:t>
            </w:r>
          </w:p>
        </w:tc>
      </w:tr>
      <w:tr w:rsidR="005D5ECD" w14:paraId="338F1C4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82497" w14:textId="77777777" w:rsidR="005D5ECD" w:rsidRDefault="00000000">
            <w:pPr>
              <w:spacing w:before="40" w:after="40"/>
            </w:pPr>
            <w:r>
              <w:rPr>
                <w:color w:val="000000"/>
                <w:sz w:val="17"/>
                <w:szCs w:val="17"/>
              </w:rPr>
              <w:t>Lesson #7: Over-Privileged Function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08BED" w14:textId="77777777" w:rsidR="005D5ECD" w:rsidRDefault="00000000">
            <w:pPr>
              <w:spacing w:before="40" w:after="40"/>
            </w:pPr>
            <w:r>
              <w:rPr>
                <w:color w:val="000000"/>
                <w:sz w:val="17"/>
                <w:szCs w:val="17"/>
              </w:rPr>
              <w:t>The role grants wildcard S3/DynamoDB/SES permissions far beyond what the function uses. Any compromise of the function exposes the full blast radius of these permissions, violating least privilege.</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4B91E" w14:textId="77777777" w:rsidR="005D5ECD" w:rsidRDefault="00000000">
            <w:pPr>
              <w:spacing w:before="40" w:after="40"/>
            </w:pPr>
            <w:r>
              <w:rPr>
                <w:color w:val="000000"/>
                <w:sz w:val="17"/>
                <w:szCs w:val="17"/>
              </w:rPr>
              <w:t>Accidental Misconfiguration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EB2AE" w14:textId="77777777" w:rsidR="005D5ECD" w:rsidRDefault="00000000">
            <w:pPr>
              <w:spacing w:before="40" w:after="40"/>
            </w:pPr>
            <w:r>
              <w:rPr>
                <w:color w:val="000000"/>
                <w:sz w:val="17"/>
                <w:szCs w:val="17"/>
              </w:rPr>
              <w:t>IAM Role (SendReceiptFunctionRole): Removed AmazonSESFullAccess; scoped S3 to receipts bucket only (GetObject); scoped DynamoDB to DVSA-* tables with GetItem only.</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97D92" w14:textId="77777777" w:rsidR="005D5ECD" w:rsidRDefault="00000000">
            <w:pPr>
              <w:spacing w:before="40" w:after="40"/>
            </w:pPr>
            <w:r>
              <w:rPr>
                <w:color w:val="000000"/>
                <w:sz w:val="17"/>
                <w:szCs w:val="17"/>
              </w:rPr>
              <w:t>IAM Policy Simulator re-run after fix: s3:PutObject, dynamodb:Scan, dynamodb:DeleteItem on unrelated resources all returned DENIED. Function continued to run successfully post-fix.</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34B5E" w14:textId="77777777" w:rsidR="005D5ECD" w:rsidRDefault="00000000">
            <w:pPr>
              <w:spacing w:before="40" w:after="40"/>
            </w:pPr>
            <w:r>
              <w:rPr>
                <w:color w:val="000000"/>
                <w:sz w:val="17"/>
                <w:szCs w:val="17"/>
              </w:rPr>
              <w:t>N/A</w:t>
            </w:r>
          </w:p>
        </w:tc>
      </w:tr>
    </w:tbl>
    <w:p w14:paraId="143BD1EB" w14:textId="77777777" w:rsidR="005D5ECD" w:rsidRDefault="005D5ECD">
      <w:pPr>
        <w:spacing w:before="120" w:after="120"/>
      </w:pPr>
    </w:p>
    <w:p w14:paraId="55F0D1DA" w14:textId="77777777" w:rsidR="005D5ECD" w:rsidRDefault="00000000">
      <w:pPr>
        <w:shd w:val="clear" w:color="auto" w:fill="1F3A5F"/>
        <w:spacing w:before="280" w:after="120"/>
        <w:ind w:left="120" w:right="120"/>
      </w:pPr>
      <w:r>
        <w:rPr>
          <w:b/>
          <w:bCs/>
          <w:color w:val="FFFFFF"/>
          <w:sz w:val="24"/>
          <w:szCs w:val="24"/>
        </w:rPr>
        <w:t>Part 10) Takeaway / Lessons Learned</w:t>
      </w:r>
    </w:p>
    <w:p w14:paraId="12AF7BDA" w14:textId="77777777" w:rsidR="005D5ECD" w:rsidRDefault="00000000">
      <w:pPr>
        <w:spacing w:before="80" w:after="80"/>
      </w:pPr>
      <w:r>
        <w:t>In serverless architectures, the Lambda execution role is the identity of the function. Over-privileged roles transform a small bug or injection vulnerability into a full AWS account compromise — a receipt email function becomes a gateway to scan all customer orders, read or write arbitrary S3 objects, or misuse SES for spam campaigns. The key lesson is that least privilege is not optional in cloud security: every IAM role must be scoped to the exact actions and resources the function legitimately needs, and nothing more. Tools like IAM Access Analyzer and CloudTrail-based policy generation make it straightforward to identify and eliminate excess permissions before they become exploitable in production.</w:t>
      </w:r>
    </w:p>
    <w:sectPr w:rsidR="005D5E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E56"/>
    <w:multiLevelType w:val="hybridMultilevel"/>
    <w:tmpl w:val="6B9823BE"/>
    <w:lvl w:ilvl="0" w:tplc="76D06ADE">
      <w:start w:val="1"/>
      <w:numFmt w:val="decimal"/>
      <w:lvlText w:val="%1."/>
      <w:lvlJc w:val="left"/>
      <w:pPr>
        <w:ind w:left="720" w:hanging="360"/>
      </w:pPr>
    </w:lvl>
    <w:lvl w:ilvl="1" w:tplc="694CE848">
      <w:numFmt w:val="decimal"/>
      <w:lvlText w:val=""/>
      <w:lvlJc w:val="left"/>
    </w:lvl>
    <w:lvl w:ilvl="2" w:tplc="910AA25E">
      <w:numFmt w:val="decimal"/>
      <w:lvlText w:val=""/>
      <w:lvlJc w:val="left"/>
    </w:lvl>
    <w:lvl w:ilvl="3" w:tplc="6456927E">
      <w:numFmt w:val="decimal"/>
      <w:lvlText w:val=""/>
      <w:lvlJc w:val="left"/>
    </w:lvl>
    <w:lvl w:ilvl="4" w:tplc="8E9A447C">
      <w:numFmt w:val="decimal"/>
      <w:lvlText w:val=""/>
      <w:lvlJc w:val="left"/>
    </w:lvl>
    <w:lvl w:ilvl="5" w:tplc="A976AB06">
      <w:numFmt w:val="decimal"/>
      <w:lvlText w:val=""/>
      <w:lvlJc w:val="left"/>
    </w:lvl>
    <w:lvl w:ilvl="6" w:tplc="8CE4AF02">
      <w:numFmt w:val="decimal"/>
      <w:lvlText w:val=""/>
      <w:lvlJc w:val="left"/>
    </w:lvl>
    <w:lvl w:ilvl="7" w:tplc="9648DD58">
      <w:numFmt w:val="decimal"/>
      <w:lvlText w:val=""/>
      <w:lvlJc w:val="left"/>
    </w:lvl>
    <w:lvl w:ilvl="8" w:tplc="37EA7776">
      <w:numFmt w:val="decimal"/>
      <w:lvlText w:val=""/>
      <w:lvlJc w:val="left"/>
    </w:lvl>
  </w:abstractNum>
  <w:abstractNum w:abstractNumId="1" w15:restartNumberingAfterBreak="0">
    <w:nsid w:val="23ED6B7E"/>
    <w:multiLevelType w:val="hybridMultilevel"/>
    <w:tmpl w:val="020E1A7E"/>
    <w:lvl w:ilvl="0" w:tplc="DDD4AF1A">
      <w:start w:val="1"/>
      <w:numFmt w:val="bullet"/>
      <w:lvlText w:val="●"/>
      <w:lvlJc w:val="left"/>
      <w:pPr>
        <w:ind w:left="720" w:hanging="360"/>
      </w:pPr>
    </w:lvl>
    <w:lvl w:ilvl="1" w:tplc="016E4B02">
      <w:start w:val="1"/>
      <w:numFmt w:val="bullet"/>
      <w:lvlText w:val="○"/>
      <w:lvlJc w:val="left"/>
      <w:pPr>
        <w:ind w:left="1440" w:hanging="360"/>
      </w:pPr>
    </w:lvl>
    <w:lvl w:ilvl="2" w:tplc="F5FE9444">
      <w:start w:val="1"/>
      <w:numFmt w:val="bullet"/>
      <w:lvlText w:val="■"/>
      <w:lvlJc w:val="left"/>
      <w:pPr>
        <w:ind w:left="2160" w:hanging="360"/>
      </w:pPr>
    </w:lvl>
    <w:lvl w:ilvl="3" w:tplc="61103F40">
      <w:start w:val="1"/>
      <w:numFmt w:val="bullet"/>
      <w:lvlText w:val="●"/>
      <w:lvlJc w:val="left"/>
      <w:pPr>
        <w:ind w:left="2880" w:hanging="360"/>
      </w:pPr>
    </w:lvl>
    <w:lvl w:ilvl="4" w:tplc="EBAA88E6">
      <w:start w:val="1"/>
      <w:numFmt w:val="bullet"/>
      <w:lvlText w:val="○"/>
      <w:lvlJc w:val="left"/>
      <w:pPr>
        <w:ind w:left="3600" w:hanging="360"/>
      </w:pPr>
    </w:lvl>
    <w:lvl w:ilvl="5" w:tplc="7E10CABA">
      <w:start w:val="1"/>
      <w:numFmt w:val="bullet"/>
      <w:lvlText w:val="■"/>
      <w:lvlJc w:val="left"/>
      <w:pPr>
        <w:ind w:left="4320" w:hanging="360"/>
      </w:pPr>
    </w:lvl>
    <w:lvl w:ilvl="6" w:tplc="C87E3062">
      <w:start w:val="1"/>
      <w:numFmt w:val="bullet"/>
      <w:lvlText w:val="●"/>
      <w:lvlJc w:val="left"/>
      <w:pPr>
        <w:ind w:left="5040" w:hanging="360"/>
      </w:pPr>
    </w:lvl>
    <w:lvl w:ilvl="7" w:tplc="752EF97C">
      <w:start w:val="1"/>
      <w:numFmt w:val="bullet"/>
      <w:lvlText w:val="●"/>
      <w:lvlJc w:val="left"/>
      <w:pPr>
        <w:ind w:left="5760" w:hanging="360"/>
      </w:pPr>
    </w:lvl>
    <w:lvl w:ilvl="8" w:tplc="D74E804A">
      <w:start w:val="1"/>
      <w:numFmt w:val="bullet"/>
      <w:lvlText w:val="●"/>
      <w:lvlJc w:val="left"/>
      <w:pPr>
        <w:ind w:left="6480" w:hanging="360"/>
      </w:pPr>
    </w:lvl>
  </w:abstractNum>
  <w:abstractNum w:abstractNumId="2" w15:restartNumberingAfterBreak="0">
    <w:nsid w:val="532863EB"/>
    <w:multiLevelType w:val="hybridMultilevel"/>
    <w:tmpl w:val="DB0E353E"/>
    <w:lvl w:ilvl="0" w:tplc="E0ACC7E6">
      <w:start w:val="1"/>
      <w:numFmt w:val="bullet"/>
      <w:lvlText w:val="•"/>
      <w:lvlJc w:val="left"/>
      <w:pPr>
        <w:ind w:left="720" w:hanging="360"/>
      </w:pPr>
    </w:lvl>
    <w:lvl w:ilvl="1" w:tplc="395CC884">
      <w:numFmt w:val="decimal"/>
      <w:lvlText w:val=""/>
      <w:lvlJc w:val="left"/>
    </w:lvl>
    <w:lvl w:ilvl="2" w:tplc="F0742788">
      <w:numFmt w:val="decimal"/>
      <w:lvlText w:val=""/>
      <w:lvlJc w:val="left"/>
    </w:lvl>
    <w:lvl w:ilvl="3" w:tplc="14462BF8">
      <w:numFmt w:val="decimal"/>
      <w:lvlText w:val=""/>
      <w:lvlJc w:val="left"/>
    </w:lvl>
    <w:lvl w:ilvl="4" w:tplc="58A8C24A">
      <w:numFmt w:val="decimal"/>
      <w:lvlText w:val=""/>
      <w:lvlJc w:val="left"/>
    </w:lvl>
    <w:lvl w:ilvl="5" w:tplc="47169EB6">
      <w:numFmt w:val="decimal"/>
      <w:lvlText w:val=""/>
      <w:lvlJc w:val="left"/>
    </w:lvl>
    <w:lvl w:ilvl="6" w:tplc="390835EE">
      <w:numFmt w:val="decimal"/>
      <w:lvlText w:val=""/>
      <w:lvlJc w:val="left"/>
    </w:lvl>
    <w:lvl w:ilvl="7" w:tplc="733E79B2">
      <w:numFmt w:val="decimal"/>
      <w:lvlText w:val=""/>
      <w:lvlJc w:val="left"/>
    </w:lvl>
    <w:lvl w:ilvl="8" w:tplc="343E7812">
      <w:numFmt w:val="decimal"/>
      <w:lvlText w:val=""/>
      <w:lvlJc w:val="left"/>
    </w:lvl>
  </w:abstractNum>
  <w:num w:numId="1" w16cid:durableId="2073235437">
    <w:abstractNumId w:val="1"/>
    <w:lvlOverride w:ilvl="0">
      <w:startOverride w:val="1"/>
    </w:lvlOverride>
  </w:num>
  <w:num w:numId="2" w16cid:durableId="1926528854">
    <w:abstractNumId w:val="2"/>
    <w:lvlOverride w:ilvl="0">
      <w:startOverride w:val="1"/>
    </w:lvlOverride>
  </w:num>
  <w:num w:numId="3" w16cid:durableId="13480984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ECD"/>
    <w:rsid w:val="000B11CE"/>
    <w:rsid w:val="005D5ECD"/>
    <w:rsid w:val="00942139"/>
    <w:rsid w:val="00AE7B80"/>
    <w:rsid w:val="00EE5E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03C61"/>
  <w15:docId w15:val="{540E6F78-52EC-4BE4-AC1E-9427E764C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A5F"/>
      <w:sz w:val="28"/>
      <w:szCs w:val="28"/>
    </w:rPr>
  </w:style>
  <w:style w:type="paragraph" w:styleId="Heading2">
    <w:name w:val="heading 2"/>
    <w:uiPriority w:val="9"/>
    <w:unhideWhenUsed/>
    <w:qFormat/>
    <w:pPr>
      <w:spacing w:before="200" w:after="100"/>
      <w:outlineLvl w:val="1"/>
    </w:pPr>
    <w:rPr>
      <w:b/>
      <w:bCs/>
      <w:color w:val="2E4057"/>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1735</Words>
  <Characters>9896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حسن الشبانة</cp:lastModifiedBy>
  <cp:revision>2</cp:revision>
  <dcterms:created xsi:type="dcterms:W3CDTF">2026-05-05T08:49:00Z</dcterms:created>
  <dcterms:modified xsi:type="dcterms:W3CDTF">2026-05-05T09:17:00Z</dcterms:modified>
</cp:coreProperties>
</file>