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b/>
          <w:color w:val="000000"/>
          <w:sz w:val="48"/>
        </w:rPr>
        <w:t>FinEcho Mobile Application Project Proposal</w:t>
      </w:r>
    </w:p>
    <w:p>
      <w:pPr>
        <w:spacing w:after="360"/>
        <w:jc w:val="center"/>
      </w:pPr>
      <w:r>
        <w:rPr>
          <w:rFonts w:ascii="Aptos" w:hAnsi="Aptos"/>
          <w:b w:val="0"/>
          <w:color w:val="616161"/>
          <w:sz w:val="22"/>
        </w:rPr>
        <w:t>Mobile Development and Advanced Software Engineering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680"/>
            <w:shd w:fill="003C33"/>
            <w:vAlign w:val="center"/>
            <w:tcMar>
              <w:top w:w="100" w:type="dxa"/>
              <w:start w:w="120" w:type="dxa"/>
              <w:bottom w:w="100" w:type="dxa"/>
              <w:end w:w="120" w:type="dxa"/>
            </w:tcMar>
          </w:tcPr>
          <w:p>
            <w:pPr>
              <w:spacing w:after="0"/>
              <w:jc w:val="center"/>
            </w:pPr>
            <w:r/>
            <w:r>
              <w:rPr>
                <w:rFonts w:ascii="Aptos" w:hAnsi="Aptos"/>
                <w:b/>
                <w:color w:val="FFFFFF"/>
                <w:sz w:val="19"/>
              </w:rPr>
              <w:t>Course / Section</w:t>
            </w:r>
          </w:p>
        </w:tc>
        <w:tc>
          <w:tcPr>
            <w:tcW w:type="dxa" w:w="4680"/>
            <w:shd w:fill="003C33"/>
            <w:vAlign w:val="center"/>
            <w:tcMar>
              <w:top w:w="100" w:type="dxa"/>
              <w:start w:w="120" w:type="dxa"/>
              <w:bottom w:w="100" w:type="dxa"/>
              <w:end w:w="120" w:type="dxa"/>
            </w:tcMar>
          </w:tcPr>
          <w:p>
            <w:pPr>
              <w:spacing w:after="0"/>
              <w:jc w:val="center"/>
            </w:pPr>
            <w:r/>
            <w:r>
              <w:rPr>
                <w:rFonts w:ascii="Aptos" w:hAnsi="Aptos"/>
                <w:b/>
                <w:color w:val="FFFFFF"/>
                <w:sz w:val="19"/>
              </w:rPr>
              <w:t>Project delivery deadline</w:t>
            </w:r>
          </w:p>
        </w:tc>
      </w:tr>
      <w:tr>
        <w:tc>
          <w:tcPr>
            <w:tcW w:type="dxa" w:w="4680"/>
            <w:vAlign w:val="center"/>
            <w:tcMar>
              <w:top w:w="100" w:type="dxa"/>
              <w:start w:w="120" w:type="dxa"/>
              <w:bottom w:w="100" w:type="dxa"/>
              <w:end w:w="120" w:type="dxa"/>
            </w:tcMar>
          </w:tcPr>
          <w:p>
            <w:pPr>
              <w:spacing w:after="0"/>
              <w:jc w:val="center"/>
            </w:pPr>
            <w:r/>
            <w:r>
              <w:rPr>
                <w:rFonts w:ascii="Aptos" w:hAnsi="Aptos"/>
                <w:b w:val="0"/>
                <w:color w:val="212121"/>
                <w:sz w:val="19"/>
              </w:rPr>
              <w:t>[Insert course name and section]</w:t>
            </w:r>
          </w:p>
        </w:tc>
        <w:tc>
          <w:tcPr>
            <w:tcW w:type="dxa" w:w="4680"/>
            <w:vAlign w:val="center"/>
            <w:tcMar>
              <w:top w:w="100" w:type="dxa"/>
              <w:start w:w="120" w:type="dxa"/>
              <w:bottom w:w="100" w:type="dxa"/>
              <w:end w:w="120" w:type="dxa"/>
            </w:tcMar>
          </w:tcPr>
          <w:p>
            <w:pPr>
              <w:spacing w:after="0"/>
              <w:jc w:val="center"/>
            </w:pPr>
            <w:r/>
            <w:r>
              <w:rPr>
                <w:rFonts w:ascii="Aptos" w:hAnsi="Aptos"/>
                <w:b w:val="0"/>
                <w:color w:val="212121"/>
                <w:sz w:val="19"/>
              </w:rPr>
              <w:t>[Insert instructor deadline]</w:t>
            </w:r>
          </w:p>
        </w:tc>
      </w:tr>
    </w:tbl>
    <w:p>
      <w:pPr>
        <w:spacing w:after="0"/>
      </w:pPr>
    </w:p>
    <w:p>
      <w:pPr>
        <w:pStyle w:val="Heading1"/>
        <w:spacing w:before="320" w:after="120"/>
      </w:pPr>
      <w:r>
        <w:rPr>
          <w:rFonts w:ascii="Aptos" w:hAnsi="Aptos"/>
          <w:b/>
          <w:color w:val="000000"/>
          <w:sz w:val="30"/>
        </w:rPr>
        <w:t>Team Members</w:t>
      </w:r>
    </w:p>
    <w:p>
      <w:pPr>
        <w:spacing w:after="140" w:line="276" w:lineRule="auto"/>
      </w:pPr>
      <w:r>
        <w:rPr>
          <w:rFonts w:ascii="Aptos" w:hAnsi="Aptos"/>
          <w:b w:val="0"/>
          <w:color w:val="212121"/>
          <w:sz w:val="21"/>
        </w:rPr>
        <w:t>Replace the bracketed placeholders below with the names and university IDs of the four project members before submission.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76"/>
            <w:shd w:fill="003C33"/>
            <w:vAlign w:val="center"/>
            <w:tcMar>
              <w:top w:w="100" w:type="dxa"/>
              <w:start w:w="120" w:type="dxa"/>
              <w:bottom w:w="100" w:type="dxa"/>
              <w:end w:w="120" w:type="dxa"/>
            </w:tcMar>
          </w:tcPr>
          <w:p>
            <w:pPr>
              <w:spacing w:after="0"/>
              <w:jc w:val="center"/>
            </w:pPr>
            <w:r/>
            <w:r>
              <w:rPr>
                <w:rFonts w:ascii="Aptos" w:hAnsi="Aptos"/>
                <w:b/>
                <w:color w:val="FFFFFF"/>
                <w:sz w:val="19"/>
              </w:rPr>
              <w:t>No.</w:t>
            </w:r>
          </w:p>
        </w:tc>
        <w:tc>
          <w:tcPr>
            <w:tcW w:type="dxa" w:w="2520"/>
            <w:shd w:fill="003C33"/>
            <w:vAlign w:val="center"/>
            <w:tcMar>
              <w:top w:w="100" w:type="dxa"/>
              <w:start w:w="120" w:type="dxa"/>
              <w:bottom w:w="100" w:type="dxa"/>
              <w:end w:w="120" w:type="dxa"/>
            </w:tcMar>
          </w:tcPr>
          <w:p>
            <w:pPr>
              <w:spacing w:after="0"/>
              <w:jc w:val="center"/>
            </w:pPr>
            <w:r/>
            <w:r>
              <w:rPr>
                <w:rFonts w:ascii="Aptos" w:hAnsi="Aptos"/>
                <w:b/>
                <w:color w:val="FFFFFF"/>
                <w:sz w:val="19"/>
              </w:rPr>
              <w:t>Student full name</w:t>
            </w:r>
          </w:p>
        </w:tc>
        <w:tc>
          <w:tcPr>
            <w:tcW w:type="dxa" w:w="1656"/>
            <w:shd w:fill="003C33"/>
            <w:vAlign w:val="center"/>
            <w:tcMar>
              <w:top w:w="100" w:type="dxa"/>
              <w:start w:w="120" w:type="dxa"/>
              <w:bottom w:w="100" w:type="dxa"/>
              <w:end w:w="120" w:type="dxa"/>
            </w:tcMar>
          </w:tcPr>
          <w:p>
            <w:pPr>
              <w:spacing w:after="0"/>
              <w:jc w:val="center"/>
            </w:pPr>
            <w:r/>
            <w:r>
              <w:rPr>
                <w:rFonts w:ascii="Aptos" w:hAnsi="Aptos"/>
                <w:b/>
                <w:color w:val="FFFFFF"/>
                <w:sz w:val="19"/>
              </w:rPr>
              <w:t>University ID</w:t>
            </w:r>
          </w:p>
        </w:tc>
        <w:tc>
          <w:tcPr>
            <w:tcW w:type="dxa" w:w="4608"/>
            <w:shd w:fill="003C33"/>
            <w:vAlign w:val="center"/>
            <w:tcMar>
              <w:top w:w="100" w:type="dxa"/>
              <w:start w:w="120" w:type="dxa"/>
              <w:bottom w:w="100" w:type="dxa"/>
              <w:end w:w="120" w:type="dxa"/>
            </w:tcMar>
          </w:tcPr>
          <w:p>
            <w:pPr>
              <w:spacing w:after="0"/>
              <w:jc w:val="center"/>
            </w:pPr>
            <w:r/>
            <w:r>
              <w:rPr>
                <w:rFonts w:ascii="Aptos" w:hAnsi="Aptos"/>
                <w:b/>
                <w:color w:val="FFFFFF"/>
                <w:sz w:val="19"/>
              </w:rPr>
              <w:t>Primary responsibility</w:t>
            </w:r>
          </w:p>
        </w:tc>
      </w:tr>
      <w:tr>
        <w:tc>
          <w:tcPr>
            <w:tcW w:type="dxa" w:w="576"/>
            <w:vAlign w:val="center"/>
            <w:tcMar>
              <w:top w:w="100" w:type="dxa"/>
              <w:start w:w="120" w:type="dxa"/>
              <w:bottom w:w="100" w:type="dxa"/>
              <w:end w:w="120" w:type="dxa"/>
            </w:tcMar>
          </w:tcPr>
          <w:p>
            <w:pPr>
              <w:spacing w:after="0"/>
              <w:jc w:val="center"/>
            </w:pPr>
            <w:r/>
            <w:r>
              <w:rPr>
                <w:rFonts w:ascii="Aptos" w:hAnsi="Aptos"/>
                <w:b w:val="0"/>
                <w:color w:val="212121"/>
                <w:sz w:val="19"/>
              </w:rPr>
              <w:t>1</w:t>
            </w:r>
          </w:p>
        </w:tc>
        <w:tc>
          <w:tcPr>
            <w:tcW w:type="dxa" w:w="2520"/>
            <w:vAlign w:val="center"/>
            <w:tcMar>
              <w:top w:w="100" w:type="dxa"/>
              <w:start w:w="120" w:type="dxa"/>
              <w:bottom w:w="100" w:type="dxa"/>
              <w:end w:w="120" w:type="dxa"/>
            </w:tcMar>
          </w:tcPr>
          <w:p>
            <w:pPr>
              <w:spacing w:after="0"/>
              <w:jc w:val="center"/>
            </w:pPr>
            <w:r/>
            <w:r>
              <w:rPr>
                <w:rFonts w:ascii="Aptos" w:hAnsi="Aptos"/>
                <w:b w:val="0"/>
                <w:color w:val="212121"/>
                <w:sz w:val="19"/>
              </w:rPr>
              <w:t>[Student 1 name]</w:t>
            </w:r>
          </w:p>
        </w:tc>
        <w:tc>
          <w:tcPr>
            <w:tcW w:type="dxa" w:w="1656"/>
            <w:vAlign w:val="center"/>
            <w:tcMar>
              <w:top w:w="100" w:type="dxa"/>
              <w:start w:w="120" w:type="dxa"/>
              <w:bottom w:w="100" w:type="dxa"/>
              <w:end w:w="120" w:type="dxa"/>
            </w:tcMar>
          </w:tcPr>
          <w:p>
            <w:pPr>
              <w:spacing w:after="0"/>
              <w:jc w:val="left"/>
            </w:pPr>
            <w:r/>
            <w:r>
              <w:rPr>
                <w:rFonts w:ascii="Aptos" w:hAnsi="Aptos"/>
                <w:b w:val="0"/>
                <w:color w:val="212121"/>
                <w:sz w:val="19"/>
              </w:rPr>
              <w:t>[Student 1 ID]</w:t>
            </w:r>
          </w:p>
        </w:tc>
        <w:tc>
          <w:tcPr>
            <w:tcW w:type="dxa" w:w="4608"/>
            <w:vAlign w:val="center"/>
            <w:tcMar>
              <w:top w:w="100" w:type="dxa"/>
              <w:start w:w="120" w:type="dxa"/>
              <w:bottom w:w="100" w:type="dxa"/>
              <w:end w:w="120" w:type="dxa"/>
            </w:tcMar>
          </w:tcPr>
          <w:p>
            <w:pPr>
              <w:spacing w:after="0"/>
              <w:jc w:val="left"/>
            </w:pPr>
            <w:r/>
            <w:r>
              <w:rPr>
                <w:rFonts w:ascii="Aptos" w:hAnsi="Aptos"/>
                <w:b w:val="0"/>
                <w:color w:val="212121"/>
                <w:sz w:val="19"/>
              </w:rPr>
              <w:t>Architecture and encrypted local data layer</w:t>
            </w:r>
          </w:p>
        </w:tc>
      </w:tr>
      <w:tr>
        <w:tc>
          <w:tcPr>
            <w:tcW w:type="dxa" w:w="576"/>
            <w:shd w:fill="F4F7F6"/>
            <w:vAlign w:val="center"/>
            <w:tcMar>
              <w:top w:w="100" w:type="dxa"/>
              <w:start w:w="120" w:type="dxa"/>
              <w:bottom w:w="100" w:type="dxa"/>
              <w:end w:w="120" w:type="dxa"/>
            </w:tcMar>
          </w:tcPr>
          <w:p>
            <w:pPr>
              <w:spacing w:after="0"/>
              <w:jc w:val="center"/>
            </w:pPr>
            <w:r/>
            <w:r>
              <w:rPr>
                <w:rFonts w:ascii="Aptos" w:hAnsi="Aptos"/>
                <w:b w:val="0"/>
                <w:color w:val="212121"/>
                <w:sz w:val="19"/>
              </w:rPr>
              <w:t>2</w:t>
            </w:r>
          </w:p>
        </w:tc>
        <w:tc>
          <w:tcPr>
            <w:tcW w:type="dxa" w:w="2520"/>
            <w:shd w:fill="F4F7F6"/>
            <w:vAlign w:val="center"/>
            <w:tcMar>
              <w:top w:w="100" w:type="dxa"/>
              <w:start w:w="120" w:type="dxa"/>
              <w:bottom w:w="100" w:type="dxa"/>
              <w:end w:w="120" w:type="dxa"/>
            </w:tcMar>
          </w:tcPr>
          <w:p>
            <w:pPr>
              <w:spacing w:after="0"/>
              <w:jc w:val="center"/>
            </w:pPr>
            <w:r/>
            <w:r>
              <w:rPr>
                <w:rFonts w:ascii="Aptos" w:hAnsi="Aptos"/>
                <w:b w:val="0"/>
                <w:color w:val="212121"/>
                <w:sz w:val="19"/>
              </w:rPr>
              <w:t>[Student 2 name]</w:t>
            </w:r>
          </w:p>
        </w:tc>
        <w:tc>
          <w:tcPr>
            <w:tcW w:type="dxa" w:w="1656"/>
            <w:shd w:fill="F4F7F6"/>
            <w:vAlign w:val="center"/>
            <w:tcMar>
              <w:top w:w="100" w:type="dxa"/>
              <w:start w:w="120" w:type="dxa"/>
              <w:bottom w:w="100" w:type="dxa"/>
              <w:end w:w="120" w:type="dxa"/>
            </w:tcMar>
          </w:tcPr>
          <w:p>
            <w:pPr>
              <w:spacing w:after="0"/>
              <w:jc w:val="left"/>
            </w:pPr>
            <w:r/>
            <w:r>
              <w:rPr>
                <w:rFonts w:ascii="Aptos" w:hAnsi="Aptos"/>
                <w:b w:val="0"/>
                <w:color w:val="212121"/>
                <w:sz w:val="19"/>
              </w:rPr>
              <w:t>[Student 2 ID]</w:t>
            </w:r>
          </w:p>
        </w:tc>
        <w:tc>
          <w:tcPr>
            <w:tcW w:type="dxa" w:w="4608"/>
            <w:shd w:fill="F4F7F6"/>
            <w:vAlign w:val="center"/>
            <w:tcMar>
              <w:top w:w="100" w:type="dxa"/>
              <w:start w:w="120" w:type="dxa"/>
              <w:bottom w:w="100" w:type="dxa"/>
              <w:end w:w="120" w:type="dxa"/>
            </w:tcMar>
          </w:tcPr>
          <w:p>
            <w:pPr>
              <w:spacing w:after="0"/>
              <w:jc w:val="left"/>
            </w:pPr>
            <w:r/>
            <w:r>
              <w:rPr>
                <w:rFonts w:ascii="Aptos" w:hAnsi="Aptos"/>
                <w:b w:val="0"/>
                <w:color w:val="212121"/>
                <w:sz w:val="19"/>
              </w:rPr>
              <w:t>Offline speech and categorization features</w:t>
            </w:r>
          </w:p>
        </w:tc>
      </w:tr>
      <w:tr>
        <w:tc>
          <w:tcPr>
            <w:tcW w:type="dxa" w:w="576"/>
            <w:vAlign w:val="center"/>
            <w:tcMar>
              <w:top w:w="100" w:type="dxa"/>
              <w:start w:w="120" w:type="dxa"/>
              <w:bottom w:w="100" w:type="dxa"/>
              <w:end w:w="120" w:type="dxa"/>
            </w:tcMar>
          </w:tcPr>
          <w:p>
            <w:pPr>
              <w:spacing w:after="0"/>
              <w:jc w:val="center"/>
            </w:pPr>
            <w:r/>
            <w:r>
              <w:rPr>
                <w:rFonts w:ascii="Aptos" w:hAnsi="Aptos"/>
                <w:b w:val="0"/>
                <w:color w:val="212121"/>
                <w:sz w:val="19"/>
              </w:rPr>
              <w:t>3</w:t>
            </w:r>
          </w:p>
        </w:tc>
        <w:tc>
          <w:tcPr>
            <w:tcW w:type="dxa" w:w="2520"/>
            <w:vAlign w:val="center"/>
            <w:tcMar>
              <w:top w:w="100" w:type="dxa"/>
              <w:start w:w="120" w:type="dxa"/>
              <w:bottom w:w="100" w:type="dxa"/>
              <w:end w:w="120" w:type="dxa"/>
            </w:tcMar>
          </w:tcPr>
          <w:p>
            <w:pPr>
              <w:spacing w:after="0"/>
              <w:jc w:val="center"/>
            </w:pPr>
            <w:r/>
            <w:r>
              <w:rPr>
                <w:rFonts w:ascii="Aptos" w:hAnsi="Aptos"/>
                <w:b w:val="0"/>
                <w:color w:val="212121"/>
                <w:sz w:val="19"/>
              </w:rPr>
              <w:t>[Student 3 name]</w:t>
            </w:r>
          </w:p>
        </w:tc>
        <w:tc>
          <w:tcPr>
            <w:tcW w:type="dxa" w:w="1656"/>
            <w:vAlign w:val="center"/>
            <w:tcMar>
              <w:top w:w="100" w:type="dxa"/>
              <w:start w:w="120" w:type="dxa"/>
              <w:bottom w:w="100" w:type="dxa"/>
              <w:end w:w="120" w:type="dxa"/>
            </w:tcMar>
          </w:tcPr>
          <w:p>
            <w:pPr>
              <w:spacing w:after="0"/>
              <w:jc w:val="left"/>
            </w:pPr>
            <w:r/>
            <w:r>
              <w:rPr>
                <w:rFonts w:ascii="Aptos" w:hAnsi="Aptos"/>
                <w:b w:val="0"/>
                <w:color w:val="212121"/>
                <w:sz w:val="19"/>
              </w:rPr>
              <w:t>[Student 3 ID]</w:t>
            </w:r>
          </w:p>
        </w:tc>
        <w:tc>
          <w:tcPr>
            <w:tcW w:type="dxa" w:w="4608"/>
            <w:vAlign w:val="center"/>
            <w:tcMar>
              <w:top w:w="100" w:type="dxa"/>
              <w:start w:w="120" w:type="dxa"/>
              <w:bottom w:w="100" w:type="dxa"/>
              <w:end w:w="120" w:type="dxa"/>
            </w:tcMar>
          </w:tcPr>
          <w:p>
            <w:pPr>
              <w:spacing w:after="0"/>
              <w:jc w:val="left"/>
            </w:pPr>
            <w:r/>
            <w:r>
              <w:rPr>
                <w:rFonts w:ascii="Aptos" w:hAnsi="Aptos"/>
                <w:b w:val="0"/>
                <w:color w:val="212121"/>
                <w:sz w:val="19"/>
              </w:rPr>
              <w:t>Android SMS integration and local notifications</w:t>
            </w:r>
          </w:p>
        </w:tc>
      </w:tr>
      <w:tr>
        <w:tc>
          <w:tcPr>
            <w:tcW w:type="dxa" w:w="576"/>
            <w:shd w:fill="F4F7F6"/>
            <w:vAlign w:val="center"/>
            <w:tcMar>
              <w:top w:w="100" w:type="dxa"/>
              <w:start w:w="120" w:type="dxa"/>
              <w:bottom w:w="100" w:type="dxa"/>
              <w:end w:w="120" w:type="dxa"/>
            </w:tcMar>
          </w:tcPr>
          <w:p>
            <w:pPr>
              <w:spacing w:after="0"/>
              <w:jc w:val="center"/>
            </w:pPr>
            <w:r/>
            <w:r>
              <w:rPr>
                <w:rFonts w:ascii="Aptos" w:hAnsi="Aptos"/>
                <w:b w:val="0"/>
                <w:color w:val="212121"/>
                <w:sz w:val="19"/>
              </w:rPr>
              <w:t>4</w:t>
            </w:r>
          </w:p>
        </w:tc>
        <w:tc>
          <w:tcPr>
            <w:tcW w:type="dxa" w:w="2520"/>
            <w:shd w:fill="F4F7F6"/>
            <w:vAlign w:val="center"/>
            <w:tcMar>
              <w:top w:w="100" w:type="dxa"/>
              <w:start w:w="120" w:type="dxa"/>
              <w:bottom w:w="100" w:type="dxa"/>
              <w:end w:w="120" w:type="dxa"/>
            </w:tcMar>
          </w:tcPr>
          <w:p>
            <w:pPr>
              <w:spacing w:after="0"/>
              <w:jc w:val="center"/>
            </w:pPr>
            <w:r/>
            <w:r>
              <w:rPr>
                <w:rFonts w:ascii="Aptos" w:hAnsi="Aptos"/>
                <w:b w:val="0"/>
                <w:color w:val="212121"/>
                <w:sz w:val="19"/>
              </w:rPr>
              <w:t>[Student 4 name]</w:t>
            </w:r>
          </w:p>
        </w:tc>
        <w:tc>
          <w:tcPr>
            <w:tcW w:type="dxa" w:w="1656"/>
            <w:shd w:fill="F4F7F6"/>
            <w:vAlign w:val="center"/>
            <w:tcMar>
              <w:top w:w="100" w:type="dxa"/>
              <w:start w:w="120" w:type="dxa"/>
              <w:bottom w:w="100" w:type="dxa"/>
              <w:end w:w="120" w:type="dxa"/>
            </w:tcMar>
          </w:tcPr>
          <w:p>
            <w:pPr>
              <w:spacing w:after="0"/>
              <w:jc w:val="left"/>
            </w:pPr>
            <w:r/>
            <w:r>
              <w:rPr>
                <w:rFonts w:ascii="Aptos" w:hAnsi="Aptos"/>
                <w:b w:val="0"/>
                <w:color w:val="212121"/>
                <w:sz w:val="19"/>
              </w:rPr>
              <w:t>[Student 4 ID]</w:t>
            </w:r>
          </w:p>
        </w:tc>
        <w:tc>
          <w:tcPr>
            <w:tcW w:type="dxa" w:w="4608"/>
            <w:shd w:fill="F4F7F6"/>
            <w:vAlign w:val="center"/>
            <w:tcMar>
              <w:top w:w="100" w:type="dxa"/>
              <w:start w:w="120" w:type="dxa"/>
              <w:bottom w:w="100" w:type="dxa"/>
              <w:end w:w="120" w:type="dxa"/>
            </w:tcMar>
          </w:tcPr>
          <w:p>
            <w:pPr>
              <w:spacing w:after="0"/>
              <w:jc w:val="left"/>
            </w:pPr>
            <w:r/>
            <w:r>
              <w:rPr>
                <w:rFonts w:ascii="Aptos" w:hAnsi="Aptos"/>
                <w:b w:val="0"/>
                <w:color w:val="212121"/>
                <w:sz w:val="19"/>
              </w:rPr>
              <w:t>Flutter UI, accessibility, analytics, and testing</w:t>
            </w:r>
          </w:p>
        </w:tc>
      </w:tr>
    </w:tbl>
    <w:p>
      <w:pPr>
        <w:spacing w:after="0"/>
      </w:pPr>
    </w:p>
    <w:p>
      <w:pPr>
        <w:pStyle w:val="Heading1"/>
        <w:spacing w:before="320" w:after="120"/>
      </w:pPr>
      <w:r>
        <w:rPr>
          <w:rFonts w:ascii="Aptos" w:hAnsi="Aptos"/>
          <w:b/>
          <w:color w:val="000000"/>
          <w:sz w:val="30"/>
        </w:rPr>
        <w:t>Project Description and Summary</w:t>
      </w:r>
    </w:p>
    <w:p>
      <w:pPr>
        <w:spacing w:after="140" w:line="276" w:lineRule="auto"/>
      </w:pPr>
      <w:r>
        <w:rPr>
          <w:rFonts w:ascii="Aptos" w:hAnsi="Aptos"/>
          <w:b w:val="0"/>
          <w:color w:val="212121"/>
          <w:sz w:val="21"/>
        </w:rPr>
        <w:t>FinEcho is an offline-first personal finance tracking application developed with Flutter. It is designed to help users record income and expenses, organize multiple accounts, set category budgets, and understand spending patterns without sending financial records to a cloud service.</w:t>
      </w:r>
    </w:p>
    <w:p>
      <w:pPr>
        <w:spacing w:after="140" w:line="276" w:lineRule="auto"/>
      </w:pPr>
      <w:r>
        <w:rPr>
          <w:rFonts w:ascii="Aptos" w:hAnsi="Aptos"/>
          <w:b w:val="0"/>
          <w:color w:val="212121"/>
          <w:sz w:val="21"/>
        </w:rPr>
        <w:t>The application combines a straightforward manual ledger with optional on-device automation. Users can add a transaction by voice using offline speech-to-text, while supported Android devices can locally parse transactional SMS messages after the user grants permission. A transparent categorization process proposes categories and always allows the user to review or correct the result.</w:t>
      </w:r>
    </w:p>
    <w:p>
      <w:pPr>
        <w:spacing w:after="140" w:line="276" w:lineRule="auto"/>
      </w:pPr>
      <w:r>
        <w:rPr>
          <w:rFonts w:ascii="Aptos" w:hAnsi="Aptos"/>
          <w:b w:val="0"/>
          <w:color w:val="212121"/>
          <w:sz w:val="21"/>
        </w:rPr>
        <w:t>The planned interface includes an animated splash screen, three onboarding screens, a local security gate, Home, Accounts, Statistics, and Settings screens. Encrypted SQLite storage, biometric/PIN access, local notifications, budgets, and data exports form the privacy and reliability foundation of the app. SMS automation is intentionally scoped to Android because iOS does not expose a general SMS inbox interface.</w:t>
      </w:r>
    </w:p>
    <w:p>
      <w:pPr>
        <w:pStyle w:val="Heading1"/>
        <w:spacing w:before="320" w:after="120"/>
      </w:pPr>
      <w:r>
        <w:rPr>
          <w:rFonts w:ascii="Aptos" w:hAnsi="Aptos"/>
          <w:b/>
          <w:color w:val="000000"/>
          <w:sz w:val="30"/>
        </w:rPr>
        <w:t>Key Objectives</w:t>
      </w:r>
    </w:p>
    <w:p>
      <w:pPr>
        <w:pStyle w:val="ListBullet"/>
        <w:spacing w:after="60"/>
      </w:pPr>
      <w:r>
        <w:rPr>
          <w:rFonts w:ascii="Aptos" w:hAnsi="Aptos"/>
          <w:b w:val="0"/>
          <w:color w:val="212121"/>
          <w:sz w:val="21"/>
        </w:rPr>
        <w:t>Deliver a simple and intuitive personal-finance workflow that works without internet access.</w:t>
      </w:r>
    </w:p>
    <w:p>
      <w:pPr>
        <w:pStyle w:val="ListBullet"/>
        <w:spacing w:after="60"/>
      </w:pPr>
      <w:r>
        <w:rPr>
          <w:rFonts w:ascii="Aptos" w:hAnsi="Aptos"/>
          <w:b w:val="0"/>
          <w:color w:val="212121"/>
          <w:sz w:val="21"/>
        </w:rPr>
        <w:t>Use encrypted local storage and device security mechanisms to protect financial records.</w:t>
      </w:r>
    </w:p>
    <w:p>
      <w:pPr>
        <w:pStyle w:val="ListBullet"/>
        <w:spacing w:after="60"/>
      </w:pPr>
      <w:r>
        <w:rPr>
          <w:rFonts w:ascii="Aptos" w:hAnsi="Aptos"/>
          <w:b w:val="0"/>
          <w:color w:val="212121"/>
          <w:sz w:val="21"/>
        </w:rPr>
        <w:t>Provide optional on-device voice entry, Android SMS parsing, card linking, and automatic categorization.</w:t>
      </w:r>
    </w:p>
    <w:p>
      <w:pPr>
        <w:pStyle w:val="ListBullet"/>
        <w:spacing w:after="60"/>
      </w:pPr>
      <w:r>
        <w:rPr>
          <w:rFonts w:ascii="Aptos" w:hAnsi="Aptos"/>
          <w:b w:val="0"/>
          <w:color w:val="212121"/>
          <w:sz w:val="21"/>
        </w:rPr>
        <w:t>Help users act on their data through budgets, statistics, spending-pattern insights, and local reminders.</w:t>
      </w:r>
    </w:p>
    <w:p>
      <w:pPr>
        <w:pStyle w:val="ListBullet"/>
        <w:spacing w:after="60"/>
      </w:pPr>
      <w:r>
        <w:rPr>
          <w:rFonts w:ascii="Aptos" w:hAnsi="Aptos"/>
          <w:b w:val="0"/>
          <w:color w:val="212121"/>
          <w:sz w:val="21"/>
        </w:rPr>
        <w:t>Maintain quality through automated formatting, analysis, and test checks in continuous integration.</w:t>
      </w:r>
    </w:p>
    <w:p>
      <w:pPr>
        <w:pStyle w:val="Heading1"/>
        <w:spacing w:before="320" w:after="120"/>
      </w:pPr>
      <w:r>
        <w:rPr>
          <w:rFonts w:ascii="Aptos" w:hAnsi="Aptos"/>
          <w:b/>
          <w:color w:val="000000"/>
          <w:sz w:val="30"/>
        </w:rPr>
        <w:t>Delivery Timeline</w:t>
      </w:r>
    </w:p>
    <w:p>
      <w:pPr>
        <w:spacing w:after="140" w:line="276" w:lineRule="auto"/>
      </w:pPr>
      <w:r>
        <w:rPr>
          <w:rFonts w:ascii="Aptos" w:hAnsi="Aptos"/>
          <w:b w:val="0"/>
          <w:color w:val="212121"/>
          <w:sz w:val="21"/>
        </w:rPr>
        <w:t>The project is planned as a 16-week delivery cycle. The team should align Week 1 with the course start date and confirm the final submission date with the instructor.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003C33"/>
            <w:vAlign w:val="center"/>
            <w:tcMar>
              <w:top w:w="100" w:type="dxa"/>
              <w:start w:w="120" w:type="dxa"/>
              <w:bottom w:w="100" w:type="dxa"/>
              <w:end w:w="120" w:type="dxa"/>
            </w:tcMar>
          </w:tcPr>
          <w:p>
            <w:pPr>
              <w:spacing w:after="0"/>
              <w:jc w:val="center"/>
            </w:pPr>
            <w:r/>
            <w:r>
              <w:rPr>
                <w:rFonts w:ascii="Aptos" w:hAnsi="Aptos"/>
                <w:b/>
                <w:color w:val="FFFFFF"/>
                <w:sz w:val="19"/>
              </w:rPr>
              <w:t>Sprint</w:t>
            </w:r>
          </w:p>
        </w:tc>
        <w:tc>
          <w:tcPr>
            <w:tcW w:type="dxa" w:w="1080"/>
            <w:shd w:fill="003C33"/>
            <w:vAlign w:val="center"/>
            <w:tcMar>
              <w:top w:w="100" w:type="dxa"/>
              <w:start w:w="120" w:type="dxa"/>
              <w:bottom w:w="100" w:type="dxa"/>
              <w:end w:w="120" w:type="dxa"/>
            </w:tcMar>
          </w:tcPr>
          <w:p>
            <w:pPr>
              <w:spacing w:after="0"/>
              <w:jc w:val="center"/>
            </w:pPr>
            <w:r/>
            <w:r>
              <w:rPr>
                <w:rFonts w:ascii="Aptos" w:hAnsi="Aptos"/>
                <w:b/>
                <w:color w:val="FFFFFF"/>
                <w:sz w:val="19"/>
              </w:rPr>
              <w:t>Weeks</w:t>
            </w:r>
          </w:p>
        </w:tc>
        <w:tc>
          <w:tcPr>
            <w:tcW w:type="dxa" w:w="8568"/>
            <w:shd w:fill="003C33"/>
            <w:vAlign w:val="center"/>
            <w:tcMar>
              <w:top w:w="100" w:type="dxa"/>
              <w:start w:w="120" w:type="dxa"/>
              <w:bottom w:w="100" w:type="dxa"/>
              <w:end w:w="120" w:type="dxa"/>
            </w:tcMar>
          </w:tcPr>
          <w:p>
            <w:pPr>
              <w:spacing w:after="0"/>
              <w:jc w:val="center"/>
            </w:pPr>
            <w:r/>
            <w:r>
              <w:rPr>
                <w:rFonts w:ascii="Aptos" w:hAnsi="Aptos"/>
                <w:b/>
                <w:color w:val="FFFFFF"/>
                <w:sz w:val="19"/>
              </w:rPr>
              <w:t>Milestone and deliverables</w:t>
            </w:r>
          </w:p>
        </w:tc>
      </w:tr>
      <w:tr>
        <w:tc>
          <w:tcPr>
            <w:tcW w:type="dxa" w:w="792"/>
            <w:vAlign w:val="center"/>
            <w:tcMar>
              <w:top w:w="100" w:type="dxa"/>
              <w:start w:w="120" w:type="dxa"/>
              <w:bottom w:w="100" w:type="dxa"/>
              <w:end w:w="120" w:type="dxa"/>
            </w:tcMar>
          </w:tcPr>
          <w:p>
            <w:pPr>
              <w:spacing w:after="0"/>
              <w:jc w:val="center"/>
            </w:pPr>
            <w:r/>
            <w:r>
              <w:rPr>
                <w:rFonts w:ascii="Aptos" w:hAnsi="Aptos"/>
                <w:b w:val="0"/>
                <w:color w:val="212121"/>
                <w:sz w:val="19"/>
              </w:rPr>
              <w:t>1</w:t>
            </w:r>
          </w:p>
        </w:tc>
        <w:tc>
          <w:tcPr>
            <w:tcW w:type="dxa" w:w="1080"/>
            <w:vAlign w:val="center"/>
            <w:tcMar>
              <w:top w:w="100" w:type="dxa"/>
              <w:start w:w="120" w:type="dxa"/>
              <w:bottom w:w="100" w:type="dxa"/>
              <w:end w:w="120" w:type="dxa"/>
            </w:tcMar>
          </w:tcPr>
          <w:p>
            <w:pPr>
              <w:spacing w:after="0"/>
              <w:jc w:val="center"/>
            </w:pPr>
            <w:r/>
            <w:r>
              <w:rPr>
                <w:rFonts w:ascii="Aptos" w:hAnsi="Aptos"/>
                <w:b w:val="0"/>
                <w:color w:val="212121"/>
                <w:sz w:val="19"/>
              </w:rPr>
              <w:t>1-2</w:t>
            </w:r>
          </w:p>
        </w:tc>
        <w:tc>
          <w:tcPr>
            <w:tcW w:type="dxa" w:w="8568"/>
            <w:vAlign w:val="center"/>
            <w:tcMar>
              <w:top w:w="100" w:type="dxa"/>
              <w:start w:w="120" w:type="dxa"/>
              <w:bottom w:w="100" w:type="dxa"/>
              <w:end w:w="120" w:type="dxa"/>
            </w:tcMar>
          </w:tcPr>
          <w:p>
            <w:pPr>
              <w:spacing w:after="0"/>
              <w:jc w:val="left"/>
            </w:pPr>
            <w:r/>
            <w:r>
              <w:rPr>
                <w:rFonts w:ascii="Aptos" w:hAnsi="Aptos"/>
                <w:b w:val="0"/>
                <w:color w:val="212121"/>
                <w:sz w:val="19"/>
              </w:rPr>
              <w:t>Project setup, architecture, encrypted SQLite schema, baseline CI, and initial navigation.</w:t>
            </w:r>
          </w:p>
        </w:tc>
      </w:tr>
      <w:tr>
        <w:tc>
          <w:tcPr>
            <w:tcW w:type="dxa" w:w="792"/>
            <w:shd w:fill="F4F7F6"/>
            <w:vAlign w:val="center"/>
            <w:tcMar>
              <w:top w:w="100" w:type="dxa"/>
              <w:start w:w="120" w:type="dxa"/>
              <w:bottom w:w="100" w:type="dxa"/>
              <w:end w:w="120" w:type="dxa"/>
            </w:tcMar>
          </w:tcPr>
          <w:p>
            <w:pPr>
              <w:spacing w:after="0"/>
              <w:jc w:val="center"/>
            </w:pPr>
            <w:r/>
            <w:r>
              <w:rPr>
                <w:rFonts w:ascii="Aptos" w:hAnsi="Aptos"/>
                <w:b w:val="0"/>
                <w:color w:val="212121"/>
                <w:sz w:val="19"/>
              </w:rPr>
              <w:t>2</w:t>
            </w:r>
          </w:p>
        </w:tc>
        <w:tc>
          <w:tcPr>
            <w:tcW w:type="dxa" w:w="1080"/>
            <w:shd w:fill="F4F7F6"/>
            <w:vAlign w:val="center"/>
            <w:tcMar>
              <w:top w:w="100" w:type="dxa"/>
              <w:start w:w="120" w:type="dxa"/>
              <w:bottom w:w="100" w:type="dxa"/>
              <w:end w:w="120" w:type="dxa"/>
            </w:tcMar>
          </w:tcPr>
          <w:p>
            <w:pPr>
              <w:spacing w:after="0"/>
              <w:jc w:val="center"/>
            </w:pPr>
            <w:r/>
            <w:r>
              <w:rPr>
                <w:rFonts w:ascii="Aptos" w:hAnsi="Aptos"/>
                <w:b w:val="0"/>
                <w:color w:val="212121"/>
                <w:sz w:val="19"/>
              </w:rPr>
              <w:t>3-5</w:t>
            </w:r>
          </w:p>
        </w:tc>
        <w:tc>
          <w:tcPr>
            <w:tcW w:type="dxa" w:w="8568"/>
            <w:shd w:fill="F4F7F6"/>
            <w:vAlign w:val="center"/>
            <w:tcMar>
              <w:top w:w="100" w:type="dxa"/>
              <w:start w:w="120" w:type="dxa"/>
              <w:bottom w:w="100" w:type="dxa"/>
              <w:end w:w="120" w:type="dxa"/>
            </w:tcMar>
          </w:tcPr>
          <w:p>
            <w:pPr>
              <w:spacing w:after="0"/>
              <w:jc w:val="left"/>
            </w:pPr>
            <w:r/>
            <w:r>
              <w:rPr>
                <w:rFonts w:ascii="Aptos" w:hAnsi="Aptos"/>
                <w:b w:val="0"/>
                <w:color w:val="212121"/>
                <w:sz w:val="19"/>
              </w:rPr>
              <w:t>Accounts, manual transactions, Android SMS parsing prototype, card linking, and local notifications.</w:t>
            </w:r>
          </w:p>
        </w:tc>
      </w:tr>
      <w:tr>
        <w:tc>
          <w:tcPr>
            <w:tcW w:type="dxa" w:w="792"/>
            <w:vAlign w:val="center"/>
            <w:tcMar>
              <w:top w:w="100" w:type="dxa"/>
              <w:start w:w="120" w:type="dxa"/>
              <w:bottom w:w="100" w:type="dxa"/>
              <w:end w:w="120" w:type="dxa"/>
            </w:tcMar>
          </w:tcPr>
          <w:p>
            <w:pPr>
              <w:spacing w:after="0"/>
              <w:jc w:val="center"/>
            </w:pPr>
            <w:r/>
            <w:r>
              <w:rPr>
                <w:rFonts w:ascii="Aptos" w:hAnsi="Aptos"/>
                <w:b w:val="0"/>
                <w:color w:val="212121"/>
                <w:sz w:val="19"/>
              </w:rPr>
              <w:t>3</w:t>
            </w:r>
          </w:p>
        </w:tc>
        <w:tc>
          <w:tcPr>
            <w:tcW w:type="dxa" w:w="1080"/>
            <w:vAlign w:val="center"/>
            <w:tcMar>
              <w:top w:w="100" w:type="dxa"/>
              <w:start w:w="120" w:type="dxa"/>
              <w:bottom w:w="100" w:type="dxa"/>
              <w:end w:w="120" w:type="dxa"/>
            </w:tcMar>
          </w:tcPr>
          <w:p>
            <w:pPr>
              <w:spacing w:after="0"/>
              <w:jc w:val="center"/>
            </w:pPr>
            <w:r/>
            <w:r>
              <w:rPr>
                <w:rFonts w:ascii="Aptos" w:hAnsi="Aptos"/>
                <w:b w:val="0"/>
                <w:color w:val="212121"/>
                <w:sz w:val="19"/>
              </w:rPr>
              <w:t>6-8</w:t>
            </w:r>
          </w:p>
        </w:tc>
        <w:tc>
          <w:tcPr>
            <w:tcW w:type="dxa" w:w="8568"/>
            <w:vAlign w:val="center"/>
            <w:tcMar>
              <w:top w:w="100" w:type="dxa"/>
              <w:start w:w="120" w:type="dxa"/>
              <w:bottom w:w="100" w:type="dxa"/>
              <w:end w:w="120" w:type="dxa"/>
            </w:tcMar>
          </w:tcPr>
          <w:p>
            <w:pPr>
              <w:spacing w:after="0"/>
              <w:jc w:val="left"/>
            </w:pPr>
            <w:r/>
            <w:r>
              <w:rPr>
                <w:rFonts w:ascii="Aptos" w:hAnsi="Aptos"/>
                <w:b w:val="0"/>
                <w:color w:val="212121"/>
                <w:sz w:val="19"/>
              </w:rPr>
              <w:t>Offline speech-to-text, voice transaction review, and entity extraction.</w:t>
            </w:r>
          </w:p>
        </w:tc>
      </w:tr>
      <w:tr>
        <w:tc>
          <w:tcPr>
            <w:tcW w:type="dxa" w:w="792"/>
            <w:shd w:fill="F4F7F6"/>
            <w:vAlign w:val="center"/>
            <w:tcMar>
              <w:top w:w="100" w:type="dxa"/>
              <w:start w:w="120" w:type="dxa"/>
              <w:bottom w:w="100" w:type="dxa"/>
              <w:end w:w="120" w:type="dxa"/>
            </w:tcMar>
          </w:tcPr>
          <w:p>
            <w:pPr>
              <w:spacing w:after="0"/>
              <w:jc w:val="center"/>
            </w:pPr>
            <w:r/>
            <w:r>
              <w:rPr>
                <w:rFonts w:ascii="Aptos" w:hAnsi="Aptos"/>
                <w:b w:val="0"/>
                <w:color w:val="212121"/>
                <w:sz w:val="19"/>
              </w:rPr>
              <w:t>4</w:t>
            </w:r>
          </w:p>
        </w:tc>
        <w:tc>
          <w:tcPr>
            <w:tcW w:type="dxa" w:w="1080"/>
            <w:shd w:fill="F4F7F6"/>
            <w:vAlign w:val="center"/>
            <w:tcMar>
              <w:top w:w="100" w:type="dxa"/>
              <w:start w:w="120" w:type="dxa"/>
              <w:bottom w:w="100" w:type="dxa"/>
              <w:end w:w="120" w:type="dxa"/>
            </w:tcMar>
          </w:tcPr>
          <w:p>
            <w:pPr>
              <w:spacing w:after="0"/>
              <w:jc w:val="center"/>
            </w:pPr>
            <w:r/>
            <w:r>
              <w:rPr>
                <w:rFonts w:ascii="Aptos" w:hAnsi="Aptos"/>
                <w:b w:val="0"/>
                <w:color w:val="212121"/>
                <w:sz w:val="19"/>
              </w:rPr>
              <w:t>9-11</w:t>
            </w:r>
          </w:p>
        </w:tc>
        <w:tc>
          <w:tcPr>
            <w:tcW w:type="dxa" w:w="8568"/>
            <w:shd w:fill="F4F7F6"/>
            <w:vAlign w:val="center"/>
            <w:tcMar>
              <w:top w:w="100" w:type="dxa"/>
              <w:start w:w="120" w:type="dxa"/>
              <w:bottom w:w="100" w:type="dxa"/>
              <w:end w:w="120" w:type="dxa"/>
            </w:tcMar>
          </w:tcPr>
          <w:p>
            <w:pPr>
              <w:spacing w:after="0"/>
              <w:jc w:val="left"/>
            </w:pPr>
            <w:r/>
            <w:r>
              <w:rPr>
                <w:rFonts w:ascii="Aptos" w:hAnsi="Aptos"/>
                <w:b w:val="0"/>
                <w:color w:val="212121"/>
                <w:sz w:val="19"/>
              </w:rPr>
              <w:t>Auto-categorization, budgets, recurring-payment detection, and scheduled reminders.</w:t>
            </w:r>
          </w:p>
        </w:tc>
      </w:tr>
      <w:tr>
        <w:tc>
          <w:tcPr>
            <w:tcW w:type="dxa" w:w="792"/>
            <w:vAlign w:val="center"/>
            <w:tcMar>
              <w:top w:w="100" w:type="dxa"/>
              <w:start w:w="120" w:type="dxa"/>
              <w:bottom w:w="100" w:type="dxa"/>
              <w:end w:w="120" w:type="dxa"/>
            </w:tcMar>
          </w:tcPr>
          <w:p>
            <w:pPr>
              <w:spacing w:after="0"/>
              <w:jc w:val="center"/>
            </w:pPr>
            <w:r/>
            <w:r>
              <w:rPr>
                <w:rFonts w:ascii="Aptos" w:hAnsi="Aptos"/>
                <w:b w:val="0"/>
                <w:color w:val="212121"/>
                <w:sz w:val="19"/>
              </w:rPr>
              <w:t>5</w:t>
            </w:r>
          </w:p>
        </w:tc>
        <w:tc>
          <w:tcPr>
            <w:tcW w:type="dxa" w:w="1080"/>
            <w:vAlign w:val="center"/>
            <w:tcMar>
              <w:top w:w="100" w:type="dxa"/>
              <w:start w:w="120" w:type="dxa"/>
              <w:bottom w:w="100" w:type="dxa"/>
              <w:end w:w="120" w:type="dxa"/>
            </w:tcMar>
          </w:tcPr>
          <w:p>
            <w:pPr>
              <w:spacing w:after="0"/>
              <w:jc w:val="center"/>
            </w:pPr>
            <w:r/>
            <w:r>
              <w:rPr>
                <w:rFonts w:ascii="Aptos" w:hAnsi="Aptos"/>
                <w:b w:val="0"/>
                <w:color w:val="212121"/>
                <w:sz w:val="19"/>
              </w:rPr>
              <w:t>12-14</w:t>
            </w:r>
          </w:p>
        </w:tc>
        <w:tc>
          <w:tcPr>
            <w:tcW w:type="dxa" w:w="8568"/>
            <w:vAlign w:val="center"/>
            <w:tcMar>
              <w:top w:w="100" w:type="dxa"/>
              <w:start w:w="120" w:type="dxa"/>
              <w:bottom w:w="100" w:type="dxa"/>
              <w:end w:w="120" w:type="dxa"/>
            </w:tcMar>
          </w:tcPr>
          <w:p>
            <w:pPr>
              <w:spacing w:after="0"/>
              <w:jc w:val="left"/>
            </w:pPr>
            <w:r/>
            <w:r>
              <w:rPr>
                <w:rFonts w:ascii="Aptos" w:hAnsi="Aptos"/>
                <w:b w:val="0"/>
                <w:color w:val="212121"/>
                <w:sz w:val="19"/>
              </w:rPr>
              <w:t>Cohere-inspired Flutter UI, statistics, accessibility refinement, and integration testing.</w:t>
            </w:r>
          </w:p>
        </w:tc>
      </w:tr>
      <w:tr>
        <w:tc>
          <w:tcPr>
            <w:tcW w:type="dxa" w:w="792"/>
            <w:shd w:fill="F4F7F6"/>
            <w:vAlign w:val="center"/>
            <w:tcMar>
              <w:top w:w="100" w:type="dxa"/>
              <w:start w:w="120" w:type="dxa"/>
              <w:bottom w:w="100" w:type="dxa"/>
              <w:end w:w="120" w:type="dxa"/>
            </w:tcMar>
          </w:tcPr>
          <w:p>
            <w:pPr>
              <w:spacing w:after="0"/>
              <w:jc w:val="center"/>
            </w:pPr>
            <w:r/>
            <w:r>
              <w:rPr>
                <w:rFonts w:ascii="Aptos" w:hAnsi="Aptos"/>
                <w:b w:val="0"/>
                <w:color w:val="212121"/>
                <w:sz w:val="19"/>
              </w:rPr>
              <w:t>6</w:t>
            </w:r>
          </w:p>
        </w:tc>
        <w:tc>
          <w:tcPr>
            <w:tcW w:type="dxa" w:w="1080"/>
            <w:shd w:fill="F4F7F6"/>
            <w:vAlign w:val="center"/>
            <w:tcMar>
              <w:top w:w="100" w:type="dxa"/>
              <w:start w:w="120" w:type="dxa"/>
              <w:bottom w:w="100" w:type="dxa"/>
              <w:end w:w="120" w:type="dxa"/>
            </w:tcMar>
          </w:tcPr>
          <w:p>
            <w:pPr>
              <w:spacing w:after="0"/>
              <w:jc w:val="center"/>
            </w:pPr>
            <w:r/>
            <w:r>
              <w:rPr>
                <w:rFonts w:ascii="Aptos" w:hAnsi="Aptos"/>
                <w:b w:val="0"/>
                <w:color w:val="212121"/>
                <w:sz w:val="19"/>
              </w:rPr>
              <w:t>15-16</w:t>
            </w:r>
          </w:p>
        </w:tc>
        <w:tc>
          <w:tcPr>
            <w:tcW w:type="dxa" w:w="8568"/>
            <w:shd w:fill="F4F7F6"/>
            <w:vAlign w:val="center"/>
            <w:tcMar>
              <w:top w:w="100" w:type="dxa"/>
              <w:start w:w="120" w:type="dxa"/>
              <w:bottom w:w="100" w:type="dxa"/>
              <w:end w:w="120" w:type="dxa"/>
            </w:tcMar>
          </w:tcPr>
          <w:p>
            <w:pPr>
              <w:spacing w:after="0"/>
              <w:jc w:val="left"/>
            </w:pPr>
            <w:r/>
            <w:r>
              <w:rPr>
                <w:rFonts w:ascii="Aptos" w:hAnsi="Aptos"/>
                <w:b w:val="0"/>
                <w:color w:val="212121"/>
                <w:sz w:val="19"/>
              </w:rPr>
              <w:t>Performance profiling, CI/CD release preparation, documentation, final testing, and submission.</w:t>
            </w:r>
          </w:p>
        </w:tc>
      </w:tr>
    </w:tbl>
    <w:p>
      <w:pPr>
        <w:spacing w:after="0"/>
      </w:pPr>
    </w:p>
    <w:p>
      <w:pPr>
        <w:pStyle w:val="Heading1"/>
        <w:spacing w:before="320" w:after="120"/>
      </w:pPr>
      <w:r>
        <w:rPr>
          <w:rFonts w:ascii="Aptos" w:hAnsi="Aptos"/>
          <w:b/>
          <w:color w:val="000000"/>
          <w:sz w:val="30"/>
        </w:rPr>
        <w:t>Delivery Evidence</w:t>
      </w:r>
    </w:p>
    <w:p>
      <w:pPr>
        <w:spacing w:after="140" w:line="276" w:lineRule="auto"/>
      </w:pPr>
      <w:r>
        <w:rPr>
          <w:rFonts w:ascii="Aptos" w:hAnsi="Aptos"/>
          <w:b w:val="0"/>
          <w:color w:val="212121"/>
          <w:sz w:val="21"/>
        </w:rPr>
        <w:t>The final submission will include the Flutter source code, technical specifications, user-flow and architecture diagrams, automated test results, CI/CD configuration, and a short demonstration of the working application on an appropriate emulator or device.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16161"/>
        <w:sz w:val="17"/>
      </w:rPr>
      <w:t>FinEcho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FinEcho Mobile Application Project Proposal</dc:title>
  <dc:subject>University mobile development project proposal</dc:subject>
  <dc:creator>FinEcho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