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DEDE" w14:textId="77777777" w:rsidR="00B439C9" w:rsidRPr="007B7853" w:rsidRDefault="00B439C9" w:rsidP="00B439C9">
      <w:pPr>
        <w:spacing w:after="0"/>
        <w:jc w:val="center"/>
        <w:rPr>
          <w:rFonts w:ascii="Sakkal Majalla" w:hAnsi="Sakkal Majalla" w:cs="Sakkal Majalla"/>
          <w:b/>
          <w:bCs/>
          <w:color w:val="002060"/>
          <w:sz w:val="44"/>
          <w:szCs w:val="44"/>
          <w:rtl/>
        </w:rPr>
      </w:pPr>
      <w:r w:rsidRPr="007B7853">
        <w:rPr>
          <w:rFonts w:ascii="Sakkal Majalla" w:hAnsi="Sakkal Majalla" w:cs="Sakkal Majalla" w:hint="cs"/>
          <w:b/>
          <w:bCs/>
          <w:color w:val="002060"/>
          <w:sz w:val="44"/>
          <w:szCs w:val="44"/>
          <w:rtl/>
        </w:rPr>
        <w:t>جدول المنافع</w:t>
      </w:r>
    </w:p>
    <w:p w14:paraId="081CB967" w14:textId="48D02A6D" w:rsidR="00B439C9" w:rsidRPr="007B7853" w:rsidRDefault="00B439C9" w:rsidP="00B439C9">
      <w:pPr>
        <w:spacing w:after="0"/>
        <w:jc w:val="center"/>
        <w:rPr>
          <w:rFonts w:ascii="Sakkal Majalla" w:hAnsi="Sakkal Majalla" w:cs="Sakkal Majalla"/>
          <w:b/>
          <w:bCs/>
          <w:color w:val="002060"/>
          <w:sz w:val="20"/>
          <w:szCs w:val="20"/>
          <w:rtl/>
        </w:rPr>
      </w:pPr>
      <w:r w:rsidRPr="007B7853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(</w:t>
      </w:r>
      <w:r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 xml:space="preserve">وثيقة </w:t>
      </w:r>
      <w:r w:rsidR="006366C4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التأمين الصحي المنطقة الحرة جليانة</w:t>
      </w:r>
      <w:r w:rsidRPr="007B7853">
        <w:rPr>
          <w:rFonts w:ascii="Sakkal Majalla" w:hAnsi="Sakkal Majalla" w:cs="Sakkal Majalla" w:hint="cs"/>
          <w:b/>
          <w:bCs/>
          <w:color w:val="002060"/>
          <w:sz w:val="36"/>
          <w:szCs w:val="36"/>
          <w:rtl/>
        </w:rPr>
        <w:t>)</w:t>
      </w:r>
    </w:p>
    <w:p w14:paraId="51015439" w14:textId="77777777" w:rsidR="00B439C9" w:rsidRDefault="00B439C9" w:rsidP="00B439C9">
      <w:pPr>
        <w:bidi w:val="0"/>
        <w:spacing w:after="160" w:line="259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tbl>
      <w:tblPr>
        <w:tblStyle w:val="4-11"/>
        <w:tblpPr w:leftFromText="180" w:rightFromText="180" w:vertAnchor="text" w:tblpXSpec="center" w:tblpY="1"/>
        <w:tblOverlap w:val="never"/>
        <w:bidiVisual/>
        <w:tblW w:w="11201" w:type="dxa"/>
        <w:tblBorders>
          <w:top w:val="thinThickSmallGap" w:sz="24" w:space="0" w:color="122B4A"/>
          <w:left w:val="thinThickSmallGap" w:sz="24" w:space="0" w:color="122B4A"/>
          <w:bottom w:val="thinThickSmallGap" w:sz="24" w:space="0" w:color="auto"/>
          <w:right w:val="thinThickSmallGap" w:sz="24" w:space="0" w:color="122B4A"/>
          <w:insideH w:val="thinThickSmallGap" w:sz="24" w:space="0" w:color="122B4A"/>
          <w:insideV w:val="thinThickSmallGap" w:sz="24" w:space="0" w:color="122B4A"/>
        </w:tblBorders>
        <w:tblLayout w:type="fixed"/>
        <w:tblLook w:val="04A0" w:firstRow="1" w:lastRow="0" w:firstColumn="1" w:lastColumn="0" w:noHBand="0" w:noVBand="1"/>
      </w:tblPr>
      <w:tblGrid>
        <w:gridCol w:w="8082"/>
        <w:gridCol w:w="3119"/>
      </w:tblGrid>
      <w:tr w:rsidR="00B439C9" w:rsidRPr="00F275E5" w14:paraId="6F20FA92" w14:textId="77777777" w:rsidTr="00636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1848"/>
            <w:noWrap/>
            <w:vAlign w:val="center"/>
            <w:hideMark/>
          </w:tcPr>
          <w:p w14:paraId="3B08E43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 w:val="0"/>
                <w:bCs w:val="0"/>
                <w:sz w:val="32"/>
                <w:szCs w:val="32"/>
                <w:rtl/>
              </w:rPr>
              <w:br w:type="page"/>
            </w: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البنـــــد</w:t>
            </w:r>
          </w:p>
        </w:tc>
        <w:tc>
          <w:tcPr>
            <w:tcW w:w="31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1848"/>
            <w:noWrap/>
            <w:vAlign w:val="center"/>
            <w:hideMark/>
          </w:tcPr>
          <w:p w14:paraId="5F275C08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  <w:rtl/>
                <w:lang w:bidi="ar-LY"/>
              </w:rPr>
              <w:t>جميع المبالغ بالدينار الليبي</w:t>
            </w:r>
          </w:p>
          <w:p w14:paraId="04028124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color w:val="auto"/>
                <w:sz w:val="24"/>
                <w:szCs w:val="24"/>
              </w:rPr>
              <w:t>All Figures are in LYD</w:t>
            </w:r>
          </w:p>
        </w:tc>
      </w:tr>
      <w:tr w:rsidR="00B439C9" w:rsidRPr="00F275E5" w14:paraId="2AAED4D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5F39B197" w14:textId="77777777" w:rsidR="00B439C9" w:rsidRPr="00F275E5" w:rsidRDefault="00B439C9" w:rsidP="00B439C9">
            <w:pPr>
              <w:tabs>
                <w:tab w:val="left" w:pos="1269"/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السقف العام</w:t>
            </w:r>
            <w:r w:rsidRPr="00F275E5">
              <w:rPr>
                <w:rFonts w:ascii="Sakkal Majalla" w:hAnsi="Sakkal Majalla" w:cs="Sakkal Majalla"/>
                <w:sz w:val="24"/>
                <w:szCs w:val="24"/>
                <w:lang w:bidi="ar-LY"/>
              </w:rPr>
              <w:t xml:space="preserve"> “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السقف السنوي "</w:t>
            </w:r>
          </w:p>
        </w:tc>
        <w:tc>
          <w:tcPr>
            <w:tcW w:w="3119" w:type="dxa"/>
            <w:shd w:val="clear" w:color="auto" w:fill="001848"/>
            <w:noWrap/>
            <w:vAlign w:val="center"/>
            <w:hideMark/>
          </w:tcPr>
          <w:p w14:paraId="435EE61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annual limit</w:t>
            </w:r>
          </w:p>
        </w:tc>
      </w:tr>
      <w:tr w:rsidR="00B439C9" w:rsidRPr="00F275E5" w14:paraId="0CB7E757" w14:textId="77777777" w:rsidTr="006366C4">
        <w:trPr>
          <w:trHeight w:val="1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noWrap/>
            <w:vAlign w:val="center"/>
            <w:hideMark/>
          </w:tcPr>
          <w:p w14:paraId="1027B13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القيود العامة:</w:t>
            </w:r>
          </w:p>
          <w:p w14:paraId="5DC7646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وفقاً لبنود وشروط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الوثيقة،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سوف نتولى سداد التكاليف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الضرورية حتى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حد أقصى عام مقرر، ولكل شخص مؤمن عليه في كل عام من أعوام الخطة ما قيمته:</w:t>
            </w:r>
          </w:p>
        </w:tc>
        <w:tc>
          <w:tcPr>
            <w:tcW w:w="3119" w:type="dxa"/>
            <w:noWrap/>
            <w:vAlign w:val="center"/>
            <w:hideMark/>
          </w:tcPr>
          <w:p w14:paraId="456384D5" w14:textId="3B8A4864" w:rsidR="00B439C9" w:rsidRPr="00F275E5" w:rsidRDefault="008C79AB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60,000</w:t>
            </w:r>
            <w:r w:rsidR="00B439C9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د.ل.</w:t>
            </w:r>
          </w:p>
          <w:p w14:paraId="15EBA8D0" w14:textId="24CB4800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LYD</w:t>
            </w:r>
            <w:r w:rsidR="008C79A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0,000</w:t>
            </w:r>
          </w:p>
        </w:tc>
      </w:tr>
      <w:tr w:rsidR="00B439C9" w:rsidRPr="00F275E5" w14:paraId="34B3CF9C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0632BBC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الحدود الجغرافية للتغطية</w:t>
            </w:r>
          </w:p>
        </w:tc>
        <w:tc>
          <w:tcPr>
            <w:tcW w:w="3119" w:type="dxa"/>
            <w:shd w:val="clear" w:color="auto" w:fill="001848"/>
            <w:noWrap/>
            <w:vAlign w:val="center"/>
            <w:hideMark/>
          </w:tcPr>
          <w:p w14:paraId="635AFD4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(ليبيا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)</w:t>
            </w:r>
          </w:p>
        </w:tc>
      </w:tr>
      <w:tr w:rsidR="00B439C9" w:rsidRPr="00F275E5" w14:paraId="4205B8FD" w14:textId="77777777" w:rsidTr="006366C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001848"/>
            <w:noWrap/>
            <w:vAlign w:val="center"/>
            <w:hideMark/>
          </w:tcPr>
          <w:p w14:paraId="7130515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Area Of Cover.</w:t>
            </w:r>
          </w:p>
        </w:tc>
        <w:tc>
          <w:tcPr>
            <w:tcW w:w="3119" w:type="dxa"/>
            <w:shd w:val="clear" w:color="auto" w:fill="001848"/>
            <w:vAlign w:val="center"/>
            <w:hideMark/>
          </w:tcPr>
          <w:p w14:paraId="65AD3CE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Libya</w:t>
            </w:r>
          </w:p>
        </w:tc>
      </w:tr>
      <w:tr w:rsidR="00B439C9" w:rsidRPr="00F275E5" w14:paraId="22617E93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7096AAA8" w14:textId="0037582E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الإيواء والعلاج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غرفة خاصة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5F1DECAF" w14:textId="44FD1E3D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25% دفع مشترك </w:t>
            </w:r>
          </w:p>
          <w:p w14:paraId="1A0DE6F2" w14:textId="42AD0D64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25% Copayment</w:t>
            </w:r>
          </w:p>
        </w:tc>
      </w:tr>
      <w:tr w:rsidR="00B439C9" w:rsidRPr="00F275E5" w14:paraId="2796741A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11418AC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Accommodation &amp; Treatment.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1A75785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B87829B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1F0E2C2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الدواء والمستلزمات الطبية.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21381A1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004E00F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4A883076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28AA58B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Drugs &amp; Medical requirements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2A1A35A1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7CD18DC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65B809F0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العناية الفائقة وعناية القلب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60622BA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313296D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1B8DE552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0E38AC5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Intensive Care &amp; CCU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2F383D21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52C5665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2DA33576" w14:textId="073749BF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رسوم الأطباء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و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الجراحيين، المستشارين، أجور الممارسين ونفقات التخدير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المعدات والمواد الجراحية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.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6946ABF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573FC9C4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452E69C8" w14:textId="77777777" w:rsidTr="006366C4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0FB33A3" w14:textId="6F14DE14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الكشوفات التشخيصية (المريض بالمستشفى والعلاج اليومي فقط)</w:t>
            </w:r>
          </w:p>
          <w:p w14:paraId="4FF8D0FA" w14:textId="2321FB9E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العلاج والرعاية اليومية.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1775DBB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1F7ACD9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6552BE8E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209CF98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lastRenderedPageBreak/>
              <w:t xml:space="preserve">علاج الاسنان بالطوارئ للمريض داخل المستشفى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411D3151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17F9CDA4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7857E8BF" w14:textId="77777777" w:rsidTr="006366C4">
        <w:trPr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32652D5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الاسعاف المحلي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6E89680D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2869A7D2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654A3D0D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5F88CFD6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التمريض في المنزل أو النقاهة (بعد الخروج من المستشفى أو بديلا عن الاقامة)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1E9A26AD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عن كل ليلة 100د.ل </w:t>
            </w:r>
          </w:p>
          <w:p w14:paraId="1ACA7DD6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بحد أقصى 1,000د.ل</w:t>
            </w:r>
          </w:p>
        </w:tc>
      </w:tr>
      <w:tr w:rsidR="00B439C9" w:rsidRPr="00F275E5" w14:paraId="09E9EAEC" w14:textId="77777777" w:rsidTr="006366C4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6C15126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العلاج الطبيعي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7F701531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بحد أقصى 10,000د.ل </w:t>
            </w:r>
          </w:p>
        </w:tc>
      </w:tr>
      <w:tr w:rsidR="00B439C9" w:rsidRPr="00F275E5" w14:paraId="1C56648B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6DE6056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تكلفة إصابات العمل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2C6AE81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بحد أقصى 25,000 د.ل</w:t>
            </w:r>
          </w:p>
        </w:tc>
      </w:tr>
      <w:tr w:rsidR="00B439C9" w:rsidRPr="00F275E5" w14:paraId="704C5AD6" w14:textId="77777777" w:rsidTr="006366C4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  <w:hideMark/>
          </w:tcPr>
          <w:p w14:paraId="395BE61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التصوير بالرنين المغناطيسي والتصوير المقطعي والمسح الطبقي</w:t>
            </w:r>
          </w:p>
        </w:tc>
        <w:tc>
          <w:tcPr>
            <w:tcW w:w="3119" w:type="dxa"/>
            <w:vMerge w:val="restart"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1596BFA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5343EF9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04D9E829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  <w:hideMark/>
          </w:tcPr>
          <w:p w14:paraId="3C45A6C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MRI, CT &amp; PET Scans</w:t>
            </w:r>
          </w:p>
        </w:tc>
        <w:tc>
          <w:tcPr>
            <w:tcW w:w="3119" w:type="dxa"/>
            <w:vMerge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571CBF0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6CD6549B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top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36AC143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التصوير بالأشعة وتحليل العينات والفحوص التشخيصية.</w:t>
            </w:r>
          </w:p>
        </w:tc>
        <w:tc>
          <w:tcPr>
            <w:tcW w:w="3119" w:type="dxa"/>
            <w:vMerge w:val="restart"/>
            <w:tcBorders>
              <w:top w:val="thinThickSmallGap" w:sz="24" w:space="0" w:color="122B4A"/>
            </w:tcBorders>
            <w:shd w:val="clear" w:color="auto" w:fill="FFFFFF" w:themeFill="background1"/>
            <w:noWrap/>
            <w:vAlign w:val="center"/>
            <w:hideMark/>
          </w:tcPr>
          <w:p w14:paraId="0291032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1032182E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3D99C503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7578C27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Pathology, Radiology and Diagnostic Tests.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34C9D26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1F63B299" w14:textId="77777777" w:rsidTr="006366C4">
        <w:trPr>
          <w:trHeight w:val="1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F27C6C7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زر ع الاعضاء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44018D18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بالكامل</w:t>
            </w:r>
          </w:p>
          <w:p w14:paraId="0A8EB288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20C61AB1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EC74AFB" w14:textId="69ED6ACC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lastRenderedPageBreak/>
              <w:t xml:space="preserve">الطب النفسي (أدوية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وجلسات)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  <w:hideMark/>
          </w:tcPr>
          <w:p w14:paraId="4E947040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بحد أقصى 3,000 د.ل </w:t>
            </w:r>
          </w:p>
          <w:p w14:paraId="2FA324C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73E62995" w14:textId="77777777" w:rsidTr="006366C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6AFAC793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جراحة للمريض خارج المستشفى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31C732FC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41FBCCA2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3C66F500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FD624F3" w14:textId="35F9CF54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الاورام (المريض بالمستشفى الرعاية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اليومية، العلا</w:t>
            </w:r>
            <w:r w:rsidR="00B659CD">
              <w:rPr>
                <w:rFonts w:ascii="Sakkal Majalla" w:hAnsi="Sakkal Majalla" w:cs="Sakkal Majalla" w:hint="eastAsia"/>
                <w:sz w:val="24"/>
                <w:szCs w:val="24"/>
                <w:rtl/>
              </w:rPr>
              <w:t>ج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للمريض خارج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المستشفى)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355466CE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01F8AF3A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12921DE3" w14:textId="77777777" w:rsidTr="006366C4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54D1CBEE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غسيل الكلوي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0F894C85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214942BD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2CE27DC4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0A913D0C" w14:textId="764B55A1" w:rsidR="00B439C9" w:rsidRDefault="00B439C9" w:rsidP="00B439C9">
            <w:pPr>
              <w:jc w:val="center"/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 xml:space="preserve">الاخلاء </w:t>
            </w:r>
            <w:r w:rsidR="00B659CD"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الطبي.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00DFB5F4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2153F4C9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1777D76A" w14:textId="77777777" w:rsidTr="006366C4">
        <w:trPr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07FF96C5" w14:textId="77777777" w:rsidR="00B439C9" w:rsidRDefault="00B439C9" w:rsidP="00B439C9">
            <w:pPr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EG"/>
              </w:rPr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تكلفة شخص مرافق واحد للشخص الذي تم إخلاءه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7347B521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20FCA5F8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56A6D74E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</w:tcPr>
          <w:p w14:paraId="6B8FB973" w14:textId="77777777" w:rsidR="00B439C9" w:rsidRDefault="00B439C9" w:rsidP="00B439C9">
            <w:pPr>
              <w:jc w:val="center"/>
              <w:rPr>
                <w:rFonts w:ascii="Sakkal Majalla" w:eastAsia="Calibri" w:hAnsi="Sakkal Majalla" w:cs="Sakkal Majalla"/>
                <w:sz w:val="28"/>
                <w:szCs w:val="28"/>
                <w:rtl/>
                <w:lang w:bidi="ar-EG"/>
              </w:rPr>
            </w:pPr>
            <w:r>
              <w:rPr>
                <w:rFonts w:ascii="Sakkal Majalla" w:eastAsia="Calibri" w:hAnsi="Sakkal Majalla" w:cs="Sakkal Majalla" w:hint="cs"/>
                <w:sz w:val="28"/>
                <w:szCs w:val="28"/>
                <w:rtl/>
                <w:lang w:bidi="ar-EG"/>
              </w:rPr>
              <w:t>تكلفة السفر لأحد افراد العائلة المؤمن عليها في حالة الاخلاء.</w:t>
            </w:r>
          </w:p>
        </w:tc>
        <w:tc>
          <w:tcPr>
            <w:tcW w:w="3119" w:type="dxa"/>
            <w:shd w:val="clear" w:color="auto" w:fill="FFFFFF" w:themeFill="background1"/>
            <w:noWrap/>
          </w:tcPr>
          <w:p w14:paraId="03CA569C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</w:t>
            </w:r>
          </w:p>
          <w:p w14:paraId="04694C75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Full cover</w:t>
            </w:r>
          </w:p>
        </w:tc>
      </w:tr>
      <w:tr w:rsidR="00B439C9" w:rsidRPr="00F275E5" w14:paraId="48A90D4B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99EAB0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الولادة الطبيعية والقيصرية 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3713B6EF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مغطاة وبحد أقصى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4,000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 د. ل</w:t>
            </w:r>
          </w:p>
          <w:p w14:paraId="0A5DB9AE" w14:textId="77E8954E" w:rsidR="00B439C9" w:rsidRPr="00F275E5" w:rsidRDefault="00B659CD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B439C9"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covered max up 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B439C9"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,</w:t>
            </w:r>
            <w:r w:rsidR="00B439C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000 </w:t>
            </w:r>
            <w:r w:rsidR="00B439C9"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LYD</w:t>
            </w:r>
          </w:p>
        </w:tc>
      </w:tr>
      <w:tr w:rsidR="00B439C9" w:rsidRPr="00F275E5" w14:paraId="7F3945A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186FE238" w14:textId="631A02C1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 xml:space="preserve">Routine </w:t>
            </w:r>
            <w:r w:rsidR="00B659CD" w:rsidRPr="00F275E5">
              <w:rPr>
                <w:rFonts w:ascii="Sakkal Majalla" w:hAnsi="Sakkal Majalla" w:cs="Sakkal Majalla"/>
                <w:sz w:val="24"/>
                <w:szCs w:val="24"/>
              </w:rPr>
              <w:t>Maternity &amp;</w:t>
            </w:r>
            <w:r w:rsidRPr="00F275E5">
              <w:rPr>
                <w:rFonts w:ascii="Sakkal Majalla" w:hAnsi="Sakkal Majalla" w:cs="Sakkal Majalla"/>
                <w:sz w:val="24"/>
                <w:szCs w:val="24"/>
              </w:rPr>
              <w:t xml:space="preserve"> delivery</w:t>
            </w:r>
          </w:p>
        </w:tc>
        <w:tc>
          <w:tcPr>
            <w:tcW w:w="3119" w:type="dxa"/>
            <w:vMerge/>
            <w:shd w:val="clear" w:color="auto" w:fill="FFFFFF" w:themeFill="background1"/>
            <w:vAlign w:val="center"/>
            <w:hideMark/>
          </w:tcPr>
          <w:p w14:paraId="17464E5F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4168B3B4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  <w:hideMark/>
          </w:tcPr>
          <w:p w14:paraId="53334D19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>مضاعفات الحمل والولادة.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noWrap/>
            <w:vAlign w:val="center"/>
            <w:hideMark/>
          </w:tcPr>
          <w:p w14:paraId="7221A21A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مغطاة وبحد أقصى 1,500 د.ل</w:t>
            </w:r>
          </w:p>
          <w:p w14:paraId="0F54C07A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covered max up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1,500 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LYD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B439C9" w:rsidRPr="00F275E5" w14:paraId="64E270A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68C2E0BF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</w:rPr>
              <w:t>Complication of Pregnancy &amp;delivery</w:t>
            </w:r>
          </w:p>
        </w:tc>
        <w:tc>
          <w:tcPr>
            <w:tcW w:w="3119" w:type="dxa"/>
            <w:vMerge/>
            <w:shd w:val="clear" w:color="auto" w:fill="FFFFFF" w:themeFill="background1"/>
            <w:noWrap/>
            <w:vAlign w:val="center"/>
            <w:hideMark/>
          </w:tcPr>
          <w:p w14:paraId="1734EFD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B439C9" w:rsidRPr="00F275E5" w14:paraId="3ABF66F8" w14:textId="77777777" w:rsidTr="006366C4">
        <w:trPr>
          <w:gridAfter w:val="1"/>
          <w:wAfter w:w="3119" w:type="dxa"/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5E09D864" w14:textId="63C28506" w:rsidR="00B439C9" w:rsidRPr="0010442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rtl/>
                <w:lang w:bidi="ar-LY"/>
              </w:rPr>
            </w:pPr>
            <w:r w:rsidRPr="0010442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العيادات الخارجية (التردد </w:t>
            </w:r>
            <w:r w:rsidR="00B659CD" w:rsidRPr="0010442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الخارجي) </w:t>
            </w:r>
            <w:r w:rsidR="00B659CD">
              <w:rPr>
                <w:rFonts w:ascii="Sakkal Majalla" w:hAnsi="Sakkal Majalla" w:cs="Sakkal Majalla" w:hint="cs"/>
                <w:sz w:val="28"/>
                <w:szCs w:val="28"/>
                <w:rtl/>
              </w:rPr>
              <w:t>20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% دفع مشترك </w:t>
            </w:r>
          </w:p>
        </w:tc>
      </w:tr>
      <w:tr w:rsidR="00B439C9" w:rsidRPr="00F275E5" w14:paraId="3DD1C1AF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5BDE0E7C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lastRenderedPageBreak/>
              <w:t xml:space="preserve">رسوم </w:t>
            </w: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الاخصائيين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،</w:t>
            </w:r>
            <w:r w:rsidRPr="00FF5FF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وممارسين مهنة الطب.</w:t>
            </w:r>
          </w:p>
          <w:p w14:paraId="70DE9571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>العلاج النفسي.</w:t>
            </w:r>
          </w:p>
          <w:p w14:paraId="26180D8F" w14:textId="77777777" w:rsidR="00B439C9" w:rsidRPr="00FF5FFF" w:rsidRDefault="00B439C9" w:rsidP="00B439C9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</w:pPr>
            <w:r w:rsidRPr="00FF5FFF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التحاليل والمختبرات والاشعة السينية والاشعة التشخيصية </w:t>
            </w:r>
          </w:p>
          <w:p w14:paraId="03CCE40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665448B7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مغطاة وبحد اقصى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3,000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 د. ل</w:t>
            </w:r>
          </w:p>
          <w:p w14:paraId="4A767776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439C9" w:rsidRPr="00F275E5" w14:paraId="5D4E00A9" w14:textId="77777777" w:rsidTr="006366C4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33002BEB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التصوير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ب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  <w:lang w:bidi="ar-LY"/>
              </w:rPr>
              <w:t>الرنين المغناطيسي والمقطعي والمسح المقطعي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والاشعة التخصصية 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28A1ABF1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1,500 د.ل </w:t>
            </w:r>
          </w:p>
        </w:tc>
      </w:tr>
      <w:tr w:rsidR="00B439C9" w:rsidRPr="00F275E5" w14:paraId="122AF0C1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147C3182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العلاجات والادوية الروتينية وفق الوصفة الطبية من الطبيب المختص</w:t>
            </w:r>
          </w:p>
        </w:tc>
        <w:tc>
          <w:tcPr>
            <w:tcW w:w="3119" w:type="dxa"/>
            <w:shd w:val="clear" w:color="auto" w:fill="FFFFFF" w:themeFill="background1"/>
            <w:noWrap/>
            <w:vAlign w:val="center"/>
          </w:tcPr>
          <w:p w14:paraId="7B840118" w14:textId="38761EF5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مغطاة وبحد اقصى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3,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000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>د.ل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LY"/>
              </w:rPr>
              <w:t>.</w:t>
            </w:r>
            <w:r w:rsidRPr="00F275E5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  <w:t xml:space="preserve"> </w:t>
            </w:r>
          </w:p>
        </w:tc>
      </w:tr>
      <w:tr w:rsidR="00B439C9" w:rsidRPr="00F275E5" w14:paraId="7BA39EFF" w14:textId="77777777" w:rsidTr="006366C4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</w:tcPr>
          <w:p w14:paraId="1462D97C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الاجهزة والمعدات الطبية وفق تقرير الطبيب المختص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2F3E1475" w14:textId="268E666F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1,500د.ل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</w:tc>
      </w:tr>
      <w:tr w:rsidR="00B439C9" w:rsidRPr="00F275E5" w14:paraId="11A58773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vAlign w:val="center"/>
            <w:hideMark/>
          </w:tcPr>
          <w:p w14:paraId="4F179C50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العلاج الطبيعي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المقرر</w:t>
            </w:r>
          </w:p>
        </w:tc>
        <w:tc>
          <w:tcPr>
            <w:tcW w:w="3119" w:type="dxa"/>
            <w:shd w:val="clear" w:color="auto" w:fill="FFFFFF" w:themeFill="background1"/>
            <w:vAlign w:val="center"/>
            <w:hideMark/>
          </w:tcPr>
          <w:p w14:paraId="57D496AE" w14:textId="5658BE69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مغطاة بالكامل (20 زيارة كحد </w:t>
            </w:r>
            <w:r w:rsidR="00B659C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أقصى)</w:t>
            </w:r>
          </w:p>
        </w:tc>
      </w:tr>
      <w:tr w:rsidR="00B439C9" w:rsidRPr="00F275E5" w14:paraId="7D6E870D" w14:textId="77777777" w:rsidTr="006366C4">
        <w:trPr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shd w:val="clear" w:color="auto" w:fill="FFFFFF" w:themeFill="background1"/>
            <w:noWrap/>
            <w:vAlign w:val="center"/>
          </w:tcPr>
          <w:p w14:paraId="164A1262" w14:textId="5DDB5E76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lang w:bidi="ar-LY"/>
              </w:rPr>
            </w:pP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علاج الاسنان الروتيني (كشف– خلع – 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علاجات قنوات </w:t>
            </w:r>
            <w:r w:rsidR="00B659CD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الجدور </w:t>
            </w:r>
            <w:r w:rsidR="00B659CD"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تنظيف</w:t>
            </w:r>
            <w:r w:rsidRPr="00F275E5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</w:rPr>
              <w:t>لثة)</w:t>
            </w:r>
            <w:r w:rsidRPr="00F275E5">
              <w:rPr>
                <w:rFonts w:ascii="Sakkal Majalla" w:hAnsi="Sakkal Majalla" w:cs="Sakkal Majalla" w:hint="cs"/>
                <w:sz w:val="24"/>
                <w:szCs w:val="24"/>
                <w:rtl/>
                <w:lang w:bidi="ar-LY"/>
              </w:rPr>
              <w:t xml:space="preserve"> 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32AFF7A5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B1C82A" w14:textId="18B43B8D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دفع مشترك </w:t>
            </w:r>
            <w:r w:rsidR="00B659CD">
              <w:rPr>
                <w:rFonts w:ascii="Sakkal Majalla" w:hAnsi="Sakkal Majalla" w:cs="Sakkal Majalla" w:hint="cs"/>
                <w:b/>
                <w:bCs/>
                <w:rtl/>
              </w:rPr>
              <w:t>25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%</w:t>
            </w:r>
          </w:p>
          <w:p w14:paraId="78007B6C" w14:textId="43BBCAEF" w:rsidR="00CD1815" w:rsidRDefault="00CD1815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 xml:space="preserve">(كشف-خلع </w:t>
            </w:r>
            <w:r>
              <w:rPr>
                <w:rFonts w:ascii="Sakkal Majalla" w:hAnsi="Sakkal Majalla" w:cs="Sakkal Majalla"/>
                <w:b/>
                <w:bCs/>
                <w:rtl/>
                <w:lang w:bidi="ar-LY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 xml:space="preserve"> حشو -تنظيف )</w:t>
            </w:r>
          </w:p>
          <w:p w14:paraId="3BAC9E10" w14:textId="5CECC87A" w:rsidR="00CD1815" w:rsidRDefault="00CD1815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>دفع مشترك 50%</w:t>
            </w:r>
          </w:p>
          <w:p w14:paraId="1355692E" w14:textId="28CEEBF0" w:rsidR="00CD1815" w:rsidRPr="00F82D46" w:rsidRDefault="00CD1815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LY"/>
              </w:rPr>
              <w:t>( تركيب-تقويم -زراعة )</w:t>
            </w:r>
          </w:p>
          <w:p w14:paraId="6D58A994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LY"/>
              </w:rPr>
            </w:pPr>
            <w:r w:rsidRPr="00F82D46">
              <w:rPr>
                <w:rFonts w:ascii="Sakkal Majalla" w:hAnsi="Sakkal Majalla" w:cs="Sakkal Majalla"/>
                <w:b/>
                <w:bCs/>
                <w:rtl/>
                <w:lang w:bidi="ar-LY"/>
              </w:rPr>
              <w:t xml:space="preserve"> </w:t>
            </w:r>
          </w:p>
        </w:tc>
      </w:tr>
      <w:tr w:rsidR="00B439C9" w:rsidRPr="00F275E5" w14:paraId="701CB989" w14:textId="77777777" w:rsidTr="0063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2" w:type="dxa"/>
            <w:tcBorders>
              <w:bottom w:val="thinThickSmallGap" w:sz="24" w:space="0" w:color="122B4A"/>
            </w:tcBorders>
            <w:shd w:val="clear" w:color="auto" w:fill="FFFFFF" w:themeFill="background1"/>
            <w:noWrap/>
            <w:vAlign w:val="center"/>
          </w:tcPr>
          <w:p w14:paraId="143FFA55" w14:textId="77777777" w:rsidR="00B439C9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كشوفات العيون (النظارات الطبية)</w:t>
            </w:r>
          </w:p>
          <w:p w14:paraId="7573450D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نظارة واحدة في السنة</w:t>
            </w:r>
          </w:p>
        </w:tc>
        <w:tc>
          <w:tcPr>
            <w:tcW w:w="3119" w:type="dxa"/>
            <w:tcBorders>
              <w:bottom w:val="thinThickSmallGap" w:sz="24" w:space="0" w:color="122B4A"/>
            </w:tcBorders>
            <w:shd w:val="clear" w:color="auto" w:fill="FFFFFF" w:themeFill="background1"/>
            <w:vAlign w:val="center"/>
          </w:tcPr>
          <w:p w14:paraId="622CEA13" w14:textId="77777777" w:rsidR="00B439C9" w:rsidRPr="00F275E5" w:rsidRDefault="00B439C9" w:rsidP="00B439C9">
            <w:pPr>
              <w:tabs>
                <w:tab w:val="center" w:pos="4680"/>
                <w:tab w:val="right" w:pos="93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500 د.ل.</w:t>
            </w:r>
          </w:p>
        </w:tc>
      </w:tr>
    </w:tbl>
    <w:p w14:paraId="1906A66C" w14:textId="6D60EF4A" w:rsidR="00B439C9" w:rsidRDefault="00B439C9" w:rsidP="00B439C9">
      <w:pPr>
        <w:spacing w:after="0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</w:rPr>
        <w:br w:type="textWrapping" w:clear="all"/>
      </w:r>
    </w:p>
    <w:p w14:paraId="2F2B3535" w14:textId="77777777" w:rsidR="005F40A7" w:rsidRDefault="005F40A7"/>
    <w:sectPr w:rsidR="005F40A7" w:rsidSect="00E876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083"/>
    <w:multiLevelType w:val="hybridMultilevel"/>
    <w:tmpl w:val="925C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2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C9"/>
    <w:rsid w:val="002A7E3F"/>
    <w:rsid w:val="003F2800"/>
    <w:rsid w:val="00450787"/>
    <w:rsid w:val="005F40A7"/>
    <w:rsid w:val="006366C4"/>
    <w:rsid w:val="008C79AB"/>
    <w:rsid w:val="009F6689"/>
    <w:rsid w:val="00B439C9"/>
    <w:rsid w:val="00B659CD"/>
    <w:rsid w:val="00CD1815"/>
    <w:rsid w:val="00E410F5"/>
    <w:rsid w:val="00E87698"/>
    <w:rsid w:val="00E9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2D5CE"/>
  <w15:chartTrackingRefBased/>
  <w15:docId w15:val="{547D09B7-B1AA-445D-A88B-817B5EF2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C9"/>
    <w:pPr>
      <w:bidi/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9C9"/>
    <w:pPr>
      <w:ind w:left="720"/>
      <w:contextualSpacing/>
    </w:pPr>
    <w:rPr>
      <w:rFonts w:ascii="Calibri" w:eastAsia="Calibri" w:hAnsi="Calibri" w:cs="Arial"/>
    </w:rPr>
  </w:style>
  <w:style w:type="table" w:customStyle="1" w:styleId="4-11">
    <w:name w:val="جدول شبكة 4 - تمييز 11"/>
    <w:basedOn w:val="TableNormal"/>
    <w:uiPriority w:val="49"/>
    <w:rsid w:val="00B439C9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 sassi</dc:creator>
  <cp:keywords/>
  <dc:description/>
  <cp:lastModifiedBy>Mohammed Sassi</cp:lastModifiedBy>
  <cp:revision>3</cp:revision>
  <cp:lastPrinted>2025-01-21T08:45:00Z</cp:lastPrinted>
  <dcterms:created xsi:type="dcterms:W3CDTF">2025-01-21T08:49:00Z</dcterms:created>
  <dcterms:modified xsi:type="dcterms:W3CDTF">2025-01-22T09:09:00Z</dcterms:modified>
</cp:coreProperties>
</file>