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B3BD1D" w14:textId="77777777" w:rsidR="00C37B19" w:rsidRDefault="00000000">
      <w:pPr>
        <w:pStyle w:val="Heading2"/>
        <w:jc w:val="center"/>
      </w:pPr>
      <w:bookmarkStart w:id="0" w:name="_7nlk2ynsm6vx" w:colFirst="0" w:colLast="0"/>
      <w:bookmarkEnd w:id="0"/>
      <w:r>
        <w:rPr>
          <w:rFonts w:ascii="Google Sans" w:eastAsia="Google Sans" w:hAnsi="Google Sans" w:cs="Google Sans"/>
        </w:rPr>
        <w:t>PASTA worksheet</w:t>
      </w:r>
    </w:p>
    <w:p w14:paraId="1B6AE079" w14:textId="77777777" w:rsidR="00C37B19" w:rsidRDefault="00000000">
      <w:r>
        <w:pict w14:anchorId="46F72DA7">
          <v:rect id="_x0000_i1025" style="width:0;height:1.5pt" o:hralign="center" o:hrstd="t" o:hr="t" fillcolor="#a0a0a0" stroked="f"/>
        </w:pict>
      </w:r>
    </w:p>
    <w:p w14:paraId="6E323AC0" w14:textId="77777777" w:rsidR="00C37B19" w:rsidRDefault="00C37B19"/>
    <w:p w14:paraId="1804CBD1" w14:textId="77777777" w:rsidR="00C37B19" w:rsidRDefault="00C37B1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C37B19" w14:paraId="5D13BC68" w14:textId="77777777">
        <w:tc>
          <w:tcPr>
            <w:tcW w:w="2580" w:type="dxa"/>
            <w:shd w:val="clear" w:color="auto" w:fill="auto"/>
            <w:tcMar>
              <w:top w:w="100" w:type="dxa"/>
              <w:left w:w="100" w:type="dxa"/>
              <w:bottom w:w="100" w:type="dxa"/>
              <w:right w:w="100" w:type="dxa"/>
            </w:tcMar>
            <w:vAlign w:val="center"/>
          </w:tcPr>
          <w:p w14:paraId="0B0BD257" w14:textId="77777777" w:rsidR="00C37B19" w:rsidRDefault="00000000">
            <w:pPr>
              <w:pStyle w:val="Heading3"/>
              <w:widowControl w:val="0"/>
              <w:spacing w:line="240" w:lineRule="auto"/>
              <w:rPr>
                <w:rFonts w:ascii="Google Sans" w:eastAsia="Google Sans" w:hAnsi="Google Sans" w:cs="Google Sans"/>
                <w:b/>
              </w:rPr>
            </w:pPr>
            <w:bookmarkStart w:id="1" w:name="_52vtqzpfabqd" w:colFirst="0" w:colLast="0"/>
            <w:bookmarkEnd w:id="1"/>
            <w:r>
              <w:rPr>
                <w:rFonts w:ascii="Google Sans" w:eastAsia="Google Sans" w:hAnsi="Google Sans" w:cs="Google Sans"/>
                <w:b/>
              </w:rPr>
              <w:t>Stages</w:t>
            </w:r>
          </w:p>
        </w:tc>
        <w:tc>
          <w:tcPr>
            <w:tcW w:w="6780" w:type="dxa"/>
            <w:shd w:val="clear" w:color="auto" w:fill="auto"/>
            <w:tcMar>
              <w:top w:w="100" w:type="dxa"/>
              <w:left w:w="100" w:type="dxa"/>
              <w:bottom w:w="100" w:type="dxa"/>
              <w:right w:w="100" w:type="dxa"/>
            </w:tcMar>
            <w:vAlign w:val="center"/>
          </w:tcPr>
          <w:p w14:paraId="5F911D09" w14:textId="77777777" w:rsidR="00C37B19" w:rsidRDefault="00000000">
            <w:pPr>
              <w:pStyle w:val="Heading3"/>
              <w:widowControl w:val="0"/>
              <w:spacing w:line="240" w:lineRule="auto"/>
              <w:rPr>
                <w:rFonts w:ascii="Google Sans" w:eastAsia="Google Sans" w:hAnsi="Google Sans" w:cs="Google Sans"/>
                <w:b/>
              </w:rPr>
            </w:pPr>
            <w:bookmarkStart w:id="2" w:name="_rqizykdowjbx" w:colFirst="0" w:colLast="0"/>
            <w:bookmarkEnd w:id="2"/>
            <w:r>
              <w:rPr>
                <w:rFonts w:ascii="Google Sans" w:eastAsia="Google Sans" w:hAnsi="Google Sans" w:cs="Google Sans"/>
                <w:b/>
              </w:rPr>
              <w:t>Sneaker company</w:t>
            </w:r>
          </w:p>
        </w:tc>
      </w:tr>
      <w:tr w:rsidR="00C37B19" w14:paraId="42790778" w14:textId="77777777">
        <w:tc>
          <w:tcPr>
            <w:tcW w:w="2580" w:type="dxa"/>
            <w:shd w:val="clear" w:color="auto" w:fill="auto"/>
            <w:tcMar>
              <w:top w:w="100" w:type="dxa"/>
              <w:left w:w="100" w:type="dxa"/>
              <w:bottom w:w="100" w:type="dxa"/>
              <w:right w:w="100" w:type="dxa"/>
            </w:tcMar>
          </w:tcPr>
          <w:p w14:paraId="592FCF53" w14:textId="77777777" w:rsidR="00C37B1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 Define business and security objectives</w:t>
            </w:r>
          </w:p>
        </w:tc>
        <w:tc>
          <w:tcPr>
            <w:tcW w:w="6780" w:type="dxa"/>
            <w:shd w:val="clear" w:color="auto" w:fill="auto"/>
            <w:tcMar>
              <w:top w:w="100" w:type="dxa"/>
              <w:left w:w="100" w:type="dxa"/>
              <w:bottom w:w="100" w:type="dxa"/>
              <w:right w:w="100" w:type="dxa"/>
            </w:tcMar>
          </w:tcPr>
          <w:p w14:paraId="1A31926C" w14:textId="77777777" w:rsidR="00C37B19" w:rsidRDefault="00000000">
            <w:pPr>
              <w:widowControl w:val="0"/>
              <w:spacing w:line="240" w:lineRule="auto"/>
              <w:rPr>
                <w:rFonts w:ascii="Google Sans" w:eastAsia="Google Sans" w:hAnsi="Google Sans" w:cs="Google Sans"/>
              </w:rPr>
            </w:pPr>
            <w:r>
              <w:rPr>
                <w:rFonts w:ascii="Google Sans" w:eastAsia="Google Sans" w:hAnsi="Google Sans" w:cs="Google Sans"/>
              </w:rPr>
              <w:t>Make 2-3 notes of specific business requirements that will be analyzed.</w:t>
            </w:r>
          </w:p>
          <w:p w14:paraId="7ACB08F4" w14:textId="77777777" w:rsidR="00C37B19" w:rsidRDefault="00000000">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Users can create member profiles internally or by connecting external accounts.</w:t>
            </w:r>
          </w:p>
          <w:p w14:paraId="5A238308" w14:textId="77777777" w:rsidR="00C37B19" w:rsidRDefault="00000000">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The app must process financial transactions.</w:t>
            </w:r>
          </w:p>
          <w:p w14:paraId="1F66B6A1" w14:textId="77777777" w:rsidR="00C37B19" w:rsidRDefault="00000000">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 xml:space="preserve">The app should </w:t>
            </w:r>
            <w:proofErr w:type="gramStart"/>
            <w:r>
              <w:rPr>
                <w:rFonts w:ascii="Google Sans" w:eastAsia="Google Sans" w:hAnsi="Google Sans" w:cs="Google Sans"/>
                <w:i/>
              </w:rPr>
              <w:t>be in compliance with</w:t>
            </w:r>
            <w:proofErr w:type="gramEnd"/>
            <w:r>
              <w:rPr>
                <w:rFonts w:ascii="Google Sans" w:eastAsia="Google Sans" w:hAnsi="Google Sans" w:cs="Google Sans"/>
                <w:i/>
              </w:rPr>
              <w:t xml:space="preserve"> PCI-DSS.</w:t>
            </w:r>
          </w:p>
        </w:tc>
      </w:tr>
      <w:tr w:rsidR="00C37B19" w14:paraId="0A6B30CD" w14:textId="77777777">
        <w:tc>
          <w:tcPr>
            <w:tcW w:w="2580" w:type="dxa"/>
            <w:shd w:val="clear" w:color="auto" w:fill="auto"/>
            <w:tcMar>
              <w:top w:w="100" w:type="dxa"/>
              <w:left w:w="100" w:type="dxa"/>
              <w:bottom w:w="100" w:type="dxa"/>
              <w:right w:w="100" w:type="dxa"/>
            </w:tcMar>
          </w:tcPr>
          <w:p w14:paraId="38205D49" w14:textId="77777777" w:rsidR="00C37B1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 Define the technical scope</w:t>
            </w:r>
          </w:p>
        </w:tc>
        <w:tc>
          <w:tcPr>
            <w:tcW w:w="6780" w:type="dxa"/>
            <w:shd w:val="clear" w:color="auto" w:fill="auto"/>
            <w:tcMar>
              <w:top w:w="100" w:type="dxa"/>
              <w:left w:w="100" w:type="dxa"/>
              <w:bottom w:w="100" w:type="dxa"/>
              <w:right w:w="100" w:type="dxa"/>
            </w:tcMar>
          </w:tcPr>
          <w:p w14:paraId="4CA7996D" w14:textId="77777777" w:rsidR="00C37B19" w:rsidRDefault="00000000">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 used by the application:</w:t>
            </w:r>
          </w:p>
          <w:p w14:paraId="54B5D79E" w14:textId="77777777" w:rsidR="00C37B1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Application programming interface (API)</w:t>
            </w:r>
          </w:p>
          <w:p w14:paraId="5F1DAD40" w14:textId="77777777" w:rsidR="00C37B1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Public key infrastructure (PKI)</w:t>
            </w:r>
          </w:p>
          <w:p w14:paraId="108C5CD3" w14:textId="77777777" w:rsidR="00C37B1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Advanced encryption system (AES)</w:t>
            </w:r>
          </w:p>
          <w:p w14:paraId="73D1C5B1" w14:textId="77777777" w:rsidR="00C37B1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SHA-256</w:t>
            </w:r>
          </w:p>
          <w:p w14:paraId="519A1C99" w14:textId="77777777" w:rsidR="00C37B19"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SQL</w:t>
            </w:r>
          </w:p>
          <w:p w14:paraId="2047F8D1" w14:textId="77777777" w:rsidR="00C37B19" w:rsidRDefault="00C37B19">
            <w:pPr>
              <w:widowControl w:val="0"/>
              <w:spacing w:line="240" w:lineRule="auto"/>
              <w:rPr>
                <w:rFonts w:ascii="Google Sans" w:eastAsia="Google Sans" w:hAnsi="Google Sans" w:cs="Google Sans"/>
                <w:i/>
              </w:rPr>
            </w:pPr>
          </w:p>
          <w:p w14:paraId="04213E99" w14:textId="77777777" w:rsidR="00C37B19" w:rsidRDefault="00000000">
            <w:pPr>
              <w:widowControl w:val="0"/>
              <w:spacing w:line="240" w:lineRule="auto"/>
              <w:rPr>
                <w:rFonts w:ascii="Google Sans" w:eastAsia="Google Sans" w:hAnsi="Google Sans" w:cs="Google Sans"/>
                <w:i/>
              </w:rPr>
            </w:pPr>
            <w:r>
              <w:rPr>
                <w:rFonts w:ascii="Google Sans" w:eastAsia="Google Sans" w:hAnsi="Google Sans" w:cs="Google Sans"/>
                <w:i/>
              </w:rPr>
              <w:t>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tc>
      </w:tr>
      <w:tr w:rsidR="00C37B19" w14:paraId="52E67140" w14:textId="77777777">
        <w:tc>
          <w:tcPr>
            <w:tcW w:w="2580" w:type="dxa"/>
            <w:shd w:val="clear" w:color="auto" w:fill="auto"/>
            <w:tcMar>
              <w:top w:w="100" w:type="dxa"/>
              <w:left w:w="100" w:type="dxa"/>
              <w:bottom w:w="100" w:type="dxa"/>
              <w:right w:w="100" w:type="dxa"/>
            </w:tcMar>
          </w:tcPr>
          <w:p w14:paraId="4D3BEB4F" w14:textId="77777777" w:rsidR="00C37B1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III. Decompose application</w:t>
            </w:r>
          </w:p>
        </w:tc>
        <w:tc>
          <w:tcPr>
            <w:tcW w:w="6780" w:type="dxa"/>
            <w:shd w:val="clear" w:color="auto" w:fill="auto"/>
            <w:tcMar>
              <w:top w:w="100" w:type="dxa"/>
              <w:left w:w="100" w:type="dxa"/>
              <w:bottom w:w="100" w:type="dxa"/>
              <w:right w:w="100" w:type="dxa"/>
            </w:tcMar>
          </w:tcPr>
          <w:p w14:paraId="0EBF1071" w14:textId="77777777" w:rsidR="00C37B19" w:rsidRDefault="00000000">
            <w:pPr>
              <w:widowControl w:val="0"/>
              <w:spacing w:line="240" w:lineRule="auto"/>
              <w:rPr>
                <w:rFonts w:ascii="Google Sans" w:eastAsia="Google Sans" w:hAnsi="Google Sans" w:cs="Google Sans"/>
              </w:rPr>
            </w:pPr>
            <w:hyperlink r:id="rId5">
              <w:r>
                <w:rPr>
                  <w:rFonts w:ascii="Google Sans" w:eastAsia="Google Sans" w:hAnsi="Google Sans" w:cs="Google Sans"/>
                  <w:color w:val="1155CC"/>
                  <w:u w:val="single"/>
                </w:rPr>
                <w:t>Sample data flow diagram</w:t>
              </w:r>
            </w:hyperlink>
          </w:p>
        </w:tc>
      </w:tr>
      <w:tr w:rsidR="00C37B19" w14:paraId="28C6AEBA" w14:textId="77777777">
        <w:tc>
          <w:tcPr>
            <w:tcW w:w="2580" w:type="dxa"/>
            <w:shd w:val="clear" w:color="auto" w:fill="auto"/>
            <w:tcMar>
              <w:top w:w="100" w:type="dxa"/>
              <w:left w:w="100" w:type="dxa"/>
              <w:bottom w:w="100" w:type="dxa"/>
              <w:right w:w="100" w:type="dxa"/>
            </w:tcMar>
          </w:tcPr>
          <w:p w14:paraId="6D9398E9" w14:textId="77777777" w:rsidR="00C37B1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IV. Threat analysis</w:t>
            </w:r>
          </w:p>
        </w:tc>
        <w:tc>
          <w:tcPr>
            <w:tcW w:w="6780" w:type="dxa"/>
            <w:shd w:val="clear" w:color="auto" w:fill="auto"/>
            <w:tcMar>
              <w:top w:w="100" w:type="dxa"/>
              <w:left w:w="100" w:type="dxa"/>
              <w:bottom w:w="100" w:type="dxa"/>
              <w:right w:w="100" w:type="dxa"/>
            </w:tcMar>
          </w:tcPr>
          <w:p w14:paraId="525E1BBA" w14:textId="77777777" w:rsidR="00C37B19" w:rsidRDefault="00000000">
            <w:pPr>
              <w:widowControl w:val="0"/>
              <w:spacing w:line="240" w:lineRule="auto"/>
              <w:rPr>
                <w:rFonts w:ascii="Google Sans" w:eastAsia="Google Sans" w:hAnsi="Google Sans" w:cs="Google Sans"/>
              </w:rPr>
            </w:pPr>
            <w:proofErr w:type="gramStart"/>
            <w:r>
              <w:rPr>
                <w:rFonts w:ascii="Google Sans" w:eastAsia="Google Sans" w:hAnsi="Google Sans" w:cs="Google Sans"/>
              </w:rPr>
              <w:t>List</w:t>
            </w:r>
            <w:proofErr w:type="gramEnd"/>
            <w:r>
              <w:rPr>
                <w:rFonts w:ascii="Google Sans" w:eastAsia="Google Sans" w:hAnsi="Google Sans" w:cs="Google Sans"/>
              </w:rPr>
              <w:t xml:space="preserve"> </w:t>
            </w:r>
            <w:r>
              <w:rPr>
                <w:rFonts w:ascii="Google Sans" w:eastAsia="Google Sans" w:hAnsi="Google Sans" w:cs="Google Sans"/>
                <w:b/>
              </w:rPr>
              <w:t>2 types of threats</w:t>
            </w:r>
            <w:r>
              <w:rPr>
                <w:rFonts w:ascii="Google Sans" w:eastAsia="Google Sans" w:hAnsi="Google Sans" w:cs="Google Sans"/>
              </w:rPr>
              <w:t xml:space="preserve"> in the PASTA worksheet that are risks to the information being handled by the application.</w:t>
            </w:r>
          </w:p>
          <w:p w14:paraId="7F5A9CC9" w14:textId="77777777" w:rsidR="00C37B19" w:rsidRDefault="00000000">
            <w:pPr>
              <w:widowControl w:val="0"/>
              <w:numPr>
                <w:ilvl w:val="0"/>
                <w:numId w:val="4"/>
              </w:numPr>
              <w:spacing w:line="240" w:lineRule="auto"/>
              <w:rPr>
                <w:rFonts w:ascii="Google Sans" w:eastAsia="Google Sans" w:hAnsi="Google Sans" w:cs="Google Sans"/>
                <w:i/>
              </w:rPr>
            </w:pPr>
            <w:r>
              <w:rPr>
                <w:rFonts w:ascii="Google Sans" w:eastAsia="Google Sans" w:hAnsi="Google Sans" w:cs="Google Sans"/>
                <w:i/>
              </w:rPr>
              <w:t>Injection</w:t>
            </w:r>
          </w:p>
          <w:p w14:paraId="523DD2A4" w14:textId="77777777" w:rsidR="00C37B19" w:rsidRDefault="00000000">
            <w:pPr>
              <w:widowControl w:val="0"/>
              <w:numPr>
                <w:ilvl w:val="0"/>
                <w:numId w:val="4"/>
              </w:numPr>
              <w:spacing w:line="240" w:lineRule="auto"/>
              <w:rPr>
                <w:rFonts w:ascii="Google Sans" w:eastAsia="Google Sans" w:hAnsi="Google Sans" w:cs="Google Sans"/>
                <w:i/>
              </w:rPr>
            </w:pPr>
            <w:r>
              <w:rPr>
                <w:rFonts w:ascii="Google Sans" w:eastAsia="Google Sans" w:hAnsi="Google Sans" w:cs="Google Sans"/>
                <w:i/>
              </w:rPr>
              <w:t>Session hijacking</w:t>
            </w:r>
          </w:p>
        </w:tc>
      </w:tr>
      <w:tr w:rsidR="00C37B19" w14:paraId="136A05EB" w14:textId="77777777">
        <w:tc>
          <w:tcPr>
            <w:tcW w:w="2580" w:type="dxa"/>
            <w:shd w:val="clear" w:color="auto" w:fill="auto"/>
            <w:tcMar>
              <w:top w:w="100" w:type="dxa"/>
              <w:left w:w="100" w:type="dxa"/>
              <w:bottom w:w="100" w:type="dxa"/>
              <w:right w:w="100" w:type="dxa"/>
            </w:tcMar>
          </w:tcPr>
          <w:p w14:paraId="6929E48B" w14:textId="77777777" w:rsidR="00C37B1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 Vulnerability analysis</w:t>
            </w:r>
          </w:p>
        </w:tc>
        <w:tc>
          <w:tcPr>
            <w:tcW w:w="6780" w:type="dxa"/>
            <w:shd w:val="clear" w:color="auto" w:fill="auto"/>
            <w:tcMar>
              <w:top w:w="100" w:type="dxa"/>
              <w:left w:w="100" w:type="dxa"/>
              <w:bottom w:w="100" w:type="dxa"/>
              <w:right w:w="100" w:type="dxa"/>
            </w:tcMar>
          </w:tcPr>
          <w:p w14:paraId="07319393" w14:textId="77777777" w:rsidR="00C37B19"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vulnerabilities</w:t>
            </w:r>
            <w:r>
              <w:rPr>
                <w:rFonts w:ascii="Google Sans" w:eastAsia="Google Sans" w:hAnsi="Google Sans" w:cs="Google Sans"/>
              </w:rPr>
              <w:t xml:space="preserve"> in the PASTA worksheet that could be exploited.</w:t>
            </w:r>
          </w:p>
          <w:p w14:paraId="13F7112C" w14:textId="77777777" w:rsidR="00C37B19" w:rsidRDefault="00000000">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Lack of prepared statements</w:t>
            </w:r>
          </w:p>
          <w:p w14:paraId="085A8341" w14:textId="77777777" w:rsidR="00C37B19" w:rsidRDefault="00000000">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Broken API token</w:t>
            </w:r>
          </w:p>
        </w:tc>
      </w:tr>
      <w:tr w:rsidR="00C37B19" w14:paraId="6CE1462B" w14:textId="77777777">
        <w:tc>
          <w:tcPr>
            <w:tcW w:w="2580" w:type="dxa"/>
            <w:shd w:val="clear" w:color="auto" w:fill="auto"/>
            <w:tcMar>
              <w:top w:w="100" w:type="dxa"/>
              <w:left w:w="100" w:type="dxa"/>
              <w:bottom w:w="100" w:type="dxa"/>
              <w:right w:w="100" w:type="dxa"/>
            </w:tcMar>
          </w:tcPr>
          <w:p w14:paraId="6571CFC7" w14:textId="77777777" w:rsidR="00C37B1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VI. Attack modeling</w:t>
            </w:r>
          </w:p>
        </w:tc>
        <w:tc>
          <w:tcPr>
            <w:tcW w:w="6780" w:type="dxa"/>
            <w:shd w:val="clear" w:color="auto" w:fill="auto"/>
            <w:tcMar>
              <w:top w:w="100" w:type="dxa"/>
              <w:left w:w="100" w:type="dxa"/>
              <w:bottom w:w="100" w:type="dxa"/>
              <w:right w:w="100" w:type="dxa"/>
            </w:tcMar>
          </w:tcPr>
          <w:p w14:paraId="5A3CE31A" w14:textId="77777777" w:rsidR="00C37B19" w:rsidRDefault="00000000">
            <w:pPr>
              <w:widowControl w:val="0"/>
              <w:spacing w:line="240" w:lineRule="auto"/>
              <w:rPr>
                <w:rFonts w:ascii="Google Sans" w:eastAsia="Google Sans" w:hAnsi="Google Sans" w:cs="Google Sans"/>
              </w:rPr>
            </w:pPr>
            <w:hyperlink r:id="rId6">
              <w:r>
                <w:rPr>
                  <w:rFonts w:ascii="Google Sans" w:eastAsia="Google Sans" w:hAnsi="Google Sans" w:cs="Google Sans"/>
                  <w:color w:val="1155CC"/>
                  <w:u w:val="single"/>
                </w:rPr>
                <w:t>Sample attack tree diagram</w:t>
              </w:r>
            </w:hyperlink>
          </w:p>
        </w:tc>
      </w:tr>
      <w:tr w:rsidR="00C37B19" w14:paraId="40682D4E" w14:textId="77777777">
        <w:tc>
          <w:tcPr>
            <w:tcW w:w="2580" w:type="dxa"/>
            <w:shd w:val="clear" w:color="auto" w:fill="auto"/>
            <w:tcMar>
              <w:top w:w="100" w:type="dxa"/>
              <w:left w:w="100" w:type="dxa"/>
              <w:bottom w:w="100" w:type="dxa"/>
              <w:right w:w="100" w:type="dxa"/>
            </w:tcMar>
          </w:tcPr>
          <w:p w14:paraId="194DC4C7" w14:textId="77777777" w:rsidR="00C37B1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VII. Risk analysis and impact</w:t>
            </w:r>
          </w:p>
        </w:tc>
        <w:tc>
          <w:tcPr>
            <w:tcW w:w="6780" w:type="dxa"/>
            <w:shd w:val="clear" w:color="auto" w:fill="auto"/>
            <w:tcMar>
              <w:top w:w="100" w:type="dxa"/>
              <w:left w:w="100" w:type="dxa"/>
              <w:bottom w:w="100" w:type="dxa"/>
              <w:right w:w="100" w:type="dxa"/>
            </w:tcMar>
          </w:tcPr>
          <w:p w14:paraId="5782C229" w14:textId="77777777" w:rsidR="00C37B19"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 xml:space="preserve">4 security controls </w:t>
            </w:r>
            <w:r>
              <w:rPr>
                <w:rFonts w:ascii="Google Sans" w:eastAsia="Google Sans" w:hAnsi="Google Sans" w:cs="Google Sans"/>
              </w:rPr>
              <w:t>that can reduce risk.</w:t>
            </w:r>
          </w:p>
          <w:p w14:paraId="4E5F7DC1" w14:textId="77777777" w:rsidR="00C37B19" w:rsidRDefault="00000000">
            <w:pPr>
              <w:widowControl w:val="0"/>
              <w:spacing w:line="240" w:lineRule="auto"/>
              <w:rPr>
                <w:rFonts w:ascii="Google Sans" w:eastAsia="Google Sans" w:hAnsi="Google Sans" w:cs="Google Sans"/>
                <w:i/>
              </w:rPr>
            </w:pPr>
            <w:r>
              <w:rPr>
                <w:rFonts w:ascii="Google Sans" w:eastAsia="Google Sans" w:hAnsi="Google Sans" w:cs="Google Sans"/>
                <w:i/>
              </w:rPr>
              <w:t>SHA-256, incident response procedures, password policy, principle of least privilege</w:t>
            </w:r>
          </w:p>
        </w:tc>
      </w:tr>
    </w:tbl>
    <w:p w14:paraId="779EDB28" w14:textId="77777777" w:rsidR="00C37B19" w:rsidRDefault="00C37B19"/>
    <w:p w14:paraId="244A74DC" w14:textId="77777777" w:rsidR="00C37B19" w:rsidRDefault="00000000">
      <w:r>
        <w:pict w14:anchorId="139F46D9">
          <v:rect id="_x0000_i1026" style="width:0;height:1.5pt" o:hralign="center" o:hrstd="t" o:hr="t" fillcolor="#a0a0a0" stroked="f"/>
        </w:pict>
      </w:r>
    </w:p>
    <w:p w14:paraId="5771E1FB" w14:textId="77777777" w:rsidR="00C37B19" w:rsidRDefault="00C37B19">
      <w:pPr>
        <w:widowControl w:val="0"/>
        <w:spacing w:line="240" w:lineRule="auto"/>
      </w:pPr>
    </w:p>
    <w:sectPr w:rsidR="00C37B1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8E585B1C-E7EE-4C20-BBE4-DD10906D99D9}"/>
    <w:embedBold r:id="rId2" w:fontKey="{8AD910BC-7D0F-40F7-8FE1-377293C023BB}"/>
    <w:embedItalic r:id="rId3" w:fontKey="{29128F5F-12B0-49C3-9C3E-4954BDE230BC}"/>
  </w:font>
  <w:font w:name="Calibri">
    <w:panose1 w:val="020F0502020204030204"/>
    <w:charset w:val="00"/>
    <w:family w:val="swiss"/>
    <w:pitch w:val="variable"/>
    <w:sig w:usb0="E4002EFF" w:usb1="C000247B" w:usb2="00000009" w:usb3="00000000" w:csb0="000001FF" w:csb1="00000000"/>
    <w:embedRegular r:id="rId4" w:fontKey="{5B215184-2C6D-4D95-91B5-F882AF403E1C}"/>
  </w:font>
  <w:font w:name="Cambria">
    <w:panose1 w:val="02040503050406030204"/>
    <w:charset w:val="00"/>
    <w:family w:val="roman"/>
    <w:pitch w:val="variable"/>
    <w:sig w:usb0="E00006FF" w:usb1="420024FF" w:usb2="02000000" w:usb3="00000000" w:csb0="0000019F" w:csb1="00000000"/>
    <w:embedRegular r:id="rId5" w:fontKey="{9407091F-0D23-4D96-9B0C-F41E78FB700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1077C"/>
    <w:multiLevelType w:val="multilevel"/>
    <w:tmpl w:val="A9408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D21D2D"/>
    <w:multiLevelType w:val="multilevel"/>
    <w:tmpl w:val="E12CF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80F2973"/>
    <w:multiLevelType w:val="multilevel"/>
    <w:tmpl w:val="C61A6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B860F83"/>
    <w:multiLevelType w:val="multilevel"/>
    <w:tmpl w:val="B3904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8621182">
    <w:abstractNumId w:val="2"/>
  </w:num>
  <w:num w:numId="2" w16cid:durableId="149635559">
    <w:abstractNumId w:val="1"/>
  </w:num>
  <w:num w:numId="3" w16cid:durableId="1664703421">
    <w:abstractNumId w:val="0"/>
  </w:num>
  <w:num w:numId="4" w16cid:durableId="12528107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B19"/>
    <w:rsid w:val="00897281"/>
    <w:rsid w:val="00C37B19"/>
    <w:rsid w:val="00E928C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CAF3B"/>
  <w15:docId w15:val="{91A19DB4-5A4D-4ADD-A695-2E4B90D54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presentation/d/1FmWLyHgmq9XQoVuMxOym2PHO8IuedCkan4moYnI-EJ0/template/preview?usp=sharing&amp;resourcekey=0-zYPY7AhPJdcClXamlAfOag" TargetMode="External"/><Relationship Id="rId5" Type="http://schemas.openxmlformats.org/officeDocument/2006/relationships/hyperlink" Target="https://docs.google.com/presentation/d/1ol7y79popTFfNHM-90ES-H-i1Lpd0YNvPShxBlXozjg/template/preview"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270</Words>
  <Characters>1539</Characters>
  <Application>Microsoft Office Word</Application>
  <DocSecurity>0</DocSecurity>
  <Lines>12</Lines>
  <Paragraphs>3</Paragraphs>
  <ScaleCrop>false</ScaleCrop>
  <Company/>
  <LinksUpToDate>false</LinksUpToDate>
  <CharactersWithSpaces>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aly</dc:creator>
  <cp:lastModifiedBy>omar aly</cp:lastModifiedBy>
  <cp:revision>2</cp:revision>
  <dcterms:created xsi:type="dcterms:W3CDTF">2025-02-07T03:40:00Z</dcterms:created>
  <dcterms:modified xsi:type="dcterms:W3CDTF">2025-02-07T03:40:00Z</dcterms:modified>
</cp:coreProperties>
</file>