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Project Proposal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AutoEval: A Generic Instruction-Tuned Evaluator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Fine-tune your own rubric-based scoring model from any CSV/JSON dataset</w:t>
      </w:r>
    </w:p>
    <w:p>
      <w:pPr>
        <w:pBdr>
          <w:bottom w:val="single" w:color="2E74B5" w:sz="8" w:space="1"/>
        </w:pBdr>
        <w:spacing w:after="34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Open-Ended Project — Instruction-Tuned Transformers</w:t>
      </w:r>
    </w:p>
    <w:p>
      <w:pPr>
        <w:pBdr>
          <w:bottom w:val="single" w:color="2E74B5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Problem Statement &amp; Motivation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Rubric-based evaluation is needed across many domains — grading essays, reviewing code, scoring customer support replies, assessing translations — yet building a dedicated evaluator for each domain requires significant ML expertise.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AutoEval solves this by providing a single, domain-agnostic fine-tuning pipeline.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 user uploads any structured dataset (CSV or JSON) containing the six required fields, and the system automatically fine-tunes Mistral-7B-Instruct on their data, producing a downloadable model that can score unseen submissions with a numeric score and a natural-language rationale.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Rubric-based evaluation is an ideal fit because: (1) the problem decomposes naturally into explicit, scorable criteria regardless of domain; (2) a model trained on examples of scored submissions with rationales learns to generalize the rubric to new inputs; and (3) providing a rationale alongside each score makes the system interpretable and auditable, which is essential for grading tools.</w:t>
      </w:r>
    </w:p>
    <w:p>
      <w:pPr>
        <w:pBdr>
          <w:bottom w:val="single" w:color="2E74B5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System Overview &amp; Input Format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provides a CSV or JSON file with the following six fields. Field names may be adapted to their domain, but all six roles must be present:</w:t>
      </w:r>
    </w:p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the student/agent was asked to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high-quality expert answer or expected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candidate answer to be evaluated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rubric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Explicit, enumerated scoring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Human-annotated ground-truth score (fixed discrete scale)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 explanation justifying the score w.r.t. the rubric</w:t>
            </w:r>
          </w:p>
        </w:tc>
      </w:tr>
    </w:tbl>
    <w:p>
      <w:pPr>
        <w:spacing w:after="60" w:before="140"/>
      </w:pPr>
    </w:p>
    <w:p>
      <w:pPr>
        <w:spacing w:after="10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the file is uploaded, the pipeline: (1) validates and parses the dataset, (2) formats each entry as an instruction-tuning prompt, (3) splits into train / validation / test, (4) runs the base Mistral-7B-Instruct model on the test set to record the pre-fine-tuning baseline, (5) fine-tunes using LoRA via Unsloth, (6) evaluates the fine-tuned model on the same test set, and (7) delivers the model weights as a downloadable file.</w:t>
      </w:r>
    </w:p>
    <w:p>
      <w:pPr>
        <w:pBdr>
          <w:bottom w:val="single" w:color="2E74B5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Demonstration Domain: Customer Support Reply Grading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demonstrate the system concretely, we use a customer support reply grading dataset as the example domain. This domain was chosen because it is immediately relatable, has a clear real-world use case (QA auditing of support agents), and illustrates how the generic pipeline works on a non-academic task.</w:t>
      </w:r>
    </w:p>
    <w:p>
      <w:pPr>
        <w:spacing w:after="40" w:before="100"/>
      </w:pP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Demo dataset: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bitext/Bitext-customer-support-llm-chatbot-training-dataset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(Hugging Face) — 27,000 intent-response pairs across 27 customer service categories (billing, cancellations, returns, etc.). The dataset’s high-quality responses serve as score-4 references; lower-quality submissions are generated by introducing deliberate flaws: removing empathetic language, leaving the issue unresolved, or adding factually incorrect information.</w:t>
      </w:r>
    </w:p>
    <w:p>
      <w:pPr>
        <w:spacing w:after="6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Dataset Entry (Customer Support Domain)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customer has written in to say their order was charged twice. Respond as a support agent.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 sincerely apologize for the double charge. I have raised a refund request for the duplicate payment, which will appear in your account within 3–5 business days. Please let me know if there is anything else I can help you with."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submission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"Hi, yes your payment went through two times. You should get your money back soon. Thanks."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rubric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1: Acknowledges the issue with empathy — 2: Confirms a clear resolution action — 3: Provides a specific timeline — 4: Closes with an offer of further help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rationale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submission acknowledges the double charge but uses no empathetic language (criterion 1 partially met). It does not confirm any resolution action (criterion 2 failed), provides no timeline (criterion 3 failed), and offers no further assistance (criterion 4 failed).</w:t>
            </w:r>
          </w:p>
        </w:tc>
      </w:tr>
    </w:tbl>
    <w:p>
      <w:pPr>
        <w:spacing w:after="0" w:before="180"/>
      </w:pPr>
    </w:p>
    <w:p>
      <w:pPr>
        <w:pBdr>
          <w:bottom w:val="single" w:color="2E74B5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Scoring Scale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scale is fixed at 0–4 and applies universally regardless of the domain the user uploads. Each score maps to the number of rubric criteria satisfied:</w:t>
      </w:r>
    </w:p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Unacceptable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rubric criteria met; response is wrong, irrelevant, or harmful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one criterion met; major deficiencies in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Half the criteria met; noticeable gaps but core intent addressed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Most criteria met; minor issues that do not significantly affect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Expert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criteria fully met; response is complete, accurate, and high quality</w:t>
            </w:r>
          </w:p>
        </w:tc>
      </w:tr>
    </w:tbl>
    <w:p>
      <w:pPr>
        <w:spacing w:after="0" w:before="180"/>
      </w:pPr>
    </w:p>
    <w:p>
      <w:pPr>
        <w:pBdr>
          <w:bottom w:val="single" w:color="2E74B5" w:sz="4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Data Source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bitext/Bitext-customer-support-llm-chatbot-training-dataset (Hugging Face, public, CC-BY 4.0)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Demo domain: 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generic pipeline accepts any user-uploaded CSV/JSON — data source is determined by the end user for their domain.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reference responses are treated as score-4 ground truth; lower scores are generated by introducing controlled degradations (removed empathy, vague resolution, no timeline, no closing offer).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Score labels for the demo dataset: 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80% train / 10% validation / 10% test. The same test split is used for both the base model and fine-tuned model comparison.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Split: </w:t>
      </w:r>
    </w:p>
    <w:p>
      <w:pPr>
        <w:spacing w:after="0" w:before="16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2026-05-06T11:16:38.522Z</dcterms:created>
  <dcterms:modified xsi:type="dcterms:W3CDTF">2026-05-06T11:16:38.541Z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