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9518338" w:displacedByCustomXml="next"/>
    <w:sdt>
      <w:sdtPr>
        <w:rPr>
          <w:rFonts w:asciiTheme="minorHAnsi" w:eastAsiaTheme="minorEastAsia" w:hAnsiTheme="minorHAnsi" w:cstheme="minorBidi"/>
          <w:b/>
          <w:bCs/>
          <w:caps w:val="0"/>
          <w:sz w:val="72"/>
          <w:szCs w:val="72"/>
        </w:rPr>
        <w:id w:val="1168984944"/>
        <w:docPartObj>
          <w:docPartGallery w:val="Table of Contents"/>
          <w:docPartUnique/>
        </w:docPartObj>
      </w:sdtPr>
      <w:sdtEndPr>
        <w:rPr>
          <w:noProof/>
          <w:sz w:val="21"/>
          <w:szCs w:val="21"/>
        </w:rPr>
      </w:sdtEndPr>
      <w:sdtContent>
        <w:p w14:paraId="1007F2FA" w14:textId="40031619" w:rsidR="00137C8E" w:rsidRPr="00137C8E" w:rsidRDefault="00137C8E" w:rsidP="004F476E">
          <w:pPr>
            <w:pStyle w:val="Heading3"/>
            <w:numPr>
              <w:ilvl w:val="0"/>
              <w:numId w:val="0"/>
            </w:numPr>
            <w:spacing w:line="360" w:lineRule="auto"/>
            <w:ind w:left="432"/>
            <w:rPr>
              <w:b/>
              <w:bCs/>
              <w:sz w:val="72"/>
              <w:szCs w:val="72"/>
            </w:rPr>
          </w:pPr>
          <w:r w:rsidRPr="004F476E">
            <w:rPr>
              <w:b/>
              <w:bCs/>
              <w:sz w:val="56"/>
              <w:szCs w:val="56"/>
            </w:rPr>
            <w:t xml:space="preserve">Table of </w:t>
          </w:r>
          <w:r w:rsidRPr="004F476E">
            <w:rPr>
              <w:rFonts w:asciiTheme="minorBidi" w:hAnsiTheme="minorBidi" w:cstheme="minorBidi"/>
              <w:b/>
              <w:bCs/>
              <w:sz w:val="56"/>
              <w:szCs w:val="56"/>
            </w:rPr>
            <w:t>Contents</w:t>
          </w:r>
          <w:bookmarkEnd w:id="0"/>
        </w:p>
        <w:p w14:paraId="5322FBAE" w14:textId="3DBDA754" w:rsidR="00D26CD5" w:rsidRDefault="00137C8E">
          <w:pPr>
            <w:pStyle w:val="TOC3"/>
            <w:tabs>
              <w:tab w:val="right" w:leader="dot" w:pos="9350"/>
            </w:tabs>
            <w:rPr>
              <w:noProof/>
              <w:kern w:val="2"/>
              <w:sz w:val="22"/>
              <w:szCs w:val="22"/>
              <w14:ligatures w14:val="standardContextual"/>
            </w:rPr>
          </w:pPr>
          <w:r>
            <w:rPr>
              <w:rFonts w:asciiTheme="majorBidi" w:eastAsiaTheme="minorHAnsi" w:hAnsiTheme="majorBidi"/>
              <w:sz w:val="32"/>
              <w:szCs w:val="32"/>
            </w:rPr>
            <w:fldChar w:fldCharType="begin"/>
          </w:r>
          <w:r>
            <w:instrText xml:space="preserve"> TOC \o "1-3" \h \z \u </w:instrText>
          </w:r>
          <w:r>
            <w:rPr>
              <w:rFonts w:asciiTheme="majorBidi" w:eastAsiaTheme="minorHAnsi" w:hAnsiTheme="majorBidi"/>
              <w:sz w:val="32"/>
              <w:szCs w:val="32"/>
            </w:rPr>
            <w:fldChar w:fldCharType="separate"/>
          </w:r>
          <w:hyperlink w:anchor="_Toc179518338" w:history="1">
            <w:r w:rsidR="00D26CD5" w:rsidRPr="00636B23">
              <w:rPr>
                <w:rStyle w:val="Hyperlink"/>
                <w:b/>
                <w:bCs/>
                <w:noProof/>
              </w:rPr>
              <w:t xml:space="preserve">Table of </w:t>
            </w:r>
            <w:r w:rsidR="00D26CD5" w:rsidRPr="00636B23">
              <w:rPr>
                <w:rStyle w:val="Hyperlink"/>
                <w:rFonts w:asciiTheme="minorBidi" w:hAnsiTheme="minorBidi"/>
                <w:b/>
                <w:bCs/>
                <w:noProof/>
              </w:rPr>
              <w:t>Contents</w:t>
            </w:r>
            <w:r w:rsidR="00D26CD5">
              <w:rPr>
                <w:noProof/>
                <w:webHidden/>
              </w:rPr>
              <w:tab/>
            </w:r>
            <w:r w:rsidR="00D26CD5">
              <w:rPr>
                <w:noProof/>
                <w:webHidden/>
              </w:rPr>
              <w:fldChar w:fldCharType="begin"/>
            </w:r>
            <w:r w:rsidR="00D26CD5">
              <w:rPr>
                <w:noProof/>
                <w:webHidden/>
              </w:rPr>
              <w:instrText xml:space="preserve"> PAGEREF _Toc179518338 \h </w:instrText>
            </w:r>
            <w:r w:rsidR="00D26CD5">
              <w:rPr>
                <w:noProof/>
                <w:webHidden/>
              </w:rPr>
            </w:r>
            <w:r w:rsidR="00D26CD5">
              <w:rPr>
                <w:noProof/>
                <w:webHidden/>
              </w:rPr>
              <w:fldChar w:fldCharType="separate"/>
            </w:r>
            <w:r w:rsidR="00D26CD5">
              <w:rPr>
                <w:noProof/>
                <w:webHidden/>
              </w:rPr>
              <w:t>1</w:t>
            </w:r>
            <w:r w:rsidR="00D26CD5">
              <w:rPr>
                <w:noProof/>
                <w:webHidden/>
              </w:rPr>
              <w:fldChar w:fldCharType="end"/>
            </w:r>
          </w:hyperlink>
        </w:p>
        <w:p w14:paraId="001E17A2" w14:textId="4C63401A" w:rsidR="00D26CD5" w:rsidRDefault="00D26CD5">
          <w:pPr>
            <w:pStyle w:val="TOC1"/>
            <w:rPr>
              <w:rFonts w:asciiTheme="minorHAnsi" w:eastAsiaTheme="minorEastAsia" w:hAnsiTheme="minorHAnsi"/>
              <w:b w:val="0"/>
              <w:bCs w:val="0"/>
              <w:kern w:val="2"/>
              <w:sz w:val="22"/>
              <w:szCs w:val="22"/>
              <w14:ligatures w14:val="standardContextual"/>
            </w:rPr>
          </w:pPr>
          <w:hyperlink w:anchor="_Toc179518339" w:history="1">
            <w:r w:rsidRPr="00636B23">
              <w:rPr>
                <w:rStyle w:val="Hyperlink"/>
              </w:rPr>
              <w:t>1</w:t>
            </w:r>
            <w:r>
              <w:rPr>
                <w:rFonts w:asciiTheme="minorHAnsi" w:eastAsiaTheme="minorEastAsia" w:hAnsiTheme="minorHAnsi"/>
                <w:b w:val="0"/>
                <w:bCs w:val="0"/>
                <w:kern w:val="2"/>
                <w:sz w:val="22"/>
                <w:szCs w:val="22"/>
                <w14:ligatures w14:val="standardContextual"/>
              </w:rPr>
              <w:tab/>
            </w:r>
            <w:r w:rsidRPr="00636B23">
              <w:rPr>
                <w:rStyle w:val="Hyperlink"/>
              </w:rPr>
              <w:t>OVERVIEW</w:t>
            </w:r>
            <w:r>
              <w:rPr>
                <w:webHidden/>
              </w:rPr>
              <w:tab/>
            </w:r>
            <w:r>
              <w:rPr>
                <w:webHidden/>
              </w:rPr>
              <w:fldChar w:fldCharType="begin"/>
            </w:r>
            <w:r>
              <w:rPr>
                <w:webHidden/>
              </w:rPr>
              <w:instrText xml:space="preserve"> PAGEREF _Toc179518339 \h </w:instrText>
            </w:r>
            <w:r>
              <w:rPr>
                <w:webHidden/>
              </w:rPr>
            </w:r>
            <w:r>
              <w:rPr>
                <w:webHidden/>
              </w:rPr>
              <w:fldChar w:fldCharType="separate"/>
            </w:r>
            <w:r>
              <w:rPr>
                <w:webHidden/>
              </w:rPr>
              <w:t>2</w:t>
            </w:r>
            <w:r>
              <w:rPr>
                <w:webHidden/>
              </w:rPr>
              <w:fldChar w:fldCharType="end"/>
            </w:r>
          </w:hyperlink>
        </w:p>
        <w:p w14:paraId="1D7D5807" w14:textId="3E6BF15B" w:rsidR="00D26CD5" w:rsidRDefault="00D26CD5">
          <w:pPr>
            <w:pStyle w:val="TOC1"/>
            <w:rPr>
              <w:rFonts w:asciiTheme="minorHAnsi" w:eastAsiaTheme="minorEastAsia" w:hAnsiTheme="minorHAnsi"/>
              <w:b w:val="0"/>
              <w:bCs w:val="0"/>
              <w:kern w:val="2"/>
              <w:sz w:val="22"/>
              <w:szCs w:val="22"/>
              <w14:ligatures w14:val="standardContextual"/>
            </w:rPr>
          </w:pPr>
          <w:hyperlink w:anchor="_Toc179518340" w:history="1">
            <w:r w:rsidRPr="00636B23">
              <w:rPr>
                <w:rStyle w:val="Hyperlink"/>
              </w:rPr>
              <w:t>2</w:t>
            </w:r>
            <w:r>
              <w:rPr>
                <w:rFonts w:asciiTheme="minorHAnsi" w:eastAsiaTheme="minorEastAsia" w:hAnsiTheme="minorHAnsi"/>
                <w:b w:val="0"/>
                <w:bCs w:val="0"/>
                <w:kern w:val="2"/>
                <w:sz w:val="22"/>
                <w:szCs w:val="22"/>
                <w14:ligatures w14:val="standardContextual"/>
              </w:rPr>
              <w:tab/>
            </w:r>
            <w:r w:rsidRPr="00636B23">
              <w:rPr>
                <w:rStyle w:val="Hyperlink"/>
                <w:shd w:val="clear" w:color="auto" w:fill="FFFFFF"/>
              </w:rPr>
              <w:t>DATA QUALITY</w:t>
            </w:r>
            <w:r>
              <w:rPr>
                <w:webHidden/>
              </w:rPr>
              <w:tab/>
            </w:r>
            <w:r>
              <w:rPr>
                <w:webHidden/>
              </w:rPr>
              <w:fldChar w:fldCharType="begin"/>
            </w:r>
            <w:r>
              <w:rPr>
                <w:webHidden/>
              </w:rPr>
              <w:instrText xml:space="preserve"> PAGEREF _Toc179518340 \h </w:instrText>
            </w:r>
            <w:r>
              <w:rPr>
                <w:webHidden/>
              </w:rPr>
            </w:r>
            <w:r>
              <w:rPr>
                <w:webHidden/>
              </w:rPr>
              <w:fldChar w:fldCharType="separate"/>
            </w:r>
            <w:r>
              <w:rPr>
                <w:webHidden/>
              </w:rPr>
              <w:t>2</w:t>
            </w:r>
            <w:r>
              <w:rPr>
                <w:webHidden/>
              </w:rPr>
              <w:fldChar w:fldCharType="end"/>
            </w:r>
          </w:hyperlink>
        </w:p>
        <w:p w14:paraId="6CA6C488" w14:textId="37EEDF47" w:rsidR="00D26CD5" w:rsidRDefault="00D26CD5">
          <w:pPr>
            <w:pStyle w:val="TOC1"/>
            <w:rPr>
              <w:rFonts w:asciiTheme="minorHAnsi" w:eastAsiaTheme="minorEastAsia" w:hAnsiTheme="minorHAnsi"/>
              <w:b w:val="0"/>
              <w:bCs w:val="0"/>
              <w:kern w:val="2"/>
              <w:sz w:val="22"/>
              <w:szCs w:val="22"/>
              <w14:ligatures w14:val="standardContextual"/>
            </w:rPr>
          </w:pPr>
          <w:hyperlink w:anchor="_Toc179518341" w:history="1">
            <w:r w:rsidRPr="00636B23">
              <w:rPr>
                <w:rStyle w:val="Hyperlink"/>
              </w:rPr>
              <w:t>3</w:t>
            </w:r>
            <w:r>
              <w:rPr>
                <w:rFonts w:asciiTheme="minorHAnsi" w:eastAsiaTheme="minorEastAsia" w:hAnsiTheme="minorHAnsi"/>
                <w:b w:val="0"/>
                <w:bCs w:val="0"/>
                <w:kern w:val="2"/>
                <w:sz w:val="22"/>
                <w:szCs w:val="22"/>
                <w14:ligatures w14:val="standardContextual"/>
              </w:rPr>
              <w:tab/>
            </w:r>
            <w:r w:rsidRPr="00636B23">
              <w:rPr>
                <w:rStyle w:val="Hyperlink"/>
              </w:rPr>
              <w:t>IDENTIFY KEY DRIVERS OF CHURN</w:t>
            </w:r>
            <w:r>
              <w:rPr>
                <w:webHidden/>
              </w:rPr>
              <w:tab/>
            </w:r>
            <w:r>
              <w:rPr>
                <w:webHidden/>
              </w:rPr>
              <w:fldChar w:fldCharType="begin"/>
            </w:r>
            <w:r>
              <w:rPr>
                <w:webHidden/>
              </w:rPr>
              <w:instrText xml:space="preserve"> PAGEREF _Toc179518341 \h </w:instrText>
            </w:r>
            <w:r>
              <w:rPr>
                <w:webHidden/>
              </w:rPr>
            </w:r>
            <w:r>
              <w:rPr>
                <w:webHidden/>
              </w:rPr>
              <w:fldChar w:fldCharType="separate"/>
            </w:r>
            <w:r>
              <w:rPr>
                <w:webHidden/>
              </w:rPr>
              <w:t>4</w:t>
            </w:r>
            <w:r>
              <w:rPr>
                <w:webHidden/>
              </w:rPr>
              <w:fldChar w:fldCharType="end"/>
            </w:r>
          </w:hyperlink>
        </w:p>
        <w:p w14:paraId="54CE8247" w14:textId="75D6FB13" w:rsidR="00D26CD5" w:rsidRDefault="00D26CD5">
          <w:pPr>
            <w:pStyle w:val="TOC2"/>
            <w:tabs>
              <w:tab w:val="right" w:leader="dot" w:pos="9350"/>
            </w:tabs>
            <w:rPr>
              <w:noProof/>
              <w:kern w:val="2"/>
              <w:sz w:val="22"/>
              <w:szCs w:val="22"/>
              <w14:ligatures w14:val="standardContextual"/>
            </w:rPr>
          </w:pPr>
          <w:hyperlink w:anchor="_Toc179518342" w:history="1">
            <w:r w:rsidRPr="00636B23">
              <w:rPr>
                <w:rStyle w:val="Hyperlink"/>
                <w:noProof/>
              </w:rPr>
              <w:t>3.1 Demographic Attributes</w:t>
            </w:r>
            <w:r>
              <w:rPr>
                <w:noProof/>
                <w:webHidden/>
              </w:rPr>
              <w:tab/>
            </w:r>
            <w:r>
              <w:rPr>
                <w:noProof/>
                <w:webHidden/>
              </w:rPr>
              <w:fldChar w:fldCharType="begin"/>
            </w:r>
            <w:r>
              <w:rPr>
                <w:noProof/>
                <w:webHidden/>
              </w:rPr>
              <w:instrText xml:space="preserve"> PAGEREF _Toc179518342 \h </w:instrText>
            </w:r>
            <w:r>
              <w:rPr>
                <w:noProof/>
                <w:webHidden/>
              </w:rPr>
            </w:r>
            <w:r>
              <w:rPr>
                <w:noProof/>
                <w:webHidden/>
              </w:rPr>
              <w:fldChar w:fldCharType="separate"/>
            </w:r>
            <w:r>
              <w:rPr>
                <w:noProof/>
                <w:webHidden/>
              </w:rPr>
              <w:t>4</w:t>
            </w:r>
            <w:r>
              <w:rPr>
                <w:noProof/>
                <w:webHidden/>
              </w:rPr>
              <w:fldChar w:fldCharType="end"/>
            </w:r>
          </w:hyperlink>
        </w:p>
        <w:p w14:paraId="1168B4CA" w14:textId="445654F6" w:rsidR="00D26CD5" w:rsidRDefault="00D26CD5">
          <w:pPr>
            <w:pStyle w:val="TOC2"/>
            <w:tabs>
              <w:tab w:val="right" w:leader="dot" w:pos="9350"/>
            </w:tabs>
            <w:rPr>
              <w:noProof/>
              <w:kern w:val="2"/>
              <w:sz w:val="22"/>
              <w:szCs w:val="22"/>
              <w14:ligatures w14:val="standardContextual"/>
            </w:rPr>
          </w:pPr>
          <w:hyperlink w:anchor="_Toc179518343" w:history="1">
            <w:r w:rsidRPr="00636B23">
              <w:rPr>
                <w:rStyle w:val="Hyperlink"/>
                <w:noProof/>
              </w:rPr>
              <w:t>3.2 Financial Information.</w:t>
            </w:r>
            <w:r>
              <w:rPr>
                <w:noProof/>
                <w:webHidden/>
              </w:rPr>
              <w:tab/>
            </w:r>
            <w:r>
              <w:rPr>
                <w:noProof/>
                <w:webHidden/>
              </w:rPr>
              <w:fldChar w:fldCharType="begin"/>
            </w:r>
            <w:r>
              <w:rPr>
                <w:noProof/>
                <w:webHidden/>
              </w:rPr>
              <w:instrText xml:space="preserve"> PAGEREF _Toc179518343 \h </w:instrText>
            </w:r>
            <w:r>
              <w:rPr>
                <w:noProof/>
                <w:webHidden/>
              </w:rPr>
            </w:r>
            <w:r>
              <w:rPr>
                <w:noProof/>
                <w:webHidden/>
              </w:rPr>
              <w:fldChar w:fldCharType="separate"/>
            </w:r>
            <w:r>
              <w:rPr>
                <w:noProof/>
                <w:webHidden/>
              </w:rPr>
              <w:t>5</w:t>
            </w:r>
            <w:r>
              <w:rPr>
                <w:noProof/>
                <w:webHidden/>
              </w:rPr>
              <w:fldChar w:fldCharType="end"/>
            </w:r>
          </w:hyperlink>
        </w:p>
        <w:p w14:paraId="78EC586F" w14:textId="132D799E" w:rsidR="00D26CD5" w:rsidRDefault="00D26CD5">
          <w:pPr>
            <w:pStyle w:val="TOC3"/>
            <w:tabs>
              <w:tab w:val="left" w:pos="1100"/>
              <w:tab w:val="right" w:leader="dot" w:pos="9350"/>
            </w:tabs>
            <w:rPr>
              <w:noProof/>
              <w:kern w:val="2"/>
              <w:sz w:val="22"/>
              <w:szCs w:val="22"/>
              <w14:ligatures w14:val="standardContextual"/>
            </w:rPr>
          </w:pPr>
          <w:hyperlink w:anchor="_Toc179518344" w:history="1">
            <w:r w:rsidRPr="00636B23">
              <w:rPr>
                <w:rStyle w:val="Hyperlink"/>
                <w:b/>
                <w:bCs/>
                <w:i/>
                <w:iCs/>
                <w:noProof/>
              </w:rPr>
              <w:t>3.2.1</w:t>
            </w:r>
            <w:r>
              <w:rPr>
                <w:noProof/>
                <w:kern w:val="2"/>
                <w:sz w:val="22"/>
                <w:szCs w:val="22"/>
                <w14:ligatures w14:val="standardContextual"/>
              </w:rPr>
              <w:tab/>
            </w:r>
            <w:r w:rsidRPr="00636B23">
              <w:rPr>
                <w:rStyle w:val="Hyperlink"/>
                <w:b/>
                <w:bCs/>
                <w:noProof/>
              </w:rPr>
              <w:t>Revolving Balance and Attrition Probability</w:t>
            </w:r>
            <w:r>
              <w:rPr>
                <w:noProof/>
                <w:webHidden/>
              </w:rPr>
              <w:tab/>
            </w:r>
            <w:r>
              <w:rPr>
                <w:noProof/>
                <w:webHidden/>
              </w:rPr>
              <w:fldChar w:fldCharType="begin"/>
            </w:r>
            <w:r>
              <w:rPr>
                <w:noProof/>
                <w:webHidden/>
              </w:rPr>
              <w:instrText xml:space="preserve"> PAGEREF _Toc179518344 \h </w:instrText>
            </w:r>
            <w:r>
              <w:rPr>
                <w:noProof/>
                <w:webHidden/>
              </w:rPr>
            </w:r>
            <w:r>
              <w:rPr>
                <w:noProof/>
                <w:webHidden/>
              </w:rPr>
              <w:fldChar w:fldCharType="separate"/>
            </w:r>
            <w:r>
              <w:rPr>
                <w:noProof/>
                <w:webHidden/>
              </w:rPr>
              <w:t>6</w:t>
            </w:r>
            <w:r>
              <w:rPr>
                <w:noProof/>
                <w:webHidden/>
              </w:rPr>
              <w:fldChar w:fldCharType="end"/>
            </w:r>
          </w:hyperlink>
        </w:p>
        <w:p w14:paraId="1E099D3A" w14:textId="2E1A3237" w:rsidR="00D26CD5" w:rsidRDefault="00D26CD5">
          <w:pPr>
            <w:pStyle w:val="TOC3"/>
            <w:tabs>
              <w:tab w:val="left" w:pos="1100"/>
              <w:tab w:val="right" w:leader="dot" w:pos="9350"/>
            </w:tabs>
            <w:rPr>
              <w:noProof/>
              <w:kern w:val="2"/>
              <w:sz w:val="22"/>
              <w:szCs w:val="22"/>
              <w14:ligatures w14:val="standardContextual"/>
            </w:rPr>
          </w:pPr>
          <w:hyperlink w:anchor="_Toc179518345" w:history="1">
            <w:r w:rsidRPr="00636B23">
              <w:rPr>
                <w:rStyle w:val="Hyperlink"/>
                <w:b/>
                <w:bCs/>
                <w:i/>
                <w:iCs/>
                <w:noProof/>
              </w:rPr>
              <w:t>3.2.2</w:t>
            </w:r>
            <w:r>
              <w:rPr>
                <w:noProof/>
                <w:kern w:val="2"/>
                <w:sz w:val="22"/>
                <w:szCs w:val="22"/>
                <w14:ligatures w14:val="standardContextual"/>
              </w:rPr>
              <w:tab/>
            </w:r>
            <w:r w:rsidRPr="00636B23">
              <w:rPr>
                <w:rStyle w:val="Hyperlink"/>
                <w:b/>
                <w:bCs/>
                <w:noProof/>
              </w:rPr>
              <w:t>Zero Utilization Ratio and Attrition Risk</w:t>
            </w:r>
            <w:r>
              <w:rPr>
                <w:noProof/>
                <w:webHidden/>
              </w:rPr>
              <w:tab/>
            </w:r>
            <w:r>
              <w:rPr>
                <w:noProof/>
                <w:webHidden/>
              </w:rPr>
              <w:fldChar w:fldCharType="begin"/>
            </w:r>
            <w:r>
              <w:rPr>
                <w:noProof/>
                <w:webHidden/>
              </w:rPr>
              <w:instrText xml:space="preserve"> PAGEREF _Toc179518345 \h </w:instrText>
            </w:r>
            <w:r>
              <w:rPr>
                <w:noProof/>
                <w:webHidden/>
              </w:rPr>
            </w:r>
            <w:r>
              <w:rPr>
                <w:noProof/>
                <w:webHidden/>
              </w:rPr>
              <w:fldChar w:fldCharType="separate"/>
            </w:r>
            <w:r>
              <w:rPr>
                <w:noProof/>
                <w:webHidden/>
              </w:rPr>
              <w:t>6</w:t>
            </w:r>
            <w:r>
              <w:rPr>
                <w:noProof/>
                <w:webHidden/>
              </w:rPr>
              <w:fldChar w:fldCharType="end"/>
            </w:r>
          </w:hyperlink>
        </w:p>
        <w:p w14:paraId="71E17A22" w14:textId="5EA52A0B" w:rsidR="00D26CD5" w:rsidRDefault="00D26CD5">
          <w:pPr>
            <w:pStyle w:val="TOC3"/>
            <w:tabs>
              <w:tab w:val="left" w:pos="1100"/>
              <w:tab w:val="right" w:leader="dot" w:pos="9350"/>
            </w:tabs>
            <w:rPr>
              <w:noProof/>
              <w:kern w:val="2"/>
              <w:sz w:val="22"/>
              <w:szCs w:val="22"/>
              <w14:ligatures w14:val="standardContextual"/>
            </w:rPr>
          </w:pPr>
          <w:hyperlink w:anchor="_Toc179518346" w:history="1">
            <w:r w:rsidRPr="00636B23">
              <w:rPr>
                <w:rStyle w:val="Hyperlink"/>
                <w:b/>
                <w:bCs/>
                <w:i/>
                <w:iCs/>
                <w:noProof/>
              </w:rPr>
              <w:t>3.2.3</w:t>
            </w:r>
            <w:r>
              <w:rPr>
                <w:noProof/>
                <w:kern w:val="2"/>
                <w:sz w:val="22"/>
                <w:szCs w:val="22"/>
                <w14:ligatures w14:val="standardContextual"/>
              </w:rPr>
              <w:tab/>
            </w:r>
            <w:r w:rsidRPr="00636B23">
              <w:rPr>
                <w:rStyle w:val="Hyperlink"/>
                <w:b/>
                <w:bCs/>
                <w:noProof/>
              </w:rPr>
              <w:t>Credit Limit Discrepancies and Attrition Patterns</w:t>
            </w:r>
            <w:r>
              <w:rPr>
                <w:noProof/>
                <w:webHidden/>
              </w:rPr>
              <w:tab/>
            </w:r>
            <w:r>
              <w:rPr>
                <w:noProof/>
                <w:webHidden/>
              </w:rPr>
              <w:fldChar w:fldCharType="begin"/>
            </w:r>
            <w:r>
              <w:rPr>
                <w:noProof/>
                <w:webHidden/>
              </w:rPr>
              <w:instrText xml:space="preserve"> PAGEREF _Toc179518346 \h </w:instrText>
            </w:r>
            <w:r>
              <w:rPr>
                <w:noProof/>
                <w:webHidden/>
              </w:rPr>
            </w:r>
            <w:r>
              <w:rPr>
                <w:noProof/>
                <w:webHidden/>
              </w:rPr>
              <w:fldChar w:fldCharType="separate"/>
            </w:r>
            <w:r>
              <w:rPr>
                <w:noProof/>
                <w:webHidden/>
              </w:rPr>
              <w:t>6</w:t>
            </w:r>
            <w:r>
              <w:rPr>
                <w:noProof/>
                <w:webHidden/>
              </w:rPr>
              <w:fldChar w:fldCharType="end"/>
            </w:r>
          </w:hyperlink>
        </w:p>
        <w:p w14:paraId="72174FCD" w14:textId="76367158" w:rsidR="00D26CD5" w:rsidRDefault="00D26CD5">
          <w:pPr>
            <w:pStyle w:val="TOC3"/>
            <w:tabs>
              <w:tab w:val="left" w:pos="1100"/>
              <w:tab w:val="right" w:leader="dot" w:pos="9350"/>
            </w:tabs>
            <w:rPr>
              <w:noProof/>
              <w:kern w:val="2"/>
              <w:sz w:val="22"/>
              <w:szCs w:val="22"/>
              <w14:ligatures w14:val="standardContextual"/>
            </w:rPr>
          </w:pPr>
          <w:hyperlink w:anchor="_Toc179518347" w:history="1">
            <w:r w:rsidRPr="00636B23">
              <w:rPr>
                <w:rStyle w:val="Hyperlink"/>
                <w:b/>
                <w:bCs/>
                <w:i/>
                <w:iCs/>
                <w:noProof/>
              </w:rPr>
              <w:t>3.2.4</w:t>
            </w:r>
            <w:r>
              <w:rPr>
                <w:noProof/>
                <w:kern w:val="2"/>
                <w:sz w:val="22"/>
                <w:szCs w:val="22"/>
                <w14:ligatures w14:val="standardContextual"/>
              </w:rPr>
              <w:tab/>
            </w:r>
            <w:r w:rsidRPr="00636B23">
              <w:rPr>
                <w:rStyle w:val="Hyperlink"/>
                <w:b/>
                <w:bCs/>
                <w:noProof/>
              </w:rPr>
              <w:t>Revisiting the Total Revolving Balance Distribution</w:t>
            </w:r>
            <w:r>
              <w:rPr>
                <w:noProof/>
                <w:webHidden/>
              </w:rPr>
              <w:tab/>
            </w:r>
            <w:r>
              <w:rPr>
                <w:noProof/>
                <w:webHidden/>
              </w:rPr>
              <w:fldChar w:fldCharType="begin"/>
            </w:r>
            <w:r>
              <w:rPr>
                <w:noProof/>
                <w:webHidden/>
              </w:rPr>
              <w:instrText xml:space="preserve"> PAGEREF _Toc179518347 \h </w:instrText>
            </w:r>
            <w:r>
              <w:rPr>
                <w:noProof/>
                <w:webHidden/>
              </w:rPr>
            </w:r>
            <w:r>
              <w:rPr>
                <w:noProof/>
                <w:webHidden/>
              </w:rPr>
              <w:fldChar w:fldCharType="separate"/>
            </w:r>
            <w:r>
              <w:rPr>
                <w:noProof/>
                <w:webHidden/>
              </w:rPr>
              <w:t>7</w:t>
            </w:r>
            <w:r>
              <w:rPr>
                <w:noProof/>
                <w:webHidden/>
              </w:rPr>
              <w:fldChar w:fldCharType="end"/>
            </w:r>
          </w:hyperlink>
        </w:p>
        <w:p w14:paraId="035D6995" w14:textId="08D314B7" w:rsidR="00D26CD5" w:rsidRDefault="00D26CD5">
          <w:pPr>
            <w:pStyle w:val="TOC3"/>
            <w:tabs>
              <w:tab w:val="left" w:pos="1320"/>
              <w:tab w:val="right" w:leader="dot" w:pos="9350"/>
            </w:tabs>
            <w:rPr>
              <w:noProof/>
              <w:kern w:val="2"/>
              <w:sz w:val="22"/>
              <w:szCs w:val="22"/>
              <w14:ligatures w14:val="standardContextual"/>
            </w:rPr>
          </w:pPr>
          <w:hyperlink w:anchor="_Toc179518348" w:history="1">
            <w:r w:rsidRPr="00636B23">
              <w:rPr>
                <w:rStyle w:val="Hyperlink"/>
                <w:rFonts w:asciiTheme="minorBidi" w:hAnsiTheme="minorBidi"/>
                <w:b/>
                <w:bCs/>
                <w:i/>
                <w:iCs/>
                <w:noProof/>
              </w:rPr>
              <w:t>3.2.5</w:t>
            </w:r>
            <w:r>
              <w:rPr>
                <w:noProof/>
                <w:kern w:val="2"/>
                <w:sz w:val="22"/>
                <w:szCs w:val="22"/>
                <w14:ligatures w14:val="standardContextual"/>
              </w:rPr>
              <w:tab/>
            </w:r>
            <w:r w:rsidRPr="00636B23">
              <w:rPr>
                <w:rStyle w:val="Hyperlink"/>
                <w:rFonts w:asciiTheme="minorBidi" w:hAnsiTheme="minorBidi"/>
                <w:b/>
                <w:bCs/>
                <w:noProof/>
              </w:rPr>
              <w:t>Hypothesis on Credit Limits and Attrition</w:t>
            </w:r>
            <w:r>
              <w:rPr>
                <w:noProof/>
                <w:webHidden/>
              </w:rPr>
              <w:tab/>
            </w:r>
            <w:r>
              <w:rPr>
                <w:noProof/>
                <w:webHidden/>
              </w:rPr>
              <w:fldChar w:fldCharType="begin"/>
            </w:r>
            <w:r>
              <w:rPr>
                <w:noProof/>
                <w:webHidden/>
              </w:rPr>
              <w:instrText xml:space="preserve"> PAGEREF _Toc179518348 \h </w:instrText>
            </w:r>
            <w:r>
              <w:rPr>
                <w:noProof/>
                <w:webHidden/>
              </w:rPr>
            </w:r>
            <w:r>
              <w:rPr>
                <w:noProof/>
                <w:webHidden/>
              </w:rPr>
              <w:fldChar w:fldCharType="separate"/>
            </w:r>
            <w:r>
              <w:rPr>
                <w:noProof/>
                <w:webHidden/>
              </w:rPr>
              <w:t>8</w:t>
            </w:r>
            <w:r>
              <w:rPr>
                <w:noProof/>
                <w:webHidden/>
              </w:rPr>
              <w:fldChar w:fldCharType="end"/>
            </w:r>
          </w:hyperlink>
        </w:p>
        <w:p w14:paraId="31A82137" w14:textId="1E4E6DF3" w:rsidR="00D26CD5" w:rsidRDefault="00D26CD5">
          <w:pPr>
            <w:pStyle w:val="TOC2"/>
            <w:tabs>
              <w:tab w:val="right" w:leader="dot" w:pos="9350"/>
            </w:tabs>
            <w:rPr>
              <w:noProof/>
              <w:kern w:val="2"/>
              <w:sz w:val="22"/>
              <w:szCs w:val="22"/>
              <w14:ligatures w14:val="standardContextual"/>
            </w:rPr>
          </w:pPr>
          <w:hyperlink w:anchor="_Toc179518349" w:history="1">
            <w:r w:rsidRPr="00636B23">
              <w:rPr>
                <w:rStyle w:val="Hyperlink"/>
                <w:noProof/>
              </w:rPr>
              <w:t>3.3 Behavioral Data</w:t>
            </w:r>
            <w:r>
              <w:rPr>
                <w:noProof/>
                <w:webHidden/>
              </w:rPr>
              <w:tab/>
            </w:r>
            <w:r>
              <w:rPr>
                <w:noProof/>
                <w:webHidden/>
              </w:rPr>
              <w:fldChar w:fldCharType="begin"/>
            </w:r>
            <w:r>
              <w:rPr>
                <w:noProof/>
                <w:webHidden/>
              </w:rPr>
              <w:instrText xml:space="preserve"> PAGEREF _Toc179518349 \h </w:instrText>
            </w:r>
            <w:r>
              <w:rPr>
                <w:noProof/>
                <w:webHidden/>
              </w:rPr>
            </w:r>
            <w:r>
              <w:rPr>
                <w:noProof/>
                <w:webHidden/>
              </w:rPr>
              <w:fldChar w:fldCharType="separate"/>
            </w:r>
            <w:r>
              <w:rPr>
                <w:noProof/>
                <w:webHidden/>
              </w:rPr>
              <w:t>9</w:t>
            </w:r>
            <w:r>
              <w:rPr>
                <w:noProof/>
                <w:webHidden/>
              </w:rPr>
              <w:fldChar w:fldCharType="end"/>
            </w:r>
          </w:hyperlink>
        </w:p>
        <w:p w14:paraId="1A0F1BA4" w14:textId="3D1559F7" w:rsidR="00D26CD5" w:rsidRDefault="00D26CD5">
          <w:pPr>
            <w:pStyle w:val="TOC3"/>
            <w:tabs>
              <w:tab w:val="left" w:pos="1100"/>
              <w:tab w:val="right" w:leader="dot" w:pos="9350"/>
            </w:tabs>
            <w:rPr>
              <w:noProof/>
              <w:kern w:val="2"/>
              <w:sz w:val="22"/>
              <w:szCs w:val="22"/>
              <w14:ligatures w14:val="standardContextual"/>
            </w:rPr>
          </w:pPr>
          <w:hyperlink w:anchor="_Toc179518350" w:history="1">
            <w:r w:rsidRPr="00636B23">
              <w:rPr>
                <w:rStyle w:val="Hyperlink"/>
                <w:b/>
                <w:bCs/>
                <w:i/>
                <w:iCs/>
                <w:noProof/>
              </w:rPr>
              <w:t>3.3.1</w:t>
            </w:r>
            <w:r>
              <w:rPr>
                <w:noProof/>
                <w:kern w:val="2"/>
                <w:sz w:val="22"/>
                <w:szCs w:val="22"/>
                <w14:ligatures w14:val="standardContextual"/>
              </w:rPr>
              <w:tab/>
            </w:r>
            <w:r w:rsidRPr="00636B23">
              <w:rPr>
                <w:rStyle w:val="Hyperlink"/>
                <w:rFonts w:asciiTheme="minorBidi" w:hAnsiTheme="minorBidi"/>
                <w:b/>
                <w:bCs/>
                <w:noProof/>
              </w:rPr>
              <w:t>Analysis of Inactive Months and Customer Attrition With a 0% Utilization Ratio</w:t>
            </w:r>
            <w:r>
              <w:rPr>
                <w:noProof/>
                <w:webHidden/>
              </w:rPr>
              <w:tab/>
            </w:r>
            <w:r>
              <w:rPr>
                <w:noProof/>
                <w:webHidden/>
              </w:rPr>
              <w:fldChar w:fldCharType="begin"/>
            </w:r>
            <w:r>
              <w:rPr>
                <w:noProof/>
                <w:webHidden/>
              </w:rPr>
              <w:instrText xml:space="preserve"> PAGEREF _Toc179518350 \h </w:instrText>
            </w:r>
            <w:r>
              <w:rPr>
                <w:noProof/>
                <w:webHidden/>
              </w:rPr>
            </w:r>
            <w:r>
              <w:rPr>
                <w:noProof/>
                <w:webHidden/>
              </w:rPr>
              <w:fldChar w:fldCharType="separate"/>
            </w:r>
            <w:r>
              <w:rPr>
                <w:noProof/>
                <w:webHidden/>
              </w:rPr>
              <w:t>10</w:t>
            </w:r>
            <w:r>
              <w:rPr>
                <w:noProof/>
                <w:webHidden/>
              </w:rPr>
              <w:fldChar w:fldCharType="end"/>
            </w:r>
          </w:hyperlink>
        </w:p>
        <w:p w14:paraId="50A42231" w14:textId="21587B59" w:rsidR="00D26CD5" w:rsidRDefault="00D26CD5">
          <w:pPr>
            <w:pStyle w:val="TOC3"/>
            <w:tabs>
              <w:tab w:val="left" w:pos="1320"/>
              <w:tab w:val="right" w:leader="dot" w:pos="9350"/>
            </w:tabs>
            <w:rPr>
              <w:noProof/>
              <w:kern w:val="2"/>
              <w:sz w:val="22"/>
              <w:szCs w:val="22"/>
              <w14:ligatures w14:val="standardContextual"/>
            </w:rPr>
          </w:pPr>
          <w:hyperlink w:anchor="_Toc179518351" w:history="1">
            <w:r w:rsidRPr="00636B23">
              <w:rPr>
                <w:rStyle w:val="Hyperlink"/>
                <w:rFonts w:asciiTheme="minorBidi" w:hAnsiTheme="minorBidi"/>
                <w:b/>
                <w:bCs/>
                <w:i/>
                <w:iCs/>
                <w:noProof/>
              </w:rPr>
              <w:t>3.3.2</w:t>
            </w:r>
            <w:r>
              <w:rPr>
                <w:noProof/>
                <w:kern w:val="2"/>
                <w:sz w:val="22"/>
                <w:szCs w:val="22"/>
                <w14:ligatures w14:val="standardContextual"/>
              </w:rPr>
              <w:tab/>
            </w:r>
            <w:r w:rsidRPr="00636B23">
              <w:rPr>
                <w:rStyle w:val="Hyperlink"/>
                <w:rFonts w:asciiTheme="minorBidi" w:hAnsiTheme="minorBidi"/>
                <w:b/>
                <w:bCs/>
                <w:noProof/>
              </w:rPr>
              <w:t>Contacts per Total Relationship</w:t>
            </w:r>
            <w:r>
              <w:rPr>
                <w:noProof/>
                <w:webHidden/>
              </w:rPr>
              <w:tab/>
            </w:r>
            <w:r>
              <w:rPr>
                <w:noProof/>
                <w:webHidden/>
              </w:rPr>
              <w:fldChar w:fldCharType="begin"/>
            </w:r>
            <w:r>
              <w:rPr>
                <w:noProof/>
                <w:webHidden/>
              </w:rPr>
              <w:instrText xml:space="preserve"> PAGEREF _Toc179518351 \h </w:instrText>
            </w:r>
            <w:r>
              <w:rPr>
                <w:noProof/>
                <w:webHidden/>
              </w:rPr>
            </w:r>
            <w:r>
              <w:rPr>
                <w:noProof/>
                <w:webHidden/>
              </w:rPr>
              <w:fldChar w:fldCharType="separate"/>
            </w:r>
            <w:r>
              <w:rPr>
                <w:noProof/>
                <w:webHidden/>
              </w:rPr>
              <w:t>12</w:t>
            </w:r>
            <w:r>
              <w:rPr>
                <w:noProof/>
                <w:webHidden/>
              </w:rPr>
              <w:fldChar w:fldCharType="end"/>
            </w:r>
          </w:hyperlink>
        </w:p>
        <w:p w14:paraId="43C093CF" w14:textId="65D37B76" w:rsidR="00D26CD5" w:rsidRDefault="00D26CD5">
          <w:pPr>
            <w:pStyle w:val="TOC3"/>
            <w:tabs>
              <w:tab w:val="left" w:pos="1320"/>
              <w:tab w:val="right" w:leader="dot" w:pos="9350"/>
            </w:tabs>
            <w:rPr>
              <w:noProof/>
              <w:kern w:val="2"/>
              <w:sz w:val="22"/>
              <w:szCs w:val="22"/>
              <w14:ligatures w14:val="standardContextual"/>
            </w:rPr>
          </w:pPr>
          <w:hyperlink w:anchor="_Toc179518352" w:history="1">
            <w:r w:rsidRPr="00636B23">
              <w:rPr>
                <w:rStyle w:val="Hyperlink"/>
                <w:rFonts w:asciiTheme="minorBidi" w:hAnsiTheme="minorBidi"/>
                <w:b/>
                <w:bCs/>
                <w:i/>
                <w:iCs/>
                <w:noProof/>
              </w:rPr>
              <w:t>3.3.3</w:t>
            </w:r>
            <w:r>
              <w:rPr>
                <w:noProof/>
                <w:kern w:val="2"/>
                <w:sz w:val="22"/>
                <w:szCs w:val="22"/>
                <w14:ligatures w14:val="standardContextual"/>
              </w:rPr>
              <w:tab/>
            </w:r>
            <w:r w:rsidRPr="00636B23">
              <w:rPr>
                <w:rStyle w:val="Hyperlink"/>
                <w:rFonts w:asciiTheme="minorBidi" w:hAnsiTheme="minorBidi"/>
                <w:b/>
                <w:bCs/>
                <w:noProof/>
              </w:rPr>
              <w:t>Analysis of Transaction Amount &amp; Attrition Rate</w:t>
            </w:r>
            <w:r>
              <w:rPr>
                <w:noProof/>
                <w:webHidden/>
              </w:rPr>
              <w:tab/>
            </w:r>
            <w:r>
              <w:rPr>
                <w:noProof/>
                <w:webHidden/>
              </w:rPr>
              <w:fldChar w:fldCharType="begin"/>
            </w:r>
            <w:r>
              <w:rPr>
                <w:noProof/>
                <w:webHidden/>
              </w:rPr>
              <w:instrText xml:space="preserve"> PAGEREF _Toc179518352 \h </w:instrText>
            </w:r>
            <w:r>
              <w:rPr>
                <w:noProof/>
                <w:webHidden/>
              </w:rPr>
            </w:r>
            <w:r>
              <w:rPr>
                <w:noProof/>
                <w:webHidden/>
              </w:rPr>
              <w:fldChar w:fldCharType="separate"/>
            </w:r>
            <w:r>
              <w:rPr>
                <w:noProof/>
                <w:webHidden/>
              </w:rPr>
              <w:t>12</w:t>
            </w:r>
            <w:r>
              <w:rPr>
                <w:noProof/>
                <w:webHidden/>
              </w:rPr>
              <w:fldChar w:fldCharType="end"/>
            </w:r>
          </w:hyperlink>
        </w:p>
        <w:p w14:paraId="4DF33627" w14:textId="161E7B57" w:rsidR="00D26CD5" w:rsidRDefault="00D26CD5">
          <w:pPr>
            <w:pStyle w:val="TOC1"/>
            <w:rPr>
              <w:rFonts w:asciiTheme="minorHAnsi" w:eastAsiaTheme="minorEastAsia" w:hAnsiTheme="minorHAnsi"/>
              <w:b w:val="0"/>
              <w:bCs w:val="0"/>
              <w:kern w:val="2"/>
              <w:sz w:val="22"/>
              <w:szCs w:val="22"/>
              <w14:ligatures w14:val="standardContextual"/>
            </w:rPr>
          </w:pPr>
          <w:hyperlink w:anchor="_Toc179518353" w:history="1">
            <w:r w:rsidRPr="00636B23">
              <w:rPr>
                <w:rStyle w:val="Hyperlink"/>
              </w:rPr>
              <w:t>4 CONCLUSIONS</w:t>
            </w:r>
            <w:r>
              <w:rPr>
                <w:webHidden/>
              </w:rPr>
              <w:tab/>
            </w:r>
            <w:r>
              <w:rPr>
                <w:webHidden/>
              </w:rPr>
              <w:fldChar w:fldCharType="begin"/>
            </w:r>
            <w:r>
              <w:rPr>
                <w:webHidden/>
              </w:rPr>
              <w:instrText xml:space="preserve"> PAGEREF _Toc179518353 \h </w:instrText>
            </w:r>
            <w:r>
              <w:rPr>
                <w:webHidden/>
              </w:rPr>
            </w:r>
            <w:r>
              <w:rPr>
                <w:webHidden/>
              </w:rPr>
              <w:fldChar w:fldCharType="separate"/>
            </w:r>
            <w:r>
              <w:rPr>
                <w:webHidden/>
              </w:rPr>
              <w:t>14</w:t>
            </w:r>
            <w:r>
              <w:rPr>
                <w:webHidden/>
              </w:rPr>
              <w:fldChar w:fldCharType="end"/>
            </w:r>
          </w:hyperlink>
        </w:p>
        <w:p w14:paraId="06715ABA" w14:textId="69A235EB" w:rsidR="00D26CD5" w:rsidRDefault="00D26CD5">
          <w:pPr>
            <w:pStyle w:val="TOC1"/>
            <w:rPr>
              <w:rFonts w:asciiTheme="minorHAnsi" w:eastAsiaTheme="minorEastAsia" w:hAnsiTheme="minorHAnsi"/>
              <w:b w:val="0"/>
              <w:bCs w:val="0"/>
              <w:kern w:val="2"/>
              <w:sz w:val="22"/>
              <w:szCs w:val="22"/>
              <w14:ligatures w14:val="standardContextual"/>
            </w:rPr>
          </w:pPr>
          <w:hyperlink w:anchor="_Toc179518354" w:history="1">
            <w:r w:rsidRPr="00636B23">
              <w:rPr>
                <w:rStyle w:val="Hyperlink"/>
              </w:rPr>
              <w:t>5 PREDICT CUSTOMERS CHURN</w:t>
            </w:r>
            <w:r>
              <w:rPr>
                <w:webHidden/>
              </w:rPr>
              <w:tab/>
            </w:r>
            <w:r>
              <w:rPr>
                <w:webHidden/>
              </w:rPr>
              <w:fldChar w:fldCharType="begin"/>
            </w:r>
            <w:r>
              <w:rPr>
                <w:webHidden/>
              </w:rPr>
              <w:instrText xml:space="preserve"> PAGEREF _Toc179518354 \h </w:instrText>
            </w:r>
            <w:r>
              <w:rPr>
                <w:webHidden/>
              </w:rPr>
            </w:r>
            <w:r>
              <w:rPr>
                <w:webHidden/>
              </w:rPr>
              <w:fldChar w:fldCharType="separate"/>
            </w:r>
            <w:r>
              <w:rPr>
                <w:webHidden/>
              </w:rPr>
              <w:t>14</w:t>
            </w:r>
            <w:r>
              <w:rPr>
                <w:webHidden/>
              </w:rPr>
              <w:fldChar w:fldCharType="end"/>
            </w:r>
          </w:hyperlink>
        </w:p>
        <w:p w14:paraId="45B23BE8" w14:textId="1E0FC3FA" w:rsidR="00D26CD5" w:rsidRDefault="00D26CD5">
          <w:pPr>
            <w:pStyle w:val="TOC1"/>
            <w:rPr>
              <w:rFonts w:asciiTheme="minorHAnsi" w:eastAsiaTheme="minorEastAsia" w:hAnsiTheme="minorHAnsi"/>
              <w:b w:val="0"/>
              <w:bCs w:val="0"/>
              <w:kern w:val="2"/>
              <w:sz w:val="22"/>
              <w:szCs w:val="22"/>
              <w14:ligatures w14:val="standardContextual"/>
            </w:rPr>
          </w:pPr>
          <w:hyperlink w:anchor="_Toc179518355" w:history="1">
            <w:r w:rsidRPr="00636B23">
              <w:rPr>
                <w:rStyle w:val="Hyperlink"/>
              </w:rPr>
              <w:t>6 RETURNING CUSTOMERS</w:t>
            </w:r>
            <w:r>
              <w:rPr>
                <w:webHidden/>
              </w:rPr>
              <w:tab/>
            </w:r>
            <w:r>
              <w:rPr>
                <w:webHidden/>
              </w:rPr>
              <w:fldChar w:fldCharType="begin"/>
            </w:r>
            <w:r>
              <w:rPr>
                <w:webHidden/>
              </w:rPr>
              <w:instrText xml:space="preserve"> PAGEREF _Toc179518355 \h </w:instrText>
            </w:r>
            <w:r>
              <w:rPr>
                <w:webHidden/>
              </w:rPr>
            </w:r>
            <w:r>
              <w:rPr>
                <w:webHidden/>
              </w:rPr>
              <w:fldChar w:fldCharType="separate"/>
            </w:r>
            <w:r>
              <w:rPr>
                <w:webHidden/>
              </w:rPr>
              <w:t>15</w:t>
            </w:r>
            <w:r>
              <w:rPr>
                <w:webHidden/>
              </w:rPr>
              <w:fldChar w:fldCharType="end"/>
            </w:r>
          </w:hyperlink>
        </w:p>
        <w:p w14:paraId="61B0FECF" w14:textId="614A37F2" w:rsidR="00D26CD5" w:rsidRDefault="00D26CD5">
          <w:pPr>
            <w:pStyle w:val="TOC2"/>
            <w:tabs>
              <w:tab w:val="right" w:leader="dot" w:pos="9350"/>
            </w:tabs>
            <w:rPr>
              <w:noProof/>
              <w:kern w:val="2"/>
              <w:sz w:val="22"/>
              <w:szCs w:val="22"/>
              <w14:ligatures w14:val="standardContextual"/>
            </w:rPr>
          </w:pPr>
          <w:hyperlink w:anchor="_Toc179518356" w:history="1">
            <w:r w:rsidRPr="00636B23">
              <w:rPr>
                <w:rStyle w:val="Hyperlink"/>
                <w:noProof/>
              </w:rPr>
              <w:t>6.1 Strategies to Encourage Reuse</w:t>
            </w:r>
            <w:r>
              <w:rPr>
                <w:noProof/>
                <w:webHidden/>
              </w:rPr>
              <w:tab/>
            </w:r>
            <w:r>
              <w:rPr>
                <w:noProof/>
                <w:webHidden/>
              </w:rPr>
              <w:fldChar w:fldCharType="begin"/>
            </w:r>
            <w:r>
              <w:rPr>
                <w:noProof/>
                <w:webHidden/>
              </w:rPr>
              <w:instrText xml:space="preserve"> PAGEREF _Toc179518356 \h </w:instrText>
            </w:r>
            <w:r>
              <w:rPr>
                <w:noProof/>
                <w:webHidden/>
              </w:rPr>
            </w:r>
            <w:r>
              <w:rPr>
                <w:noProof/>
                <w:webHidden/>
              </w:rPr>
              <w:fldChar w:fldCharType="separate"/>
            </w:r>
            <w:r>
              <w:rPr>
                <w:noProof/>
                <w:webHidden/>
              </w:rPr>
              <w:t>15</w:t>
            </w:r>
            <w:r>
              <w:rPr>
                <w:noProof/>
                <w:webHidden/>
              </w:rPr>
              <w:fldChar w:fldCharType="end"/>
            </w:r>
          </w:hyperlink>
        </w:p>
        <w:p w14:paraId="5E2C28A2" w14:textId="35F08054" w:rsidR="00D26CD5" w:rsidRDefault="00D26CD5">
          <w:pPr>
            <w:pStyle w:val="TOC1"/>
            <w:rPr>
              <w:rFonts w:asciiTheme="minorHAnsi" w:eastAsiaTheme="minorEastAsia" w:hAnsiTheme="minorHAnsi"/>
              <w:b w:val="0"/>
              <w:bCs w:val="0"/>
              <w:kern w:val="2"/>
              <w:sz w:val="22"/>
              <w:szCs w:val="22"/>
              <w14:ligatures w14:val="standardContextual"/>
            </w:rPr>
          </w:pPr>
          <w:hyperlink w:anchor="_Toc179518357" w:history="1">
            <w:r w:rsidRPr="00636B23">
              <w:rPr>
                <w:rStyle w:val="Hyperlink"/>
              </w:rPr>
              <w:t>7 CHURNERS MARKETING CAMPEIGN</w:t>
            </w:r>
            <w:r>
              <w:rPr>
                <w:webHidden/>
              </w:rPr>
              <w:tab/>
            </w:r>
            <w:r>
              <w:rPr>
                <w:webHidden/>
              </w:rPr>
              <w:fldChar w:fldCharType="begin"/>
            </w:r>
            <w:r>
              <w:rPr>
                <w:webHidden/>
              </w:rPr>
              <w:instrText xml:space="preserve"> PAGEREF _Toc179518357 \h </w:instrText>
            </w:r>
            <w:r>
              <w:rPr>
                <w:webHidden/>
              </w:rPr>
            </w:r>
            <w:r>
              <w:rPr>
                <w:webHidden/>
              </w:rPr>
              <w:fldChar w:fldCharType="separate"/>
            </w:r>
            <w:r>
              <w:rPr>
                <w:webHidden/>
              </w:rPr>
              <w:t>16</w:t>
            </w:r>
            <w:r>
              <w:rPr>
                <w:webHidden/>
              </w:rPr>
              <w:fldChar w:fldCharType="end"/>
            </w:r>
          </w:hyperlink>
        </w:p>
        <w:p w14:paraId="5F1FBC18" w14:textId="723507F6" w:rsidR="00D26CD5" w:rsidRDefault="00D26CD5">
          <w:pPr>
            <w:pStyle w:val="TOC2"/>
            <w:tabs>
              <w:tab w:val="right" w:leader="dot" w:pos="9350"/>
            </w:tabs>
            <w:rPr>
              <w:noProof/>
              <w:kern w:val="2"/>
              <w:sz w:val="22"/>
              <w:szCs w:val="22"/>
              <w14:ligatures w14:val="standardContextual"/>
            </w:rPr>
          </w:pPr>
          <w:hyperlink w:anchor="_Toc179518358" w:history="1">
            <w:r w:rsidRPr="00636B23">
              <w:rPr>
                <w:rStyle w:val="Hyperlink"/>
                <w:noProof/>
              </w:rPr>
              <w:t>7.1 Campaign Overview:</w:t>
            </w:r>
            <w:r>
              <w:rPr>
                <w:noProof/>
                <w:webHidden/>
              </w:rPr>
              <w:tab/>
            </w:r>
            <w:r>
              <w:rPr>
                <w:noProof/>
                <w:webHidden/>
              </w:rPr>
              <w:fldChar w:fldCharType="begin"/>
            </w:r>
            <w:r>
              <w:rPr>
                <w:noProof/>
                <w:webHidden/>
              </w:rPr>
              <w:instrText xml:space="preserve"> PAGEREF _Toc179518358 \h </w:instrText>
            </w:r>
            <w:r>
              <w:rPr>
                <w:noProof/>
                <w:webHidden/>
              </w:rPr>
            </w:r>
            <w:r>
              <w:rPr>
                <w:noProof/>
                <w:webHidden/>
              </w:rPr>
              <w:fldChar w:fldCharType="separate"/>
            </w:r>
            <w:r>
              <w:rPr>
                <w:noProof/>
                <w:webHidden/>
              </w:rPr>
              <w:t>16</w:t>
            </w:r>
            <w:r>
              <w:rPr>
                <w:noProof/>
                <w:webHidden/>
              </w:rPr>
              <w:fldChar w:fldCharType="end"/>
            </w:r>
          </w:hyperlink>
        </w:p>
        <w:p w14:paraId="5F7FDE7A" w14:textId="28325AD2" w:rsidR="00D26CD5" w:rsidRDefault="00D26CD5">
          <w:pPr>
            <w:pStyle w:val="TOC2"/>
            <w:tabs>
              <w:tab w:val="right" w:leader="dot" w:pos="9350"/>
            </w:tabs>
            <w:rPr>
              <w:noProof/>
              <w:kern w:val="2"/>
              <w:sz w:val="22"/>
              <w:szCs w:val="22"/>
              <w14:ligatures w14:val="standardContextual"/>
            </w:rPr>
          </w:pPr>
          <w:hyperlink w:anchor="_Toc179518359" w:history="1">
            <w:r w:rsidRPr="00636B23">
              <w:rPr>
                <w:rStyle w:val="Hyperlink"/>
                <w:noProof/>
              </w:rPr>
              <w:t>7.2 Tactics:</w:t>
            </w:r>
            <w:r>
              <w:rPr>
                <w:noProof/>
                <w:webHidden/>
              </w:rPr>
              <w:tab/>
            </w:r>
            <w:r>
              <w:rPr>
                <w:noProof/>
                <w:webHidden/>
              </w:rPr>
              <w:fldChar w:fldCharType="begin"/>
            </w:r>
            <w:r>
              <w:rPr>
                <w:noProof/>
                <w:webHidden/>
              </w:rPr>
              <w:instrText xml:space="preserve"> PAGEREF _Toc179518359 \h </w:instrText>
            </w:r>
            <w:r>
              <w:rPr>
                <w:noProof/>
                <w:webHidden/>
              </w:rPr>
            </w:r>
            <w:r>
              <w:rPr>
                <w:noProof/>
                <w:webHidden/>
              </w:rPr>
              <w:fldChar w:fldCharType="separate"/>
            </w:r>
            <w:r>
              <w:rPr>
                <w:noProof/>
                <w:webHidden/>
              </w:rPr>
              <w:t>16</w:t>
            </w:r>
            <w:r>
              <w:rPr>
                <w:noProof/>
                <w:webHidden/>
              </w:rPr>
              <w:fldChar w:fldCharType="end"/>
            </w:r>
          </w:hyperlink>
        </w:p>
        <w:p w14:paraId="4786CE87" w14:textId="0FDDEB57" w:rsidR="00D26CD5" w:rsidRDefault="00D26CD5">
          <w:pPr>
            <w:pStyle w:val="TOC2"/>
            <w:tabs>
              <w:tab w:val="right" w:leader="dot" w:pos="9350"/>
            </w:tabs>
            <w:rPr>
              <w:noProof/>
              <w:kern w:val="2"/>
              <w:sz w:val="22"/>
              <w:szCs w:val="22"/>
              <w14:ligatures w14:val="standardContextual"/>
            </w:rPr>
          </w:pPr>
          <w:hyperlink w:anchor="_Toc179518360" w:history="1">
            <w:r w:rsidRPr="00636B23">
              <w:rPr>
                <w:rStyle w:val="Hyperlink"/>
                <w:noProof/>
              </w:rPr>
              <w:t>7.3 KPIs to Measure Success:</w:t>
            </w:r>
            <w:r>
              <w:rPr>
                <w:noProof/>
                <w:webHidden/>
              </w:rPr>
              <w:tab/>
            </w:r>
            <w:r>
              <w:rPr>
                <w:noProof/>
                <w:webHidden/>
              </w:rPr>
              <w:fldChar w:fldCharType="begin"/>
            </w:r>
            <w:r>
              <w:rPr>
                <w:noProof/>
                <w:webHidden/>
              </w:rPr>
              <w:instrText xml:space="preserve"> PAGEREF _Toc179518360 \h </w:instrText>
            </w:r>
            <w:r>
              <w:rPr>
                <w:noProof/>
                <w:webHidden/>
              </w:rPr>
            </w:r>
            <w:r>
              <w:rPr>
                <w:noProof/>
                <w:webHidden/>
              </w:rPr>
              <w:fldChar w:fldCharType="separate"/>
            </w:r>
            <w:r>
              <w:rPr>
                <w:noProof/>
                <w:webHidden/>
              </w:rPr>
              <w:t>17</w:t>
            </w:r>
            <w:r>
              <w:rPr>
                <w:noProof/>
                <w:webHidden/>
              </w:rPr>
              <w:fldChar w:fldCharType="end"/>
            </w:r>
          </w:hyperlink>
        </w:p>
        <w:p w14:paraId="1C010CF5" w14:textId="19ADF394" w:rsidR="00137C8E" w:rsidRDefault="00137C8E">
          <w:r>
            <w:rPr>
              <w:b/>
              <w:bCs/>
              <w:noProof/>
            </w:rPr>
            <w:fldChar w:fldCharType="end"/>
          </w:r>
        </w:p>
      </w:sdtContent>
    </w:sdt>
    <w:p w14:paraId="39B702EC" w14:textId="77777777" w:rsidR="008324D2" w:rsidRDefault="008324D2" w:rsidP="00792258"/>
    <w:p w14:paraId="6C91F525" w14:textId="561AB504" w:rsidR="007701C5" w:rsidRPr="00D26CD5" w:rsidRDefault="007701C5" w:rsidP="00D26CD5">
      <w:pPr>
        <w:pStyle w:val="Heading1"/>
        <w:numPr>
          <w:ilvl w:val="0"/>
          <w:numId w:val="7"/>
        </w:numPr>
        <w:spacing w:line="360" w:lineRule="auto"/>
        <w:rPr>
          <w:b/>
          <w:bCs/>
          <w:sz w:val="56"/>
          <w:szCs w:val="56"/>
        </w:rPr>
      </w:pPr>
      <w:bookmarkStart w:id="1" w:name="_Toc179518339"/>
      <w:r w:rsidRPr="00D26CD5">
        <w:rPr>
          <w:b/>
          <w:bCs/>
          <w:sz w:val="56"/>
          <w:szCs w:val="56"/>
        </w:rPr>
        <w:lastRenderedPageBreak/>
        <w:t>OVERVIEW</w:t>
      </w:r>
      <w:bookmarkEnd w:id="1"/>
    </w:p>
    <w:p w14:paraId="36769064" w14:textId="5BECA035" w:rsidR="007701C5" w:rsidRPr="007701C5" w:rsidRDefault="007701C5" w:rsidP="007701C5">
      <w:pPr>
        <w:rPr>
          <w:sz w:val="24"/>
          <w:szCs w:val="24"/>
        </w:rPr>
      </w:pPr>
    </w:p>
    <w:p w14:paraId="7D8E2138" w14:textId="06F73868" w:rsidR="007701C5" w:rsidRPr="007701C5" w:rsidRDefault="007701C5" w:rsidP="00B258B2">
      <w:pPr>
        <w:ind w:firstLine="432"/>
        <w:rPr>
          <w:rFonts w:asciiTheme="majorBidi" w:hAnsiTheme="majorBidi" w:cstheme="majorBidi"/>
          <w:sz w:val="24"/>
          <w:szCs w:val="24"/>
        </w:rPr>
      </w:pPr>
      <w:r w:rsidRPr="007701C5">
        <w:rPr>
          <w:rFonts w:asciiTheme="majorBidi" w:hAnsiTheme="majorBidi" w:cstheme="majorBidi"/>
          <w:sz w:val="24"/>
          <w:szCs w:val="24"/>
        </w:rPr>
        <w:t>In the banking industry, customer relationships are paramount. Acquiring new customers is costly, and retaining existing customers is key to sustained profitability and growth. Customer churn, or attrition, represents a significant challenge for banks, impacting revenue, market share, and overall financial performance. Recognizing the need to address churn proactively, our bank aims to leverage data-driven insights to improve customer retention. </w:t>
      </w:r>
    </w:p>
    <w:p w14:paraId="3F8BF6DA" w14:textId="693AB5E2" w:rsidR="007701C5" w:rsidRPr="00183ED9" w:rsidRDefault="007701C5" w:rsidP="00183ED9">
      <w:pPr>
        <w:rPr>
          <w:rFonts w:asciiTheme="majorBidi" w:hAnsiTheme="majorBidi" w:cstheme="majorBidi"/>
          <w:sz w:val="24"/>
          <w:szCs w:val="24"/>
        </w:rPr>
      </w:pPr>
      <w:r w:rsidRPr="007701C5">
        <w:rPr>
          <w:rFonts w:asciiTheme="majorBidi" w:hAnsiTheme="majorBidi" w:cstheme="majorBidi"/>
          <w:sz w:val="24"/>
          <w:szCs w:val="24"/>
        </w:rPr>
        <w:t>Customer churn refers to the situation where customers close their accounts or significantly reduce their engagement with the bank. Understanding the factors that drive churn is crucial for implementing effective retention strategies. We seek to develop a predictive model that can accurately identify customers who are at risk of churning. By gaining insights into customer behavior and preferences, we can tailor our services and engagement efforts to enhance customer satisfaction and loyalty.</w:t>
      </w:r>
      <w:r w:rsidRPr="007701C5">
        <w:rPr>
          <w:sz w:val="24"/>
          <w:szCs w:val="24"/>
        </w:rPr>
        <w:t> </w:t>
      </w:r>
    </w:p>
    <w:p w14:paraId="7789E50E" w14:textId="04F59A85" w:rsidR="007701C5" w:rsidRPr="007701C5" w:rsidRDefault="007701C5" w:rsidP="00185D31">
      <w:pPr>
        <w:pStyle w:val="Heading1"/>
        <w:numPr>
          <w:ilvl w:val="0"/>
          <w:numId w:val="7"/>
        </w:numPr>
      </w:pPr>
      <w:r w:rsidRPr="007701C5">
        <w:t xml:space="preserve"> </w:t>
      </w:r>
      <w:bookmarkStart w:id="2" w:name="_Toc179518340"/>
      <w:r w:rsidR="00D26CD5">
        <w:rPr>
          <w:rFonts w:asciiTheme="majorBidi" w:eastAsiaTheme="minorHAnsi" w:hAnsiTheme="majorBidi"/>
          <w:b/>
          <w:bCs/>
          <w:noProof/>
          <w:sz w:val="56"/>
          <w:szCs w:val="56"/>
          <w:shd w:val="clear" w:color="auto" w:fill="FFFFFF"/>
        </w:rPr>
        <w:t>DATA QUALITY</w:t>
      </w:r>
      <w:bookmarkEnd w:id="2"/>
    </w:p>
    <w:p w14:paraId="00253E74" w14:textId="086EAA4B" w:rsidR="007701C5" w:rsidRPr="007701C5" w:rsidRDefault="007701C5" w:rsidP="007701C5">
      <w:pPr>
        <w:rPr>
          <w:rFonts w:asciiTheme="majorBidi" w:hAnsiTheme="majorBidi" w:cstheme="majorBidi"/>
        </w:rPr>
      </w:pPr>
    </w:p>
    <w:p w14:paraId="2FD99F10" w14:textId="1887C66E" w:rsidR="007701C5" w:rsidRPr="007701C5" w:rsidRDefault="00CD0596" w:rsidP="007701C5">
      <w:pPr>
        <w:rPr>
          <w:rFonts w:asciiTheme="majorBidi" w:hAnsiTheme="majorBidi" w:cstheme="majorBidi"/>
          <w:sz w:val="24"/>
          <w:szCs w:val="24"/>
        </w:rPr>
      </w:pPr>
      <w:r w:rsidRPr="00C34DE9">
        <w:rPr>
          <w:rFonts w:asciiTheme="majorBidi" w:hAnsiTheme="majorBidi" w:cstheme="majorBidi"/>
          <w:noProof/>
        </w:rPr>
        <w:drawing>
          <wp:anchor distT="0" distB="0" distL="114300" distR="114300" simplePos="0" relativeHeight="251658240" behindDoc="0" locked="0" layoutInCell="1" allowOverlap="1" wp14:anchorId="0D0C5F52" wp14:editId="6F78DE8F">
            <wp:simplePos x="0" y="0"/>
            <wp:positionH relativeFrom="margin">
              <wp:align>right</wp:align>
            </wp:positionH>
            <wp:positionV relativeFrom="paragraph">
              <wp:posOffset>8890</wp:posOffset>
            </wp:positionV>
            <wp:extent cx="2846705" cy="3034665"/>
            <wp:effectExtent l="0" t="0" r="0" b="0"/>
            <wp:wrapSquare wrapText="bothSides"/>
            <wp:docPr id="173178338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6705" cy="3034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01C5" w:rsidRPr="007701C5">
        <w:rPr>
          <w:rFonts w:asciiTheme="majorBidi" w:hAnsiTheme="majorBidi" w:cstheme="majorBidi"/>
          <w:vertAlign w:val="subscript"/>
        </w:rPr>
        <w:tab/>
      </w:r>
      <w:r w:rsidR="007701C5" w:rsidRPr="007701C5">
        <w:rPr>
          <w:rFonts w:asciiTheme="majorBidi" w:hAnsiTheme="majorBidi" w:cstheme="majorBidi"/>
          <w:sz w:val="24"/>
          <w:szCs w:val="24"/>
        </w:rPr>
        <w:t xml:space="preserve">To ensure the validation of our data is valid We have to set first a primary key, our data has 22 fields, each field is either integer, string, float or datetime. Each of them can be repeated but the significant one that </w:t>
      </w:r>
      <w:r w:rsidR="007701C5" w:rsidRPr="00C34DE9">
        <w:rPr>
          <w:rFonts w:asciiTheme="majorBidi" w:hAnsiTheme="majorBidi" w:cstheme="majorBidi"/>
          <w:sz w:val="24"/>
          <w:szCs w:val="24"/>
        </w:rPr>
        <w:t>cannot</w:t>
      </w:r>
      <w:r w:rsidR="007701C5" w:rsidRPr="007701C5">
        <w:rPr>
          <w:rFonts w:asciiTheme="majorBidi" w:hAnsiTheme="majorBidi" w:cstheme="majorBidi"/>
          <w:sz w:val="24"/>
          <w:szCs w:val="24"/>
        </w:rPr>
        <w:t xml:space="preserve"> be repeated is the ID or in our case customer_number.</w:t>
      </w:r>
    </w:p>
    <w:p w14:paraId="4AB8081F" w14:textId="77777777" w:rsidR="007701C5" w:rsidRPr="007701C5" w:rsidRDefault="007701C5" w:rsidP="007701C5">
      <w:pPr>
        <w:rPr>
          <w:rFonts w:asciiTheme="majorBidi" w:hAnsiTheme="majorBidi" w:cstheme="majorBidi"/>
          <w:sz w:val="24"/>
          <w:szCs w:val="24"/>
        </w:rPr>
      </w:pPr>
      <w:r w:rsidRPr="007701C5">
        <w:rPr>
          <w:rFonts w:asciiTheme="majorBidi" w:hAnsiTheme="majorBidi" w:cstheme="majorBidi"/>
          <w:sz w:val="24"/>
          <w:szCs w:val="24"/>
        </w:rPr>
        <w:t>Our data has 12,127 records, that's an enormous amount of data but after using the remove duplicates data tool on Excel we get a 11,725 record (401 records removed).</w:t>
      </w:r>
    </w:p>
    <w:p w14:paraId="111C774A" w14:textId="1050CB4E" w:rsidR="007701C5" w:rsidRPr="007701C5" w:rsidRDefault="007701C5" w:rsidP="007701C5">
      <w:pPr>
        <w:rPr>
          <w:rFonts w:asciiTheme="majorBidi" w:hAnsiTheme="majorBidi" w:cstheme="majorBidi"/>
          <w:sz w:val="24"/>
          <w:szCs w:val="24"/>
        </w:rPr>
      </w:pPr>
      <w:r w:rsidRPr="00C34DE9">
        <w:rPr>
          <w:rFonts w:asciiTheme="majorBidi" w:hAnsiTheme="majorBidi" w:cstheme="majorBidi"/>
          <w:noProof/>
          <w:sz w:val="24"/>
          <w:szCs w:val="24"/>
        </w:rPr>
        <w:lastRenderedPageBreak/>
        <w:drawing>
          <wp:anchor distT="0" distB="0" distL="114300" distR="114300" simplePos="0" relativeHeight="251659264" behindDoc="1" locked="0" layoutInCell="1" allowOverlap="1" wp14:anchorId="2EB1928C" wp14:editId="0ACAC88F">
            <wp:simplePos x="0" y="0"/>
            <wp:positionH relativeFrom="margin">
              <wp:align>right</wp:align>
            </wp:positionH>
            <wp:positionV relativeFrom="paragraph">
              <wp:posOffset>992505</wp:posOffset>
            </wp:positionV>
            <wp:extent cx="2216150" cy="857250"/>
            <wp:effectExtent l="0" t="0" r="0" b="0"/>
            <wp:wrapTight wrapText="bothSides">
              <wp:wrapPolygon edited="0">
                <wp:start x="0" y="0"/>
                <wp:lineTo x="0" y="21120"/>
                <wp:lineTo x="21352" y="21120"/>
                <wp:lineTo x="21352" y="0"/>
                <wp:lineTo x="0" y="0"/>
              </wp:wrapPolygon>
            </wp:wrapTight>
            <wp:docPr id="5420038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6150" cy="857250"/>
                    </a:xfrm>
                    <a:prstGeom prst="rect">
                      <a:avLst/>
                    </a:prstGeom>
                    <a:noFill/>
                    <a:ln>
                      <a:noFill/>
                    </a:ln>
                  </pic:spPr>
                </pic:pic>
              </a:graphicData>
            </a:graphic>
          </wp:anchor>
        </w:drawing>
      </w:r>
      <w:r w:rsidRPr="007701C5">
        <w:rPr>
          <w:rFonts w:asciiTheme="majorBidi" w:hAnsiTheme="majorBidi" w:cstheme="majorBidi"/>
          <w:sz w:val="24"/>
          <w:szCs w:val="24"/>
        </w:rPr>
        <w:t xml:space="preserve">Some of these fields are derived from other fields. Such as Age, it’s derived from the date of birth column, that’s because it’s included in the customer’s ID (Personal identification papers), while age is not. </w:t>
      </w:r>
      <w:r w:rsidRPr="00C34DE9">
        <w:rPr>
          <w:rFonts w:asciiTheme="majorBidi" w:hAnsiTheme="majorBidi" w:cstheme="majorBidi"/>
          <w:sz w:val="24"/>
          <w:szCs w:val="24"/>
        </w:rPr>
        <w:t>So,</w:t>
      </w:r>
      <w:r w:rsidRPr="007701C5">
        <w:rPr>
          <w:rFonts w:asciiTheme="majorBidi" w:hAnsiTheme="majorBidi" w:cstheme="majorBidi"/>
          <w:sz w:val="24"/>
          <w:szCs w:val="24"/>
        </w:rPr>
        <w:t xml:space="preserve"> age shouldn’t be a number. It's a function, </w:t>
      </w:r>
      <w:r w:rsidRPr="00C34DE9">
        <w:rPr>
          <w:rFonts w:asciiTheme="majorBidi" w:hAnsiTheme="majorBidi" w:cstheme="majorBidi"/>
          <w:sz w:val="24"/>
          <w:szCs w:val="24"/>
        </w:rPr>
        <w:t>that</w:t>
      </w:r>
      <w:r w:rsidRPr="007701C5">
        <w:rPr>
          <w:rFonts w:asciiTheme="majorBidi" w:hAnsiTheme="majorBidi" w:cstheme="majorBidi"/>
          <w:sz w:val="24"/>
          <w:szCs w:val="24"/>
        </w:rPr>
        <w:t xml:space="preserve"> would make the Date of birth useless, we can delete it, if we will then we should copy and paste the value of age to prevent the function from being deleted too.</w:t>
      </w:r>
    </w:p>
    <w:p w14:paraId="0C190630" w14:textId="6EE51988" w:rsidR="007701C5" w:rsidRPr="007701C5" w:rsidRDefault="007701C5" w:rsidP="00B258B2">
      <w:pPr>
        <w:ind w:firstLine="720"/>
        <w:rPr>
          <w:rFonts w:asciiTheme="majorBidi" w:hAnsiTheme="majorBidi" w:cstheme="majorBidi"/>
          <w:sz w:val="24"/>
          <w:szCs w:val="24"/>
        </w:rPr>
      </w:pPr>
      <w:r w:rsidRPr="007701C5">
        <w:rPr>
          <w:rFonts w:asciiTheme="majorBidi" w:hAnsiTheme="majorBidi" w:cstheme="majorBidi"/>
          <w:sz w:val="24"/>
          <w:szCs w:val="24"/>
        </w:rPr>
        <w:t>Second field that has to be organized is education, as it carries some data that has the same meaning, such as N/A and unknown, and graduate and post-graduate they both deliver the same meaning. So, I choose to make both N/A and Graduate. Very easy, we filtered on unknown and post_graduate in the education_level field and write ‘N/A’ and ‘Graduate’ manually and respectively then drag them all down to the end</w:t>
      </w:r>
    </w:p>
    <w:p w14:paraId="370F0AAC" w14:textId="0E0BF4A6" w:rsidR="007701C5" w:rsidRPr="007701C5" w:rsidRDefault="007701C5" w:rsidP="007701C5">
      <w:pPr>
        <w:rPr>
          <w:rFonts w:asciiTheme="majorBidi" w:hAnsiTheme="majorBidi" w:cstheme="majorBidi"/>
          <w:sz w:val="24"/>
          <w:szCs w:val="24"/>
        </w:rPr>
      </w:pPr>
      <w:r w:rsidRPr="00C34DE9">
        <w:rPr>
          <w:rFonts w:asciiTheme="majorBidi" w:hAnsiTheme="majorBidi" w:cstheme="majorBidi"/>
          <w:noProof/>
          <w:sz w:val="24"/>
          <w:szCs w:val="24"/>
        </w:rPr>
        <w:drawing>
          <wp:anchor distT="0" distB="0" distL="114300" distR="114300" simplePos="0" relativeHeight="251660288" behindDoc="1" locked="0" layoutInCell="1" allowOverlap="1" wp14:anchorId="6D4FE2D1" wp14:editId="53191303">
            <wp:simplePos x="0" y="0"/>
            <wp:positionH relativeFrom="margin">
              <wp:align>right</wp:align>
            </wp:positionH>
            <wp:positionV relativeFrom="paragraph">
              <wp:posOffset>91440</wp:posOffset>
            </wp:positionV>
            <wp:extent cx="2647950" cy="723900"/>
            <wp:effectExtent l="0" t="0" r="0" b="0"/>
            <wp:wrapTight wrapText="bothSides">
              <wp:wrapPolygon edited="0">
                <wp:start x="0" y="0"/>
                <wp:lineTo x="0" y="21032"/>
                <wp:lineTo x="21445" y="21032"/>
                <wp:lineTo x="21445" y="0"/>
                <wp:lineTo x="0" y="0"/>
              </wp:wrapPolygon>
            </wp:wrapTight>
            <wp:docPr id="58153417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723900"/>
                    </a:xfrm>
                    <a:prstGeom prst="rect">
                      <a:avLst/>
                    </a:prstGeom>
                    <a:noFill/>
                    <a:ln>
                      <a:noFill/>
                    </a:ln>
                  </pic:spPr>
                </pic:pic>
              </a:graphicData>
            </a:graphic>
          </wp:anchor>
        </w:drawing>
      </w:r>
      <w:r w:rsidRPr="007701C5">
        <w:rPr>
          <w:rFonts w:asciiTheme="majorBidi" w:hAnsiTheme="majorBidi" w:cstheme="majorBidi"/>
          <w:sz w:val="24"/>
          <w:szCs w:val="24"/>
        </w:rPr>
        <w:t>Now, we move to the average open to buy field, which is the total difference between the credit limit and total revolving balance, while if we move to the end we find the average utilization ratio, which is the ratio between the total revolving balance and the credit limit, let’s move it after the average open to buy field by copying it and by right clicking on the column V at the top and click insert the copied that will appear when we right click on the column R, and then delete the average utilization ratio at column W and then perform our calculation, and at the end drag both down to the bottom.</w:t>
      </w:r>
    </w:p>
    <w:p w14:paraId="57193AE8" w14:textId="334B9509" w:rsidR="007701C5" w:rsidRPr="007701C5" w:rsidRDefault="007701C5" w:rsidP="007701C5">
      <w:pPr>
        <w:rPr>
          <w:rFonts w:asciiTheme="majorBidi" w:hAnsiTheme="majorBidi" w:cstheme="majorBidi"/>
          <w:sz w:val="24"/>
          <w:szCs w:val="24"/>
        </w:rPr>
      </w:pPr>
      <w:r w:rsidRPr="00C34DE9">
        <w:rPr>
          <w:rFonts w:asciiTheme="majorBidi" w:hAnsiTheme="majorBidi" w:cstheme="majorBidi"/>
          <w:noProof/>
          <w:sz w:val="24"/>
          <w:szCs w:val="24"/>
        </w:rPr>
        <w:drawing>
          <wp:anchor distT="0" distB="0" distL="114300" distR="114300" simplePos="0" relativeHeight="251661312" behindDoc="1" locked="0" layoutInCell="1" allowOverlap="1" wp14:anchorId="2CBD6396" wp14:editId="71778D58">
            <wp:simplePos x="0" y="0"/>
            <wp:positionH relativeFrom="margin">
              <wp:align>right</wp:align>
            </wp:positionH>
            <wp:positionV relativeFrom="paragraph">
              <wp:posOffset>121285</wp:posOffset>
            </wp:positionV>
            <wp:extent cx="3308350" cy="787400"/>
            <wp:effectExtent l="0" t="0" r="6350" b="0"/>
            <wp:wrapTight wrapText="bothSides">
              <wp:wrapPolygon edited="0">
                <wp:start x="0" y="0"/>
                <wp:lineTo x="0" y="20903"/>
                <wp:lineTo x="21517" y="20903"/>
                <wp:lineTo x="21517" y="0"/>
                <wp:lineTo x="0" y="0"/>
              </wp:wrapPolygon>
            </wp:wrapTight>
            <wp:docPr id="4937406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8350" cy="787400"/>
                    </a:xfrm>
                    <a:prstGeom prst="rect">
                      <a:avLst/>
                    </a:prstGeom>
                    <a:noFill/>
                    <a:ln>
                      <a:noFill/>
                    </a:ln>
                  </pic:spPr>
                </pic:pic>
              </a:graphicData>
            </a:graphic>
          </wp:anchor>
        </w:drawing>
      </w:r>
      <w:r w:rsidR="00B258B2" w:rsidRPr="00C34DE9">
        <w:rPr>
          <w:rFonts w:asciiTheme="majorBidi" w:hAnsiTheme="majorBidi" w:cstheme="majorBidi"/>
          <w:sz w:val="24"/>
          <w:szCs w:val="24"/>
        </w:rPr>
        <w:t>A</w:t>
      </w:r>
      <w:r w:rsidRPr="007701C5">
        <w:rPr>
          <w:rFonts w:asciiTheme="majorBidi" w:hAnsiTheme="majorBidi" w:cstheme="majorBidi"/>
          <w:sz w:val="24"/>
          <w:szCs w:val="24"/>
        </w:rPr>
        <w:t xml:space="preserve">fter performing calculations we investigate our data, and the first thing that caught our attention is the age, we naturally don’t see a boy that has 9 or 10 years has a credit card, or if he has one that could because his father gave it to him as it’s essential these days for </w:t>
      </w:r>
      <w:r w:rsidRPr="00C34DE9">
        <w:rPr>
          <w:rFonts w:asciiTheme="majorBidi" w:hAnsiTheme="majorBidi" w:cstheme="majorBidi"/>
          <w:sz w:val="24"/>
          <w:szCs w:val="24"/>
        </w:rPr>
        <w:t>everyone</w:t>
      </w:r>
      <w:r w:rsidRPr="007701C5">
        <w:rPr>
          <w:rFonts w:asciiTheme="majorBidi" w:hAnsiTheme="majorBidi" w:cstheme="majorBidi"/>
          <w:sz w:val="24"/>
          <w:szCs w:val="24"/>
        </w:rPr>
        <w:t xml:space="preserve">, but that doesn’t mean he is the decision maker of being existed or </w:t>
      </w:r>
      <w:r w:rsidRPr="00C34DE9">
        <w:rPr>
          <w:rFonts w:asciiTheme="majorBidi" w:hAnsiTheme="majorBidi" w:cstheme="majorBidi"/>
          <w:sz w:val="24"/>
          <w:szCs w:val="24"/>
        </w:rPr>
        <w:t>attired</w:t>
      </w:r>
      <w:r w:rsidRPr="007701C5">
        <w:rPr>
          <w:rFonts w:asciiTheme="majorBidi" w:hAnsiTheme="majorBidi" w:cstheme="majorBidi"/>
          <w:sz w:val="24"/>
          <w:szCs w:val="24"/>
        </w:rPr>
        <w:t>, and same goes for the people who are over a 100 years both of them are considered 200 and 196 records respectively and that would leave us with 11,329 record.</w:t>
      </w:r>
    </w:p>
    <w:p w14:paraId="7DF5A8A0" w14:textId="77777777" w:rsidR="007701C5" w:rsidRPr="007701C5" w:rsidRDefault="007701C5" w:rsidP="007701C5">
      <w:pPr>
        <w:rPr>
          <w:rFonts w:asciiTheme="majorBidi" w:hAnsiTheme="majorBidi" w:cstheme="majorBidi"/>
          <w:sz w:val="24"/>
          <w:szCs w:val="24"/>
        </w:rPr>
      </w:pPr>
      <w:r w:rsidRPr="007701C5">
        <w:rPr>
          <w:rFonts w:asciiTheme="majorBidi" w:hAnsiTheme="majorBidi" w:cstheme="majorBidi"/>
          <w:sz w:val="24"/>
          <w:szCs w:val="24"/>
        </w:rPr>
        <w:t>Here’s an essential part of the game, in the data we have some duplicate records that carry the same data with different ID numbers. These data must be eliminated to reduce over-counting and misrepresentations in the analysis, skewing results like averages, totals, and frequencies. By removing duplicates, I ensured that each data point is represented only once, leading to more accurate and meaningful results. This ensures that insights such as trends, patterns, or correlations are based on unique and correct data, which is essential for reliable decision-making.</w:t>
      </w:r>
    </w:p>
    <w:p w14:paraId="5452F3DE" w14:textId="77777777" w:rsidR="007701C5" w:rsidRPr="007701C5" w:rsidRDefault="007701C5" w:rsidP="007701C5">
      <w:pPr>
        <w:rPr>
          <w:rFonts w:asciiTheme="majorBidi" w:hAnsiTheme="majorBidi" w:cstheme="majorBidi"/>
          <w:sz w:val="24"/>
          <w:szCs w:val="24"/>
        </w:rPr>
      </w:pPr>
      <w:r w:rsidRPr="007701C5">
        <w:rPr>
          <w:rFonts w:asciiTheme="majorBidi" w:hAnsiTheme="majorBidi" w:cstheme="majorBidi"/>
          <w:sz w:val="24"/>
          <w:szCs w:val="24"/>
        </w:rPr>
        <w:lastRenderedPageBreak/>
        <w:t>This can be resolved by removing 464 records of duplicates based on all columns except for customer number, leaving us with 10,666 records.</w:t>
      </w:r>
    </w:p>
    <w:p w14:paraId="0D625B4D" w14:textId="5EA27627" w:rsidR="007701C5" w:rsidRPr="007701C5" w:rsidRDefault="00B258B2" w:rsidP="00B258B2">
      <w:pPr>
        <w:ind w:firstLine="720"/>
        <w:rPr>
          <w:rFonts w:asciiTheme="majorBidi" w:hAnsiTheme="majorBidi" w:cstheme="majorBidi"/>
          <w:sz w:val="24"/>
          <w:szCs w:val="24"/>
        </w:rPr>
      </w:pPr>
      <w:r w:rsidRPr="00C34DE9">
        <w:rPr>
          <w:rFonts w:asciiTheme="majorBidi" w:hAnsiTheme="majorBidi" w:cstheme="majorBidi"/>
          <w:sz w:val="24"/>
          <w:szCs w:val="24"/>
        </w:rPr>
        <w:t>T</w:t>
      </w:r>
      <w:r w:rsidR="007701C5" w:rsidRPr="007701C5">
        <w:rPr>
          <w:rFonts w:asciiTheme="majorBidi" w:hAnsiTheme="majorBidi" w:cstheme="majorBidi"/>
          <w:sz w:val="24"/>
          <w:szCs w:val="24"/>
        </w:rPr>
        <w:t>he last part of our cleaning is replacing the not available/ unknown data, it took time but was really helpful, not just for knowing what is this null data, but also when it’s replaced it creates another duplicated record. Let’s break it down </w:t>
      </w:r>
    </w:p>
    <w:p w14:paraId="11554FAC" w14:textId="464F6A3B" w:rsidR="007701C5" w:rsidRPr="007701C5" w:rsidRDefault="007701C5" w:rsidP="007701C5">
      <w:pPr>
        <w:rPr>
          <w:rFonts w:asciiTheme="majorBidi" w:hAnsiTheme="majorBidi" w:cstheme="majorBidi"/>
          <w:sz w:val="24"/>
          <w:szCs w:val="24"/>
        </w:rPr>
      </w:pPr>
      <w:r w:rsidRPr="00C34DE9">
        <w:rPr>
          <w:rFonts w:asciiTheme="majorBidi" w:hAnsiTheme="majorBidi" w:cstheme="majorBidi"/>
          <w:noProof/>
          <w:sz w:val="24"/>
          <w:szCs w:val="24"/>
        </w:rPr>
        <w:drawing>
          <wp:anchor distT="0" distB="0" distL="114300" distR="114300" simplePos="0" relativeHeight="251662336" behindDoc="1" locked="0" layoutInCell="1" allowOverlap="1" wp14:anchorId="78A24E7A" wp14:editId="15E93575">
            <wp:simplePos x="0" y="0"/>
            <wp:positionH relativeFrom="margin">
              <wp:align>right</wp:align>
            </wp:positionH>
            <wp:positionV relativeFrom="paragraph">
              <wp:posOffset>410796</wp:posOffset>
            </wp:positionV>
            <wp:extent cx="5943600" cy="602615"/>
            <wp:effectExtent l="0" t="0" r="0" b="6985"/>
            <wp:wrapTight wrapText="bothSides">
              <wp:wrapPolygon edited="0">
                <wp:start x="0" y="0"/>
                <wp:lineTo x="0" y="21168"/>
                <wp:lineTo x="21531" y="21168"/>
                <wp:lineTo x="21531" y="0"/>
                <wp:lineTo x="0" y="0"/>
              </wp:wrapPolygon>
            </wp:wrapTight>
            <wp:docPr id="18860133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02615"/>
                    </a:xfrm>
                    <a:prstGeom prst="rect">
                      <a:avLst/>
                    </a:prstGeom>
                    <a:noFill/>
                    <a:ln>
                      <a:noFill/>
                    </a:ln>
                  </pic:spPr>
                </pic:pic>
              </a:graphicData>
            </a:graphic>
            <wp14:sizeRelV relativeFrom="margin">
              <wp14:pctHeight>0</wp14:pctHeight>
            </wp14:sizeRelV>
          </wp:anchor>
        </w:drawing>
      </w:r>
      <w:r w:rsidRPr="00C34DE9">
        <w:rPr>
          <w:rFonts w:asciiTheme="majorBidi" w:hAnsiTheme="majorBidi" w:cstheme="majorBidi"/>
          <w:sz w:val="24"/>
          <w:szCs w:val="24"/>
        </w:rPr>
        <w:t>First,</w:t>
      </w:r>
      <w:r w:rsidRPr="007701C5">
        <w:rPr>
          <w:rFonts w:asciiTheme="majorBidi" w:hAnsiTheme="majorBidi" w:cstheme="majorBidi"/>
          <w:sz w:val="24"/>
          <w:szCs w:val="24"/>
        </w:rPr>
        <w:t xml:space="preserve"> we concatenated the data from month_on_book to total_ct_chng_Q4_Q1, and then we counted each one how many times it was repeated.</w:t>
      </w:r>
    </w:p>
    <w:p w14:paraId="0CAE70E3" w14:textId="36705BF2" w:rsidR="00B258B2" w:rsidRPr="007701C5" w:rsidRDefault="001C5CDE" w:rsidP="001C5CDE">
      <w:pPr>
        <w:rPr>
          <w:rFonts w:asciiTheme="majorBidi" w:hAnsiTheme="majorBidi" w:cstheme="majorBidi"/>
          <w:sz w:val="24"/>
          <w:szCs w:val="24"/>
        </w:rPr>
      </w:pPr>
      <w:r w:rsidRPr="00C34DE9">
        <w:rPr>
          <w:rFonts w:asciiTheme="majorBidi" w:hAnsiTheme="majorBidi" w:cstheme="majorBidi"/>
          <w:noProof/>
          <w:sz w:val="24"/>
          <w:szCs w:val="24"/>
        </w:rPr>
        <w:drawing>
          <wp:anchor distT="0" distB="0" distL="114300" distR="114300" simplePos="0" relativeHeight="251663360" behindDoc="1" locked="0" layoutInCell="1" allowOverlap="1" wp14:anchorId="05A9881F" wp14:editId="3416480E">
            <wp:simplePos x="0" y="0"/>
            <wp:positionH relativeFrom="margin">
              <wp:align>right</wp:align>
            </wp:positionH>
            <wp:positionV relativeFrom="paragraph">
              <wp:posOffset>647895</wp:posOffset>
            </wp:positionV>
            <wp:extent cx="3473450" cy="565150"/>
            <wp:effectExtent l="0" t="0" r="0" b="6350"/>
            <wp:wrapTight wrapText="bothSides">
              <wp:wrapPolygon edited="0">
                <wp:start x="0" y="0"/>
                <wp:lineTo x="0" y="21115"/>
                <wp:lineTo x="21442" y="21115"/>
                <wp:lineTo x="21442" y="0"/>
                <wp:lineTo x="0" y="0"/>
              </wp:wrapPolygon>
            </wp:wrapTight>
            <wp:docPr id="9727129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3450" cy="565150"/>
                    </a:xfrm>
                    <a:prstGeom prst="rect">
                      <a:avLst/>
                    </a:prstGeom>
                    <a:noFill/>
                    <a:ln>
                      <a:noFill/>
                    </a:ln>
                  </pic:spPr>
                </pic:pic>
              </a:graphicData>
            </a:graphic>
          </wp:anchor>
        </w:drawing>
      </w:r>
      <w:r w:rsidR="007701C5" w:rsidRPr="007701C5">
        <w:rPr>
          <w:rFonts w:asciiTheme="majorBidi" w:hAnsiTheme="majorBidi" w:cstheme="majorBidi"/>
          <w:sz w:val="24"/>
          <w:szCs w:val="24"/>
        </w:rPr>
        <w:t xml:space="preserve">Then we filter for the repeated 2 times or more while sorting all the data from A to Z and then substitute each missed one with the corresponding value. That will lead to a 385 newly duplicated value leaving us with 10,281 unique </w:t>
      </w:r>
      <w:r w:rsidR="007701C5" w:rsidRPr="00C34DE9">
        <w:rPr>
          <w:rFonts w:asciiTheme="majorBidi" w:hAnsiTheme="majorBidi" w:cstheme="majorBidi"/>
          <w:sz w:val="24"/>
          <w:szCs w:val="24"/>
        </w:rPr>
        <w:t>records</w:t>
      </w:r>
      <w:r w:rsidR="007701C5" w:rsidRPr="007701C5">
        <w:rPr>
          <w:rFonts w:asciiTheme="majorBidi" w:hAnsiTheme="majorBidi" w:cstheme="majorBidi"/>
          <w:sz w:val="24"/>
          <w:szCs w:val="24"/>
        </w:rPr>
        <w:t xml:space="preserve"> making the data ready for the analysis</w:t>
      </w:r>
      <w:r w:rsidRPr="00C34DE9">
        <w:rPr>
          <w:rFonts w:asciiTheme="majorBidi" w:hAnsiTheme="majorBidi" w:cstheme="majorBidi"/>
          <w:sz w:val="24"/>
          <w:szCs w:val="24"/>
        </w:rPr>
        <w:t>.</w:t>
      </w:r>
    </w:p>
    <w:p w14:paraId="2203D647" w14:textId="27459A85" w:rsidR="00185D31" w:rsidRPr="00D26CD5" w:rsidRDefault="007701C5" w:rsidP="00A93B55">
      <w:pPr>
        <w:pStyle w:val="Heading1"/>
        <w:numPr>
          <w:ilvl w:val="0"/>
          <w:numId w:val="7"/>
        </w:numPr>
        <w:spacing w:line="360" w:lineRule="auto"/>
        <w:rPr>
          <w:rFonts w:asciiTheme="majorBidi" w:hAnsiTheme="majorBidi"/>
          <w:b/>
          <w:bCs/>
          <w:sz w:val="56"/>
          <w:szCs w:val="56"/>
        </w:rPr>
      </w:pPr>
      <w:r w:rsidRPr="00D26CD5">
        <w:rPr>
          <w:b/>
          <w:bCs/>
        </w:rPr>
        <w:t xml:space="preserve"> </w:t>
      </w:r>
      <w:bookmarkStart w:id="3" w:name="_Toc179518341"/>
      <w:r w:rsidR="00D26CD5">
        <w:rPr>
          <w:rFonts w:asciiTheme="majorBidi" w:hAnsiTheme="majorBidi"/>
          <w:b/>
          <w:bCs/>
          <w:sz w:val="48"/>
          <w:szCs w:val="48"/>
        </w:rPr>
        <w:t>IDENTIFY KEY DRIVERS OF CHURN</w:t>
      </w:r>
      <w:bookmarkEnd w:id="3"/>
    </w:p>
    <w:p w14:paraId="4E560C9D" w14:textId="32BDBE5F" w:rsidR="00185D31" w:rsidRPr="007701C5" w:rsidRDefault="007701C5" w:rsidP="001C5CDE">
      <w:pPr>
        <w:ind w:firstLine="360"/>
        <w:rPr>
          <w:rFonts w:asciiTheme="majorBidi" w:hAnsiTheme="majorBidi" w:cstheme="majorBidi"/>
          <w:sz w:val="24"/>
          <w:szCs w:val="24"/>
        </w:rPr>
      </w:pPr>
      <w:r w:rsidRPr="007701C5">
        <w:rPr>
          <w:rFonts w:asciiTheme="majorBidi" w:hAnsiTheme="majorBidi" w:cstheme="majorBidi"/>
          <w:sz w:val="24"/>
          <w:szCs w:val="24"/>
        </w:rPr>
        <w:t>To identify key drivers of churn (attrition), we will perform an analysis using the demographic, financial, and behavioral attributes provided in our dataset. This analysis will focus on the three main categories which are: demographic attributes, financial indicators, and behavioral data. Let's break down the approach for each.</w:t>
      </w:r>
    </w:p>
    <w:p w14:paraId="2936E2D3" w14:textId="76398A52" w:rsidR="00185D31" w:rsidRPr="00A93B55" w:rsidRDefault="007701C5" w:rsidP="008324D2">
      <w:pPr>
        <w:pStyle w:val="Heading2"/>
      </w:pPr>
      <w:bookmarkStart w:id="4" w:name="_Toc179518342"/>
      <w:r w:rsidRPr="00185D31">
        <w:rPr>
          <w:rStyle w:val="Heading2Char"/>
          <w:b/>
          <w:bCs/>
          <w:i/>
          <w:iCs/>
        </w:rPr>
        <w:t>Demographic Attributes</w:t>
      </w:r>
      <w:bookmarkEnd w:id="4"/>
      <w:r w:rsidRPr="00185D31">
        <w:t xml:space="preserve"> </w:t>
      </w:r>
    </w:p>
    <w:p w14:paraId="3380361E" w14:textId="187C4FE5" w:rsidR="007701C5" w:rsidRPr="007701C5" w:rsidRDefault="008324D2" w:rsidP="00B258B2">
      <w:pPr>
        <w:ind w:firstLine="360"/>
        <w:rPr>
          <w:rFonts w:asciiTheme="majorBidi" w:hAnsiTheme="majorBidi" w:cstheme="majorBidi"/>
          <w:sz w:val="24"/>
          <w:szCs w:val="24"/>
        </w:rPr>
      </w:pPr>
      <w:r w:rsidRPr="001C5CDE">
        <w:rPr>
          <w:noProof/>
        </w:rPr>
        <w:drawing>
          <wp:anchor distT="0" distB="0" distL="114300" distR="114300" simplePos="0" relativeHeight="251664384" behindDoc="1" locked="0" layoutInCell="1" allowOverlap="1" wp14:anchorId="53D7D305" wp14:editId="355D6A92">
            <wp:simplePos x="0" y="0"/>
            <wp:positionH relativeFrom="margin">
              <wp:posOffset>3556635</wp:posOffset>
            </wp:positionH>
            <wp:positionV relativeFrom="paragraph">
              <wp:posOffset>9525</wp:posOffset>
            </wp:positionV>
            <wp:extent cx="2378710" cy="1293495"/>
            <wp:effectExtent l="0" t="0" r="2540" b="1905"/>
            <wp:wrapTight wrapText="bothSides">
              <wp:wrapPolygon edited="0">
                <wp:start x="0" y="0"/>
                <wp:lineTo x="0" y="21314"/>
                <wp:lineTo x="21450" y="21314"/>
                <wp:lineTo x="21450" y="0"/>
                <wp:lineTo x="0" y="0"/>
              </wp:wrapPolygon>
            </wp:wrapTight>
            <wp:docPr id="13495373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8710" cy="1293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01C5" w:rsidRPr="007701C5">
        <w:rPr>
          <w:rFonts w:asciiTheme="majorBidi" w:hAnsiTheme="majorBidi" w:cstheme="majorBidi"/>
          <w:sz w:val="24"/>
          <w:szCs w:val="24"/>
        </w:rPr>
        <w:t>Age, Gender, Dependents, Education Level, Marital Status: The goal here is to identify whether specific customer segments based on demographic attributes are more prone to attrition. For example:</w:t>
      </w:r>
    </w:p>
    <w:p w14:paraId="65C67A0E" w14:textId="2EC7B2C6" w:rsidR="007701C5" w:rsidRPr="007701C5" w:rsidRDefault="008324D2" w:rsidP="008324D2">
      <w:pPr>
        <w:rPr>
          <w:rFonts w:asciiTheme="majorBidi" w:hAnsiTheme="majorBidi" w:cstheme="majorBidi"/>
          <w:sz w:val="24"/>
          <w:szCs w:val="24"/>
        </w:rPr>
      </w:pPr>
      <w:r w:rsidRPr="00C34DE9">
        <w:rPr>
          <w:rFonts w:asciiTheme="majorBidi" w:hAnsiTheme="majorBidi" w:cstheme="majorBidi"/>
          <w:noProof/>
          <w:sz w:val="24"/>
          <w:szCs w:val="24"/>
        </w:rPr>
        <w:lastRenderedPageBreak/>
        <w:drawing>
          <wp:anchor distT="0" distB="0" distL="114300" distR="114300" simplePos="0" relativeHeight="251665408" behindDoc="0" locked="0" layoutInCell="1" allowOverlap="1" wp14:anchorId="19C744C7" wp14:editId="631EF301">
            <wp:simplePos x="0" y="0"/>
            <wp:positionH relativeFrom="margin">
              <wp:align>right</wp:align>
            </wp:positionH>
            <wp:positionV relativeFrom="paragraph">
              <wp:posOffset>194945</wp:posOffset>
            </wp:positionV>
            <wp:extent cx="2409190" cy="1316990"/>
            <wp:effectExtent l="0" t="0" r="0" b="0"/>
            <wp:wrapSquare wrapText="bothSides"/>
            <wp:docPr id="16888255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9190" cy="1316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01C5" w:rsidRPr="007701C5">
        <w:rPr>
          <w:rFonts w:asciiTheme="majorBidi" w:hAnsiTheme="majorBidi" w:cstheme="majorBidi"/>
          <w:sz w:val="24"/>
          <w:szCs w:val="24"/>
        </w:rPr>
        <w:t>Do older customers tend to attrite more than younger ones?</w:t>
      </w:r>
      <w:r>
        <w:rPr>
          <w:rFonts w:asciiTheme="majorBidi" w:hAnsiTheme="majorBidi" w:cstheme="majorBidi"/>
          <w:sz w:val="24"/>
          <w:szCs w:val="24"/>
        </w:rPr>
        <w:t xml:space="preserve"> </w:t>
      </w:r>
      <w:r w:rsidR="007701C5" w:rsidRPr="007701C5">
        <w:rPr>
          <w:rFonts w:asciiTheme="majorBidi" w:hAnsiTheme="majorBidi" w:cstheme="majorBidi"/>
          <w:sz w:val="24"/>
          <w:szCs w:val="24"/>
        </w:rPr>
        <w:t>Are single customers more likely to attrite compared to married customers?</w:t>
      </w:r>
    </w:p>
    <w:p w14:paraId="0A454946" w14:textId="6C91C1E0" w:rsidR="007701C5" w:rsidRPr="007701C5" w:rsidRDefault="007701C5" w:rsidP="007701C5">
      <w:pPr>
        <w:rPr>
          <w:rFonts w:asciiTheme="majorBidi" w:hAnsiTheme="majorBidi" w:cstheme="majorBidi"/>
          <w:sz w:val="24"/>
          <w:szCs w:val="24"/>
        </w:rPr>
      </w:pPr>
      <w:r w:rsidRPr="007701C5">
        <w:rPr>
          <w:rFonts w:asciiTheme="majorBidi" w:hAnsiTheme="majorBidi" w:cstheme="majorBidi"/>
          <w:sz w:val="24"/>
          <w:szCs w:val="24"/>
        </w:rPr>
        <w:t>Is there a difference in attrition between male and female customers?</w:t>
      </w:r>
    </w:p>
    <w:p w14:paraId="1F18C245" w14:textId="398E03CA" w:rsidR="007701C5" w:rsidRPr="007701C5" w:rsidRDefault="008324D2" w:rsidP="004F476E">
      <w:pPr>
        <w:ind w:firstLine="720"/>
        <w:rPr>
          <w:rFonts w:asciiTheme="majorBidi" w:hAnsiTheme="majorBidi" w:cstheme="majorBidi"/>
          <w:sz w:val="24"/>
          <w:szCs w:val="24"/>
        </w:rPr>
      </w:pPr>
      <w:r w:rsidRPr="00C34DE9">
        <w:rPr>
          <w:rFonts w:asciiTheme="majorBidi" w:hAnsiTheme="majorBidi" w:cstheme="majorBidi"/>
          <w:noProof/>
          <w:sz w:val="24"/>
          <w:szCs w:val="24"/>
        </w:rPr>
        <w:drawing>
          <wp:anchor distT="0" distB="0" distL="114300" distR="114300" simplePos="0" relativeHeight="251666432" behindDoc="1" locked="0" layoutInCell="1" allowOverlap="1" wp14:anchorId="0CA65798" wp14:editId="019E5A04">
            <wp:simplePos x="0" y="0"/>
            <wp:positionH relativeFrom="margin">
              <wp:align>right</wp:align>
            </wp:positionH>
            <wp:positionV relativeFrom="paragraph">
              <wp:posOffset>133770</wp:posOffset>
            </wp:positionV>
            <wp:extent cx="2516505" cy="1226820"/>
            <wp:effectExtent l="0" t="0" r="0" b="0"/>
            <wp:wrapTight wrapText="bothSides">
              <wp:wrapPolygon edited="0">
                <wp:start x="0" y="0"/>
                <wp:lineTo x="0" y="21130"/>
                <wp:lineTo x="21420" y="21130"/>
                <wp:lineTo x="21420" y="0"/>
                <wp:lineTo x="0" y="0"/>
              </wp:wrapPolygon>
            </wp:wrapTight>
            <wp:docPr id="11966275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16505" cy="1226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01C5" w:rsidRPr="007701C5">
        <w:rPr>
          <w:rFonts w:asciiTheme="majorBidi" w:hAnsiTheme="majorBidi" w:cstheme="majorBidi"/>
          <w:sz w:val="24"/>
          <w:szCs w:val="24"/>
        </w:rPr>
        <w:t xml:space="preserve">It Is obvious in the chart that most of the customers who carry a credit card are females (52%) this may be because most of the women do like spending money on shopping while men don’t really care, as most of these ladies are married, they don’t have as much responsibility as men have. </w:t>
      </w:r>
      <w:r w:rsidR="00CD0596" w:rsidRPr="00C34DE9">
        <w:rPr>
          <w:rFonts w:asciiTheme="majorBidi" w:hAnsiTheme="majorBidi" w:cstheme="majorBidi"/>
          <w:sz w:val="24"/>
          <w:szCs w:val="24"/>
        </w:rPr>
        <w:t>also,</w:t>
      </w:r>
      <w:r w:rsidR="007701C5" w:rsidRPr="007701C5">
        <w:rPr>
          <w:rFonts w:asciiTheme="majorBidi" w:hAnsiTheme="majorBidi" w:cstheme="majorBidi"/>
          <w:sz w:val="24"/>
          <w:szCs w:val="24"/>
        </w:rPr>
        <w:t xml:space="preserve"> they make annually less than $60k.</w:t>
      </w:r>
    </w:p>
    <w:p w14:paraId="50CD79A8" w14:textId="1F7729DF" w:rsidR="000B7737" w:rsidRPr="000B7737" w:rsidRDefault="000B7737" w:rsidP="000B7737">
      <w:pPr>
        <w:rPr>
          <w:rFonts w:asciiTheme="majorBidi" w:hAnsiTheme="majorBidi" w:cstheme="majorBidi"/>
          <w:sz w:val="28"/>
          <w:szCs w:val="28"/>
        </w:rPr>
      </w:pPr>
      <w:r w:rsidRPr="000B7737">
        <w:rPr>
          <w:rFonts w:asciiTheme="majorBidi" w:hAnsiTheme="majorBidi" w:cstheme="majorBidi"/>
          <w:sz w:val="24"/>
          <w:szCs w:val="24"/>
        </w:rPr>
        <w:t>Demographic attributes may not provide significant insights in this case, as the data generally aligns with averages, and individual characteristics can vary widely across the population.</w:t>
      </w:r>
    </w:p>
    <w:p w14:paraId="2E2DBA97" w14:textId="6B3E39A4" w:rsidR="007701C5" w:rsidRPr="007701C5" w:rsidRDefault="000B7737" w:rsidP="00B258B2">
      <w:pPr>
        <w:rPr>
          <w:rFonts w:asciiTheme="majorBidi" w:hAnsiTheme="majorBidi" w:cstheme="majorBidi"/>
          <w:b/>
          <w:bCs/>
          <w:sz w:val="28"/>
          <w:szCs w:val="28"/>
        </w:rPr>
      </w:pPr>
      <w:r w:rsidRPr="000B7737">
        <w:rPr>
          <w:rFonts w:asciiTheme="majorBidi" w:hAnsiTheme="majorBidi" w:cstheme="majorBidi"/>
          <w:b/>
          <w:bCs/>
          <w:sz w:val="24"/>
          <w:szCs w:val="24"/>
        </w:rPr>
        <w:t>For instance, the age distribution chart follows a symmetric, bell-shaped curve, which reflects the typical age range of individuals who engage with banks, aligning closely with real-world data. Similarly, the chart for dependents indicates that the average household consists of 4 to 5 individuals, which corresponds to standard demographic trends.</w:t>
      </w:r>
    </w:p>
    <w:p w14:paraId="0CB6A48F" w14:textId="28139E09" w:rsidR="000B7737" w:rsidRPr="008324D2" w:rsidRDefault="007701C5" w:rsidP="008324D2">
      <w:pPr>
        <w:pStyle w:val="Heading2"/>
      </w:pPr>
      <w:bookmarkStart w:id="5" w:name="_Toc179518343"/>
      <w:r w:rsidRPr="008324D2">
        <w:rPr>
          <w:rStyle w:val="Heading2Char"/>
          <w:b/>
          <w:bCs/>
          <w:i/>
          <w:iCs/>
        </w:rPr>
        <w:t>Financial Information.</w:t>
      </w:r>
      <w:bookmarkEnd w:id="5"/>
    </w:p>
    <w:p w14:paraId="2B5BF8FD" w14:textId="504FCC77" w:rsidR="007701C5" w:rsidRPr="007701C5" w:rsidRDefault="007701C5" w:rsidP="00A93B55">
      <w:pPr>
        <w:ind w:firstLine="360"/>
        <w:rPr>
          <w:rFonts w:asciiTheme="majorBidi" w:hAnsiTheme="majorBidi" w:cstheme="majorBidi"/>
          <w:sz w:val="24"/>
          <w:szCs w:val="24"/>
        </w:rPr>
      </w:pPr>
      <w:r w:rsidRPr="007701C5">
        <w:rPr>
          <w:rFonts w:asciiTheme="majorBidi" w:hAnsiTheme="majorBidi" w:cstheme="majorBidi"/>
          <w:sz w:val="24"/>
          <w:szCs w:val="24"/>
        </w:rPr>
        <w:t>Income Category, Credit Limit, Total Revolving Balance, Avg Open to Buy, Transaction Patterns (Total_Trans_Amt, Total_Trans_Ct): This analysis will help uncover if customers with lower income, higher balances, or irregular spending habits are more prone to attrition. For instance:</w:t>
      </w:r>
    </w:p>
    <w:p w14:paraId="026BDC5A" w14:textId="0D30FDD1" w:rsidR="007701C5" w:rsidRPr="007701C5" w:rsidRDefault="007701C5" w:rsidP="007701C5">
      <w:pPr>
        <w:rPr>
          <w:rFonts w:asciiTheme="majorBidi" w:hAnsiTheme="majorBidi" w:cstheme="majorBidi"/>
          <w:sz w:val="24"/>
          <w:szCs w:val="24"/>
        </w:rPr>
      </w:pPr>
      <w:r w:rsidRPr="007701C5">
        <w:rPr>
          <w:rFonts w:asciiTheme="majorBidi" w:hAnsiTheme="majorBidi" w:cstheme="majorBidi"/>
          <w:sz w:val="24"/>
          <w:szCs w:val="24"/>
        </w:rPr>
        <w:t>Are customers with lower credit limits or higher utilization ratios more likely to leave?</w:t>
      </w:r>
    </w:p>
    <w:p w14:paraId="528A6EE3" w14:textId="02CFED62" w:rsidR="00A93B55" w:rsidRPr="007701C5" w:rsidRDefault="007701C5" w:rsidP="00A93B55">
      <w:pPr>
        <w:rPr>
          <w:rFonts w:asciiTheme="majorBidi" w:hAnsiTheme="majorBidi" w:cstheme="majorBidi"/>
          <w:sz w:val="24"/>
          <w:szCs w:val="24"/>
        </w:rPr>
      </w:pPr>
      <w:r w:rsidRPr="007701C5">
        <w:rPr>
          <w:rFonts w:asciiTheme="majorBidi" w:hAnsiTheme="majorBidi" w:cstheme="majorBidi"/>
          <w:sz w:val="24"/>
          <w:szCs w:val="24"/>
        </w:rPr>
        <w:t>Do customers with a lower average transaction amount tend to attrite more frequently?</w:t>
      </w:r>
    </w:p>
    <w:p w14:paraId="67BB6169" w14:textId="0D2FFD25" w:rsidR="00A93B55" w:rsidRPr="00A93B55" w:rsidRDefault="00A93B55" w:rsidP="00A93B55">
      <w:pPr>
        <w:pStyle w:val="Heading3"/>
        <w:spacing w:line="360" w:lineRule="auto"/>
        <w:rPr>
          <w:b/>
          <w:bCs/>
        </w:rPr>
      </w:pPr>
      <w:bookmarkStart w:id="6" w:name="_Toc179518344"/>
      <w:r w:rsidRPr="00A93B55">
        <w:rPr>
          <w:b/>
          <w:bCs/>
        </w:rPr>
        <w:lastRenderedPageBreak/>
        <w:t>Revolving Balance and Attrition Probability</w:t>
      </w:r>
      <w:bookmarkEnd w:id="6"/>
    </w:p>
    <w:p w14:paraId="1B74E435" w14:textId="5C4D6DB8" w:rsidR="001C68F2" w:rsidRPr="00C34DE9" w:rsidRDefault="001C5CDE" w:rsidP="00A93B55">
      <w:pPr>
        <w:ind w:firstLine="720"/>
        <w:rPr>
          <w:rFonts w:asciiTheme="majorBidi" w:hAnsiTheme="majorBidi" w:cstheme="majorBidi"/>
          <w:sz w:val="24"/>
          <w:szCs w:val="24"/>
        </w:rPr>
      </w:pPr>
      <w:r w:rsidRPr="00C34DE9">
        <w:rPr>
          <w:rStyle w:val="Heading2Char"/>
          <w:rFonts w:asciiTheme="majorBidi" w:hAnsiTheme="majorBidi"/>
          <w:b w:val="0"/>
          <w:bCs w:val="0"/>
          <w:i w:val="0"/>
          <w:iCs w:val="0"/>
          <w:noProof/>
          <w:sz w:val="24"/>
          <w:szCs w:val="24"/>
        </w:rPr>
        <w:drawing>
          <wp:anchor distT="0" distB="0" distL="114300" distR="114300" simplePos="0" relativeHeight="251668480" behindDoc="1" locked="0" layoutInCell="1" allowOverlap="1" wp14:anchorId="6171FA08" wp14:editId="6951AAE5">
            <wp:simplePos x="0" y="0"/>
            <wp:positionH relativeFrom="margin">
              <wp:posOffset>3656330</wp:posOffset>
            </wp:positionH>
            <wp:positionV relativeFrom="paragraph">
              <wp:posOffset>18142</wp:posOffset>
            </wp:positionV>
            <wp:extent cx="2247900" cy="1397000"/>
            <wp:effectExtent l="0" t="0" r="0" b="0"/>
            <wp:wrapTight wrapText="bothSides">
              <wp:wrapPolygon edited="0">
                <wp:start x="0" y="0"/>
                <wp:lineTo x="0" y="21207"/>
                <wp:lineTo x="21417" y="21207"/>
                <wp:lineTo x="21417" y="0"/>
                <wp:lineTo x="0" y="0"/>
              </wp:wrapPolygon>
            </wp:wrapTight>
            <wp:docPr id="10125263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1397000"/>
                    </a:xfrm>
                    <a:prstGeom prst="rect">
                      <a:avLst/>
                    </a:prstGeom>
                    <a:noFill/>
                    <a:ln>
                      <a:noFill/>
                    </a:ln>
                  </pic:spPr>
                </pic:pic>
              </a:graphicData>
            </a:graphic>
          </wp:anchor>
        </w:drawing>
      </w:r>
      <w:r w:rsidR="00A93B55" w:rsidRPr="00C34DE9">
        <w:rPr>
          <w:rFonts w:asciiTheme="majorBidi" w:hAnsiTheme="majorBidi" w:cstheme="majorBidi"/>
          <w:sz w:val="24"/>
          <w:szCs w:val="24"/>
        </w:rPr>
        <w:t xml:space="preserve">The relationship between total revolving balance and customer attrition reveals an important insight. Customers with a total revolving balance of zero exhibit a significantly higher likelihood of attrition. Specifically, </w:t>
      </w:r>
      <w:r w:rsidR="00A93B55" w:rsidRPr="00C34DE9">
        <w:rPr>
          <w:rFonts w:asciiTheme="majorBidi" w:hAnsiTheme="majorBidi" w:cstheme="majorBidi"/>
          <w:b/>
          <w:bCs/>
          <w:sz w:val="24"/>
          <w:szCs w:val="24"/>
        </w:rPr>
        <w:t>36.2%</w:t>
      </w:r>
      <w:r w:rsidR="00A93B55" w:rsidRPr="00C34DE9">
        <w:rPr>
          <w:rFonts w:asciiTheme="majorBidi" w:hAnsiTheme="majorBidi" w:cstheme="majorBidi"/>
          <w:sz w:val="24"/>
          <w:szCs w:val="24"/>
        </w:rPr>
        <w:t xml:space="preserve"> of customers with a zero revolving balance have already attrited. This translates to </w:t>
      </w:r>
      <w:r w:rsidR="00A93B55" w:rsidRPr="00C34DE9">
        <w:rPr>
          <w:rFonts w:asciiTheme="majorBidi" w:hAnsiTheme="majorBidi" w:cstheme="majorBidi"/>
          <w:b/>
          <w:bCs/>
          <w:sz w:val="24"/>
          <w:szCs w:val="24"/>
        </w:rPr>
        <w:t>912 attrited customers</w:t>
      </w:r>
      <w:r w:rsidR="00A93B55" w:rsidRPr="00C34DE9">
        <w:rPr>
          <w:rFonts w:asciiTheme="majorBidi" w:hAnsiTheme="majorBidi" w:cstheme="majorBidi"/>
          <w:sz w:val="24"/>
          <w:szCs w:val="24"/>
        </w:rPr>
        <w:t xml:space="preserve"> out of a total of </w:t>
      </w:r>
      <w:r w:rsidR="00A93B55" w:rsidRPr="00C34DE9">
        <w:rPr>
          <w:rFonts w:asciiTheme="majorBidi" w:hAnsiTheme="majorBidi" w:cstheme="majorBidi"/>
          <w:b/>
          <w:bCs/>
          <w:sz w:val="24"/>
          <w:szCs w:val="24"/>
        </w:rPr>
        <w:t>2,517 customers</w:t>
      </w:r>
      <w:r w:rsidR="00A93B55" w:rsidRPr="00C34DE9">
        <w:rPr>
          <w:rFonts w:asciiTheme="majorBidi" w:hAnsiTheme="majorBidi" w:cstheme="majorBidi"/>
          <w:sz w:val="24"/>
          <w:szCs w:val="24"/>
        </w:rPr>
        <w:t xml:space="preserve"> with a revolving balance of zero. This suggests that customers who either pay off their balance in full or do not use their card at all are at greater risk of leaving. The lack of an active balance may indicate disengagement, and these customers might be more inclined to close their accounts.</w:t>
      </w:r>
    </w:p>
    <w:p w14:paraId="03BEACC2" w14:textId="65B9B2FA" w:rsidR="00A93B55" w:rsidRPr="00A93B55" w:rsidRDefault="00A93B55" w:rsidP="00A93B55">
      <w:pPr>
        <w:pStyle w:val="Heading3"/>
        <w:spacing w:line="360" w:lineRule="auto"/>
        <w:rPr>
          <w:rFonts w:eastAsiaTheme="minorEastAsia"/>
          <w:b/>
          <w:bCs/>
        </w:rPr>
      </w:pPr>
      <w:bookmarkStart w:id="7" w:name="_Toc179518345"/>
      <w:r w:rsidRPr="00A93B55">
        <w:rPr>
          <w:rFonts w:eastAsiaTheme="minorEastAsia"/>
          <w:b/>
          <w:bCs/>
        </w:rPr>
        <w:t>Zero Utilization Ratio and Attrition Risk</w:t>
      </w:r>
      <w:bookmarkEnd w:id="7"/>
    </w:p>
    <w:p w14:paraId="4ACC3EC5" w14:textId="20141317" w:rsidR="00A93B55" w:rsidRPr="00A93B55" w:rsidRDefault="00C34DE9" w:rsidP="00A93B55">
      <w:pPr>
        <w:ind w:firstLine="432"/>
        <w:rPr>
          <w:rFonts w:asciiTheme="majorBidi" w:hAnsiTheme="majorBidi" w:cstheme="majorBidi"/>
          <w:sz w:val="24"/>
          <w:szCs w:val="24"/>
        </w:rPr>
      </w:pPr>
      <w:r w:rsidRPr="00C34DE9">
        <w:rPr>
          <w:rFonts w:asciiTheme="majorBidi" w:hAnsiTheme="majorBidi" w:cstheme="majorBidi"/>
          <w:noProof/>
        </w:rPr>
        <w:drawing>
          <wp:anchor distT="0" distB="0" distL="114300" distR="114300" simplePos="0" relativeHeight="251670528" behindDoc="1" locked="0" layoutInCell="1" allowOverlap="1" wp14:anchorId="2474B1FD" wp14:editId="3D2D0CE8">
            <wp:simplePos x="0" y="0"/>
            <wp:positionH relativeFrom="margin">
              <wp:align>right</wp:align>
            </wp:positionH>
            <wp:positionV relativeFrom="paragraph">
              <wp:posOffset>46355</wp:posOffset>
            </wp:positionV>
            <wp:extent cx="2172335" cy="1512570"/>
            <wp:effectExtent l="0" t="0" r="0" b="0"/>
            <wp:wrapTight wrapText="bothSides">
              <wp:wrapPolygon edited="0">
                <wp:start x="0" y="0"/>
                <wp:lineTo x="0" y="21219"/>
                <wp:lineTo x="21404" y="21219"/>
                <wp:lineTo x="21404" y="0"/>
                <wp:lineTo x="0" y="0"/>
              </wp:wrapPolygon>
            </wp:wrapTight>
            <wp:docPr id="20964285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2335" cy="1512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B55" w:rsidRPr="00A93B55">
        <w:rPr>
          <w:rFonts w:asciiTheme="majorBidi" w:hAnsiTheme="majorBidi" w:cstheme="majorBidi"/>
          <w:sz w:val="24"/>
          <w:szCs w:val="24"/>
        </w:rPr>
        <w:t xml:space="preserve">Further analysis shows that customers with an average utilization ratio of </w:t>
      </w:r>
      <w:r w:rsidR="00A93B55" w:rsidRPr="00A93B55">
        <w:rPr>
          <w:rFonts w:asciiTheme="majorBidi" w:hAnsiTheme="majorBidi" w:cstheme="majorBidi"/>
          <w:b/>
          <w:bCs/>
          <w:sz w:val="24"/>
          <w:szCs w:val="24"/>
        </w:rPr>
        <w:t>zero</w:t>
      </w:r>
      <w:r w:rsidR="00A93B55" w:rsidRPr="00A93B55">
        <w:rPr>
          <w:rFonts w:asciiTheme="majorBidi" w:hAnsiTheme="majorBidi" w:cstheme="majorBidi"/>
          <w:sz w:val="24"/>
          <w:szCs w:val="24"/>
        </w:rPr>
        <w:t xml:space="preserve"> are either already attrited or at high risk of doing so. This segment includes </w:t>
      </w:r>
      <w:r w:rsidR="00A93B55" w:rsidRPr="00A93B55">
        <w:rPr>
          <w:rFonts w:asciiTheme="majorBidi" w:hAnsiTheme="majorBidi" w:cstheme="majorBidi"/>
          <w:b/>
          <w:bCs/>
          <w:sz w:val="24"/>
          <w:szCs w:val="24"/>
        </w:rPr>
        <w:t>2,583 customers</w:t>
      </w:r>
      <w:r w:rsidR="00A93B55" w:rsidRPr="00A93B55">
        <w:rPr>
          <w:rFonts w:asciiTheme="majorBidi" w:hAnsiTheme="majorBidi" w:cstheme="majorBidi"/>
          <w:sz w:val="24"/>
          <w:szCs w:val="24"/>
        </w:rPr>
        <w:t xml:space="preserve">, of which </w:t>
      </w:r>
      <w:r w:rsidR="00A93B55" w:rsidRPr="00A93B55">
        <w:rPr>
          <w:rFonts w:asciiTheme="majorBidi" w:hAnsiTheme="majorBidi" w:cstheme="majorBidi"/>
          <w:b/>
          <w:bCs/>
          <w:sz w:val="24"/>
          <w:szCs w:val="24"/>
        </w:rPr>
        <w:t>925 customers (35.8%)</w:t>
      </w:r>
      <w:r w:rsidR="00A93B55" w:rsidRPr="00A93B55">
        <w:rPr>
          <w:rFonts w:asciiTheme="majorBidi" w:hAnsiTheme="majorBidi" w:cstheme="majorBidi"/>
          <w:sz w:val="24"/>
          <w:szCs w:val="24"/>
        </w:rPr>
        <w:t xml:space="preserve"> have already attrited. The remaining customers in this category, who are not utilizing their credit cards at all, represent a high-risk group that may attrite in the near future. These customers are not engaging with the credit card, and the absence of any usage is a strong indicator of potential attrition. This behavior suggests a need to proactively engage these customers to prevent further losses.</w:t>
      </w:r>
    </w:p>
    <w:p w14:paraId="5CE14D1C" w14:textId="45CAB46F" w:rsidR="00A93B55" w:rsidRPr="00A93B55" w:rsidRDefault="00A93B55" w:rsidP="00A93B55">
      <w:pPr>
        <w:pStyle w:val="Heading3"/>
        <w:spacing w:line="360" w:lineRule="auto"/>
        <w:rPr>
          <w:b/>
          <w:bCs/>
        </w:rPr>
      </w:pPr>
      <w:bookmarkStart w:id="8" w:name="_Toc179518346"/>
      <w:r w:rsidRPr="00A93B55">
        <w:rPr>
          <w:b/>
          <w:bCs/>
        </w:rPr>
        <w:t>Credit Limit Discrepancies and Attrition Patterns</w:t>
      </w:r>
      <w:bookmarkEnd w:id="8"/>
    </w:p>
    <w:p w14:paraId="1F362E4B" w14:textId="74294E0C" w:rsidR="00A93B55" w:rsidRPr="00C34DE9" w:rsidRDefault="00A93B55" w:rsidP="00A93B55">
      <w:pPr>
        <w:ind w:firstLine="432"/>
        <w:rPr>
          <w:rFonts w:asciiTheme="majorBidi" w:hAnsiTheme="majorBidi" w:cstheme="majorBidi"/>
          <w:sz w:val="24"/>
          <w:szCs w:val="24"/>
        </w:rPr>
      </w:pPr>
      <w:r w:rsidRPr="00C34DE9">
        <w:rPr>
          <w:rFonts w:asciiTheme="majorBidi" w:hAnsiTheme="majorBidi" w:cstheme="majorBidi"/>
          <w:noProof/>
          <w:sz w:val="24"/>
          <w:szCs w:val="24"/>
        </w:rPr>
        <w:drawing>
          <wp:anchor distT="0" distB="0" distL="114300" distR="114300" simplePos="0" relativeHeight="251671552" behindDoc="0" locked="0" layoutInCell="1" allowOverlap="1" wp14:anchorId="64FE3503" wp14:editId="68B974E2">
            <wp:simplePos x="0" y="0"/>
            <wp:positionH relativeFrom="margin">
              <wp:posOffset>3776980</wp:posOffset>
            </wp:positionH>
            <wp:positionV relativeFrom="paragraph">
              <wp:posOffset>10795</wp:posOffset>
            </wp:positionV>
            <wp:extent cx="2169160" cy="1175385"/>
            <wp:effectExtent l="0" t="0" r="2540" b="5715"/>
            <wp:wrapSquare wrapText="bothSides"/>
            <wp:docPr id="206846056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9160" cy="1175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3B55">
        <w:rPr>
          <w:rFonts w:asciiTheme="majorBidi" w:hAnsiTheme="majorBidi" w:cstheme="majorBidi"/>
          <w:sz w:val="24"/>
          <w:szCs w:val="24"/>
        </w:rPr>
        <w:t xml:space="preserve">Anomalies in the credit limit data present some interesting insights. There are instances where customers appear to have a </w:t>
      </w:r>
      <w:r w:rsidRPr="00A93B55">
        <w:rPr>
          <w:rFonts w:asciiTheme="majorBidi" w:hAnsiTheme="majorBidi" w:cstheme="majorBidi"/>
          <w:b/>
          <w:bCs/>
          <w:sz w:val="24"/>
          <w:szCs w:val="24"/>
        </w:rPr>
        <w:t>credit limit of zero</w:t>
      </w:r>
      <w:r w:rsidRPr="00A93B55">
        <w:rPr>
          <w:rFonts w:asciiTheme="majorBidi" w:hAnsiTheme="majorBidi" w:cstheme="majorBidi"/>
          <w:sz w:val="24"/>
          <w:szCs w:val="24"/>
        </w:rPr>
        <w:t xml:space="preserve">, yet they simultaneously carry a </w:t>
      </w:r>
      <w:r w:rsidRPr="00A93B55">
        <w:rPr>
          <w:rFonts w:asciiTheme="majorBidi" w:hAnsiTheme="majorBidi" w:cstheme="majorBidi"/>
          <w:b/>
          <w:bCs/>
          <w:sz w:val="24"/>
          <w:szCs w:val="24"/>
        </w:rPr>
        <w:t>total revolving balance</w:t>
      </w:r>
      <w:r w:rsidRPr="00A93B55">
        <w:rPr>
          <w:rFonts w:asciiTheme="majorBidi" w:hAnsiTheme="majorBidi" w:cstheme="majorBidi"/>
          <w:sz w:val="24"/>
          <w:szCs w:val="24"/>
        </w:rPr>
        <w:t xml:space="preserve">, leading to negative average open-to-buy values. While this is technically possible due to credit usage exceeding available limits, it raises questions about the data's accuracy and the real credit standing of these customers. Furthermore, it was observed that all customers with a </w:t>
      </w:r>
      <w:r w:rsidRPr="00C34DE9">
        <w:rPr>
          <w:rFonts w:asciiTheme="majorBidi" w:hAnsiTheme="majorBidi" w:cstheme="majorBidi"/>
          <w:sz w:val="24"/>
          <w:szCs w:val="24"/>
        </w:rPr>
        <w:t>zero-credit</w:t>
      </w:r>
      <w:r w:rsidRPr="00A93B55">
        <w:rPr>
          <w:rFonts w:asciiTheme="majorBidi" w:hAnsiTheme="majorBidi" w:cstheme="majorBidi"/>
          <w:sz w:val="24"/>
          <w:szCs w:val="24"/>
        </w:rPr>
        <w:t xml:space="preserve"> limit had already attrited (</w:t>
      </w:r>
      <w:r w:rsidRPr="00A93B55">
        <w:rPr>
          <w:rFonts w:asciiTheme="majorBidi" w:hAnsiTheme="majorBidi" w:cstheme="majorBidi"/>
          <w:b/>
          <w:bCs/>
          <w:sz w:val="24"/>
          <w:szCs w:val="24"/>
        </w:rPr>
        <w:t>13 customers</w:t>
      </w:r>
      <w:r w:rsidRPr="00A93B55">
        <w:rPr>
          <w:rFonts w:asciiTheme="majorBidi" w:hAnsiTheme="majorBidi" w:cstheme="majorBidi"/>
          <w:sz w:val="24"/>
          <w:szCs w:val="24"/>
        </w:rPr>
        <w:t xml:space="preserve"> in total). This situation seems contradictory, as customers with no credit limit should not be able to utilize their credit cards, let alone carry a balance. These cases point to </w:t>
      </w:r>
      <w:r w:rsidRPr="00A93B55">
        <w:rPr>
          <w:rFonts w:asciiTheme="majorBidi" w:hAnsiTheme="majorBidi" w:cstheme="majorBidi"/>
          <w:sz w:val="24"/>
          <w:szCs w:val="24"/>
        </w:rPr>
        <w:lastRenderedPageBreak/>
        <w:t>potential data quality issues that should be addressed to ensure the integrity of the analysis and to prevent misleading conclusions.</w:t>
      </w:r>
    </w:p>
    <w:p w14:paraId="0B4A257C" w14:textId="762886F3" w:rsidR="00A93B55" w:rsidRPr="00A93B55" w:rsidRDefault="00A93B55" w:rsidP="00A93B55">
      <w:pPr>
        <w:pStyle w:val="Heading3"/>
        <w:spacing w:line="360" w:lineRule="auto"/>
        <w:rPr>
          <w:b/>
          <w:bCs/>
        </w:rPr>
      </w:pPr>
      <w:bookmarkStart w:id="9" w:name="_Toc179518347"/>
      <w:r w:rsidRPr="00A93B55">
        <w:rPr>
          <w:b/>
          <w:bCs/>
        </w:rPr>
        <w:t>Revisiting the Total Revolving Balance Distribution</w:t>
      </w:r>
      <w:bookmarkEnd w:id="9"/>
    </w:p>
    <w:p w14:paraId="368CB4BA" w14:textId="0BCE205A" w:rsidR="00A93B55" w:rsidRPr="00A93B55" w:rsidRDefault="00C34DE9" w:rsidP="00A93B55">
      <w:pPr>
        <w:ind w:firstLine="432"/>
        <w:rPr>
          <w:rFonts w:asciiTheme="majorBidi" w:hAnsiTheme="majorBidi" w:cstheme="majorBidi"/>
          <w:sz w:val="24"/>
          <w:szCs w:val="24"/>
        </w:rPr>
      </w:pPr>
      <w:r w:rsidRPr="00C34DE9">
        <w:rPr>
          <w:rFonts w:asciiTheme="majorBidi" w:hAnsiTheme="majorBidi" w:cstheme="majorBidi"/>
          <w:noProof/>
          <w:sz w:val="24"/>
          <w:szCs w:val="24"/>
        </w:rPr>
        <w:drawing>
          <wp:anchor distT="0" distB="0" distL="114300" distR="114300" simplePos="0" relativeHeight="251673600" behindDoc="1" locked="0" layoutInCell="1" allowOverlap="1" wp14:anchorId="0C0D8745" wp14:editId="5F8EEDC1">
            <wp:simplePos x="0" y="0"/>
            <wp:positionH relativeFrom="margin">
              <wp:posOffset>3602990</wp:posOffset>
            </wp:positionH>
            <wp:positionV relativeFrom="paragraph">
              <wp:posOffset>8255</wp:posOffset>
            </wp:positionV>
            <wp:extent cx="2334260" cy="1692275"/>
            <wp:effectExtent l="0" t="0" r="8890" b="3175"/>
            <wp:wrapTight wrapText="bothSides">
              <wp:wrapPolygon edited="0">
                <wp:start x="0" y="0"/>
                <wp:lineTo x="0" y="21397"/>
                <wp:lineTo x="21506" y="21397"/>
                <wp:lineTo x="21506" y="0"/>
                <wp:lineTo x="0" y="0"/>
              </wp:wrapPolygon>
            </wp:wrapTight>
            <wp:docPr id="15751013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4260" cy="1692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B55" w:rsidRPr="00A93B55">
        <w:rPr>
          <w:rFonts w:asciiTheme="majorBidi" w:hAnsiTheme="majorBidi" w:cstheme="majorBidi"/>
          <w:sz w:val="24"/>
          <w:szCs w:val="24"/>
        </w:rPr>
        <w:t xml:space="preserve">The total revolving balance plays a critical role in understanding attrition behavior. The histogram depicting the distribution of customer attrition across various bins of total revolving balance highlights an interesting observation. The first bin, which corresponds to customers with a total revolving balance between </w:t>
      </w:r>
      <w:r w:rsidR="00A93B55" w:rsidRPr="00A93B55">
        <w:rPr>
          <w:rFonts w:asciiTheme="majorBidi" w:hAnsiTheme="majorBidi" w:cstheme="majorBidi"/>
          <w:b/>
          <w:bCs/>
          <w:sz w:val="24"/>
          <w:szCs w:val="24"/>
        </w:rPr>
        <w:t>$0 and $419.5</w:t>
      </w:r>
      <w:r w:rsidR="00A93B55" w:rsidRPr="00A93B55">
        <w:rPr>
          <w:rFonts w:asciiTheme="majorBidi" w:hAnsiTheme="majorBidi" w:cstheme="majorBidi"/>
          <w:sz w:val="24"/>
          <w:szCs w:val="24"/>
        </w:rPr>
        <w:t xml:space="preserve">, contains </w:t>
      </w:r>
      <w:r w:rsidR="00A93B55" w:rsidRPr="00A93B55">
        <w:rPr>
          <w:rFonts w:asciiTheme="majorBidi" w:hAnsiTheme="majorBidi" w:cstheme="majorBidi"/>
          <w:b/>
          <w:bCs/>
          <w:sz w:val="24"/>
          <w:szCs w:val="24"/>
        </w:rPr>
        <w:t>992 customers</w:t>
      </w:r>
      <w:r w:rsidR="00A93B55" w:rsidRPr="00A93B55">
        <w:rPr>
          <w:rFonts w:asciiTheme="majorBidi" w:hAnsiTheme="majorBidi" w:cstheme="majorBidi"/>
          <w:sz w:val="24"/>
          <w:szCs w:val="24"/>
        </w:rPr>
        <w:t xml:space="preserve">. However, it is important to note that </w:t>
      </w:r>
      <w:r w:rsidR="00A93B55" w:rsidRPr="00A93B55">
        <w:rPr>
          <w:rFonts w:asciiTheme="majorBidi" w:hAnsiTheme="majorBidi" w:cstheme="majorBidi"/>
          <w:b/>
          <w:bCs/>
          <w:sz w:val="24"/>
          <w:szCs w:val="24"/>
        </w:rPr>
        <w:t>912 of these customers</w:t>
      </w:r>
      <w:r w:rsidR="00A93B55" w:rsidRPr="00A93B55">
        <w:rPr>
          <w:rFonts w:asciiTheme="majorBidi" w:hAnsiTheme="majorBidi" w:cstheme="majorBidi"/>
          <w:sz w:val="24"/>
          <w:szCs w:val="24"/>
        </w:rPr>
        <w:t xml:space="preserve"> have a total revolving balance of exactly </w:t>
      </w:r>
      <w:r w:rsidR="00A93B55" w:rsidRPr="00A93B55">
        <w:rPr>
          <w:rFonts w:asciiTheme="majorBidi" w:hAnsiTheme="majorBidi" w:cstheme="majorBidi"/>
          <w:b/>
          <w:bCs/>
          <w:sz w:val="24"/>
          <w:szCs w:val="24"/>
        </w:rPr>
        <w:t>$0</w:t>
      </w:r>
      <w:r w:rsidR="00A93B55" w:rsidRPr="00A93B55">
        <w:rPr>
          <w:rFonts w:asciiTheme="majorBidi" w:hAnsiTheme="majorBidi" w:cstheme="majorBidi"/>
          <w:sz w:val="24"/>
          <w:szCs w:val="24"/>
        </w:rPr>
        <w:t>, significantly skewing the distribution within this range.</w:t>
      </w:r>
    </w:p>
    <w:p w14:paraId="4EFE23A1" w14:textId="46FEC9A5" w:rsidR="00A93B55" w:rsidRPr="00A93B55" w:rsidRDefault="00A93B55" w:rsidP="00A93B55">
      <w:pPr>
        <w:ind w:firstLine="432"/>
        <w:rPr>
          <w:rFonts w:asciiTheme="majorBidi" w:hAnsiTheme="majorBidi" w:cstheme="majorBidi"/>
          <w:sz w:val="24"/>
          <w:szCs w:val="24"/>
        </w:rPr>
      </w:pPr>
      <w:r w:rsidRPr="00C34DE9">
        <w:rPr>
          <w:rFonts w:asciiTheme="majorBidi" w:hAnsiTheme="majorBidi" w:cstheme="majorBidi"/>
          <w:noProof/>
          <w:sz w:val="24"/>
          <w:szCs w:val="24"/>
        </w:rPr>
        <w:drawing>
          <wp:anchor distT="0" distB="0" distL="114300" distR="114300" simplePos="0" relativeHeight="251672576" behindDoc="1" locked="0" layoutInCell="1" allowOverlap="1" wp14:anchorId="1E07613A" wp14:editId="174F5605">
            <wp:simplePos x="0" y="0"/>
            <wp:positionH relativeFrom="margin">
              <wp:align>right</wp:align>
            </wp:positionH>
            <wp:positionV relativeFrom="paragraph">
              <wp:posOffset>106045</wp:posOffset>
            </wp:positionV>
            <wp:extent cx="2593340" cy="2045970"/>
            <wp:effectExtent l="0" t="0" r="0" b="0"/>
            <wp:wrapTight wrapText="bothSides">
              <wp:wrapPolygon edited="0">
                <wp:start x="0" y="0"/>
                <wp:lineTo x="0" y="21318"/>
                <wp:lineTo x="21420" y="21318"/>
                <wp:lineTo x="21420" y="0"/>
                <wp:lineTo x="0" y="0"/>
              </wp:wrapPolygon>
            </wp:wrapTight>
            <wp:docPr id="53422875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93340" cy="2045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3B55">
        <w:rPr>
          <w:rFonts w:asciiTheme="majorBidi" w:hAnsiTheme="majorBidi" w:cstheme="majorBidi"/>
          <w:sz w:val="24"/>
          <w:szCs w:val="24"/>
        </w:rPr>
        <w:t>To obtain a more accurate representation of attrition behavior, it would be prudent to exclude customers with a zero revolving balance from this analysis. These customers likely represent a distinct subset, and their inclusion distorts the overall understanding of attrition patterns across different balance ranges. By focusing solely on customers with an active revolving balance, we can gain a clearer view of how attrition is distributed across different balance levels, providing more actionable insights.</w:t>
      </w:r>
    </w:p>
    <w:p w14:paraId="65C90099" w14:textId="626BFEB6" w:rsidR="00A93B55" w:rsidRPr="00C34DE9" w:rsidRDefault="00A93B55" w:rsidP="00A93B55">
      <w:pPr>
        <w:ind w:firstLine="432"/>
        <w:rPr>
          <w:rFonts w:asciiTheme="majorBidi" w:hAnsiTheme="majorBidi" w:cstheme="majorBidi"/>
          <w:sz w:val="24"/>
          <w:szCs w:val="24"/>
        </w:rPr>
      </w:pPr>
      <w:r w:rsidRPr="00C34DE9">
        <w:rPr>
          <w:rFonts w:asciiTheme="majorBidi" w:hAnsiTheme="majorBidi" w:cstheme="majorBidi"/>
          <w:noProof/>
          <w:sz w:val="24"/>
          <w:szCs w:val="24"/>
        </w:rPr>
        <w:drawing>
          <wp:anchor distT="0" distB="0" distL="114300" distR="114300" simplePos="0" relativeHeight="251675648" behindDoc="1" locked="0" layoutInCell="1" allowOverlap="1" wp14:anchorId="2400D480" wp14:editId="1728A19E">
            <wp:simplePos x="0" y="0"/>
            <wp:positionH relativeFrom="margin">
              <wp:align>right</wp:align>
            </wp:positionH>
            <wp:positionV relativeFrom="paragraph">
              <wp:posOffset>153217</wp:posOffset>
            </wp:positionV>
            <wp:extent cx="2687320" cy="1905000"/>
            <wp:effectExtent l="0" t="0" r="0" b="0"/>
            <wp:wrapTight wrapText="bothSides">
              <wp:wrapPolygon edited="0">
                <wp:start x="0" y="0"/>
                <wp:lineTo x="0" y="21384"/>
                <wp:lineTo x="21437" y="21384"/>
                <wp:lineTo x="21437" y="0"/>
                <wp:lineTo x="0" y="0"/>
              </wp:wrapPolygon>
            </wp:wrapTight>
            <wp:docPr id="61132090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89033" cy="19062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4DE9">
        <w:rPr>
          <w:rFonts w:asciiTheme="majorBidi" w:hAnsiTheme="majorBidi" w:cstheme="majorBidi"/>
          <w:sz w:val="24"/>
          <w:szCs w:val="24"/>
        </w:rPr>
        <w:t xml:space="preserve">An interesting finding from the analysis is the behavior of customers with higher credit balances in relation to their income levels and marital status. Specifically, there are </w:t>
      </w:r>
      <w:r w:rsidRPr="00C34DE9">
        <w:rPr>
          <w:rFonts w:asciiTheme="majorBidi" w:hAnsiTheme="majorBidi" w:cstheme="majorBidi"/>
          <w:b/>
          <w:bCs/>
          <w:sz w:val="24"/>
          <w:szCs w:val="24"/>
        </w:rPr>
        <w:t>1,371 customers</w:t>
      </w:r>
      <w:r w:rsidRPr="00C34DE9">
        <w:rPr>
          <w:rFonts w:asciiTheme="majorBidi" w:hAnsiTheme="majorBidi" w:cstheme="majorBidi"/>
          <w:sz w:val="24"/>
          <w:szCs w:val="24"/>
        </w:rPr>
        <w:t xml:space="preserve"> with a credit balance between </w:t>
      </w:r>
      <w:r w:rsidRPr="00C34DE9">
        <w:rPr>
          <w:rFonts w:asciiTheme="majorBidi" w:hAnsiTheme="majorBidi" w:cstheme="majorBidi"/>
          <w:b/>
          <w:bCs/>
          <w:sz w:val="24"/>
          <w:szCs w:val="24"/>
        </w:rPr>
        <w:t>$2,097.50 and $2,517</w:t>
      </w:r>
      <w:r w:rsidRPr="00C34DE9">
        <w:rPr>
          <w:rFonts w:asciiTheme="majorBidi" w:hAnsiTheme="majorBidi" w:cstheme="majorBidi"/>
          <w:sz w:val="24"/>
          <w:szCs w:val="24"/>
        </w:rPr>
        <w:t xml:space="preserve">. Of these, </w:t>
      </w:r>
      <w:r w:rsidRPr="00C34DE9">
        <w:rPr>
          <w:rFonts w:asciiTheme="majorBidi" w:hAnsiTheme="majorBidi" w:cstheme="majorBidi"/>
          <w:b/>
          <w:bCs/>
          <w:sz w:val="24"/>
          <w:szCs w:val="24"/>
        </w:rPr>
        <w:t>252 customers (18.3%)</w:t>
      </w:r>
      <w:r w:rsidRPr="00C34DE9">
        <w:rPr>
          <w:rFonts w:asciiTheme="majorBidi" w:hAnsiTheme="majorBidi" w:cstheme="majorBidi"/>
          <w:sz w:val="24"/>
          <w:szCs w:val="24"/>
        </w:rPr>
        <w:t xml:space="preserve"> have already attrited. A closer look at the demographics of these attrited customers reveals that </w:t>
      </w:r>
      <w:r w:rsidRPr="00C34DE9">
        <w:rPr>
          <w:rFonts w:asciiTheme="majorBidi" w:hAnsiTheme="majorBidi" w:cstheme="majorBidi"/>
          <w:b/>
          <w:bCs/>
          <w:sz w:val="24"/>
          <w:szCs w:val="24"/>
        </w:rPr>
        <w:t>100</w:t>
      </w:r>
      <w:r w:rsidRPr="00C34DE9">
        <w:rPr>
          <w:rFonts w:asciiTheme="majorBidi" w:hAnsiTheme="majorBidi" w:cstheme="majorBidi"/>
          <w:sz w:val="24"/>
          <w:szCs w:val="24"/>
        </w:rPr>
        <w:t xml:space="preserve"> of them have an </w:t>
      </w:r>
      <w:r w:rsidRPr="00C34DE9">
        <w:rPr>
          <w:rFonts w:asciiTheme="majorBidi" w:hAnsiTheme="majorBidi" w:cstheme="majorBidi"/>
          <w:sz w:val="24"/>
          <w:szCs w:val="24"/>
        </w:rPr>
        <w:lastRenderedPageBreak/>
        <w:t xml:space="preserve">annual income of less than </w:t>
      </w:r>
      <w:r w:rsidRPr="00C34DE9">
        <w:rPr>
          <w:rFonts w:asciiTheme="majorBidi" w:hAnsiTheme="majorBidi" w:cstheme="majorBidi"/>
          <w:b/>
          <w:bCs/>
          <w:sz w:val="24"/>
          <w:szCs w:val="24"/>
        </w:rPr>
        <w:t>$40,000</w:t>
      </w:r>
      <w:r w:rsidRPr="00C34DE9">
        <w:rPr>
          <w:rFonts w:asciiTheme="majorBidi" w:hAnsiTheme="majorBidi" w:cstheme="majorBidi"/>
          <w:sz w:val="24"/>
          <w:szCs w:val="24"/>
        </w:rPr>
        <w:t xml:space="preserve">, and notably, </w:t>
      </w:r>
      <w:r w:rsidRPr="00C34DE9">
        <w:rPr>
          <w:rFonts w:asciiTheme="majorBidi" w:hAnsiTheme="majorBidi" w:cstheme="majorBidi"/>
          <w:b/>
          <w:bCs/>
          <w:sz w:val="24"/>
          <w:szCs w:val="24"/>
        </w:rPr>
        <w:t>all of these customers are married</w:t>
      </w:r>
      <w:r w:rsidRPr="00C34DE9">
        <w:rPr>
          <w:rFonts w:asciiTheme="majorBidi" w:hAnsiTheme="majorBidi" w:cstheme="majorBidi"/>
          <w:sz w:val="24"/>
          <w:szCs w:val="24"/>
        </w:rPr>
        <w:t>.</w:t>
      </w:r>
    </w:p>
    <w:p w14:paraId="6B28E35E" w14:textId="64176EF2" w:rsidR="00A93B55" w:rsidRPr="00A93B55" w:rsidRDefault="00C34DE9" w:rsidP="00A93B55">
      <w:pPr>
        <w:ind w:firstLine="432"/>
        <w:rPr>
          <w:rFonts w:asciiTheme="majorBidi" w:hAnsiTheme="majorBidi" w:cstheme="majorBidi"/>
          <w:sz w:val="24"/>
          <w:szCs w:val="24"/>
        </w:rPr>
      </w:pPr>
      <w:r w:rsidRPr="00C34DE9">
        <w:rPr>
          <w:rFonts w:asciiTheme="majorBidi" w:hAnsiTheme="majorBidi" w:cstheme="majorBidi"/>
          <w:noProof/>
          <w:sz w:val="24"/>
          <w:szCs w:val="24"/>
        </w:rPr>
        <w:drawing>
          <wp:anchor distT="0" distB="0" distL="114300" distR="114300" simplePos="0" relativeHeight="251674624" behindDoc="1" locked="0" layoutInCell="1" allowOverlap="1" wp14:anchorId="5621607E" wp14:editId="0BCA00D7">
            <wp:simplePos x="0" y="0"/>
            <wp:positionH relativeFrom="margin">
              <wp:align>right</wp:align>
            </wp:positionH>
            <wp:positionV relativeFrom="paragraph">
              <wp:posOffset>126365</wp:posOffset>
            </wp:positionV>
            <wp:extent cx="2756535" cy="1991995"/>
            <wp:effectExtent l="0" t="0" r="5715" b="8255"/>
            <wp:wrapTight wrapText="bothSides">
              <wp:wrapPolygon edited="0">
                <wp:start x="0" y="0"/>
                <wp:lineTo x="0" y="21483"/>
                <wp:lineTo x="21496" y="21483"/>
                <wp:lineTo x="21496" y="0"/>
                <wp:lineTo x="0" y="0"/>
              </wp:wrapPolygon>
            </wp:wrapTight>
            <wp:docPr id="55664307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56535"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B55" w:rsidRPr="00A93B55">
        <w:rPr>
          <w:rFonts w:asciiTheme="majorBidi" w:hAnsiTheme="majorBidi" w:cstheme="majorBidi"/>
          <w:sz w:val="24"/>
          <w:szCs w:val="24"/>
        </w:rPr>
        <w:t>This correlation between low income, marital status, and higher credit balances suggests a potential oversight in the credit risk management strategy. Married customers with lower incomes and higher credit balances may be at greater risk of attrition or financial strain, yet they do not appear to be receiving adequate attention or intervention from the credit risk analysis team. The combination of higher balances and lower incomes may indicate financial stress, which could lead to higher attrition rates if not addressed.</w:t>
      </w:r>
    </w:p>
    <w:p w14:paraId="69DAD96B" w14:textId="086FFD33" w:rsidR="00017202" w:rsidRPr="00C34DE9" w:rsidRDefault="00A93B55" w:rsidP="00A93B55">
      <w:pPr>
        <w:ind w:firstLine="432"/>
        <w:rPr>
          <w:rFonts w:asciiTheme="majorBidi" w:hAnsiTheme="majorBidi" w:cstheme="majorBidi"/>
          <w:sz w:val="24"/>
          <w:szCs w:val="24"/>
        </w:rPr>
      </w:pPr>
      <w:r w:rsidRPr="00A93B55">
        <w:rPr>
          <w:rFonts w:asciiTheme="majorBidi" w:hAnsiTheme="majorBidi" w:cstheme="majorBidi"/>
          <w:sz w:val="24"/>
          <w:szCs w:val="24"/>
        </w:rPr>
        <w:t>Given these findings, it is recommended that the credit risk management team closely monitor and implement proactive engagement strategies for married customers in this segment, particularly those with lower income levels and high credit balances. Targeted financial support, customized product offerings, or early interventions could help mitigate the risk of attrition in this group.</w:t>
      </w:r>
    </w:p>
    <w:p w14:paraId="2D75867C" w14:textId="20F3F213" w:rsidR="00A93B55" w:rsidRPr="004F476E" w:rsidRDefault="00A93B55" w:rsidP="00A93B55">
      <w:pPr>
        <w:pStyle w:val="Heading3"/>
        <w:spacing w:line="360" w:lineRule="auto"/>
        <w:rPr>
          <w:rFonts w:asciiTheme="minorBidi" w:hAnsiTheme="minorBidi" w:cstheme="minorBidi"/>
          <w:b/>
          <w:bCs/>
        </w:rPr>
      </w:pPr>
      <w:bookmarkStart w:id="10" w:name="_Toc179518348"/>
      <w:r w:rsidRPr="004F476E">
        <w:rPr>
          <w:rFonts w:asciiTheme="minorBidi" w:hAnsiTheme="minorBidi" w:cstheme="minorBidi"/>
          <w:b/>
          <w:bCs/>
        </w:rPr>
        <w:t>Hypothesis on Credit Limits and Attrition</w:t>
      </w:r>
      <w:bookmarkEnd w:id="10"/>
    </w:p>
    <w:p w14:paraId="7B0AFA0C" w14:textId="2C4DB055" w:rsidR="00EC3F40" w:rsidRPr="00C34DE9" w:rsidRDefault="00EC3F40" w:rsidP="00EC3F40">
      <w:pPr>
        <w:rPr>
          <w:rFonts w:asciiTheme="majorBidi" w:hAnsiTheme="majorBidi" w:cstheme="majorBidi"/>
          <w:sz w:val="24"/>
          <w:szCs w:val="24"/>
        </w:rPr>
      </w:pPr>
      <w:r>
        <w:rPr>
          <w:rFonts w:asciiTheme="minorBidi" w:hAnsiTheme="minorBidi"/>
          <w:b/>
          <w:bCs/>
          <w:noProof/>
          <w:sz w:val="24"/>
          <w:szCs w:val="24"/>
        </w:rPr>
        <w:drawing>
          <wp:anchor distT="0" distB="0" distL="114300" distR="114300" simplePos="0" relativeHeight="251676672" behindDoc="0" locked="0" layoutInCell="1" allowOverlap="1" wp14:anchorId="17D6896B" wp14:editId="176B55DF">
            <wp:simplePos x="0" y="0"/>
            <wp:positionH relativeFrom="margin">
              <wp:align>right</wp:align>
            </wp:positionH>
            <wp:positionV relativeFrom="paragraph">
              <wp:posOffset>1949268</wp:posOffset>
            </wp:positionV>
            <wp:extent cx="2901950" cy="1875155"/>
            <wp:effectExtent l="0" t="0" r="0" b="0"/>
            <wp:wrapThrough wrapText="bothSides">
              <wp:wrapPolygon edited="0">
                <wp:start x="0" y="0"/>
                <wp:lineTo x="0" y="21285"/>
                <wp:lineTo x="21411" y="21285"/>
                <wp:lineTo x="21411" y="0"/>
                <wp:lineTo x="0" y="0"/>
              </wp:wrapPolygon>
            </wp:wrapThrough>
            <wp:docPr id="186930875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01950" cy="1875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1951">
        <w:rPr>
          <w:rFonts w:asciiTheme="minorBidi" w:hAnsiTheme="minorBidi"/>
          <w:b/>
          <w:bCs/>
          <w:noProof/>
          <w:sz w:val="24"/>
          <w:szCs w:val="24"/>
        </w:rPr>
        <w:drawing>
          <wp:anchor distT="0" distB="0" distL="114300" distR="114300" simplePos="0" relativeHeight="251677696" behindDoc="1" locked="0" layoutInCell="1" allowOverlap="1" wp14:anchorId="40B8DEFA" wp14:editId="755DE3A2">
            <wp:simplePos x="0" y="0"/>
            <wp:positionH relativeFrom="margin">
              <wp:align>right</wp:align>
            </wp:positionH>
            <wp:positionV relativeFrom="paragraph">
              <wp:posOffset>7023</wp:posOffset>
            </wp:positionV>
            <wp:extent cx="2753995" cy="1753870"/>
            <wp:effectExtent l="0" t="0" r="8255" b="0"/>
            <wp:wrapSquare wrapText="bothSides"/>
            <wp:docPr id="90864290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53995" cy="1753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5CDE" w:rsidRPr="00C34DE9">
        <w:rPr>
          <w:rFonts w:asciiTheme="majorBidi" w:hAnsiTheme="majorBidi" w:cstheme="majorBidi"/>
          <w:b/>
          <w:bCs/>
          <w:sz w:val="24"/>
          <w:szCs w:val="24"/>
        </w:rPr>
        <w:tab/>
      </w:r>
      <w:r w:rsidRPr="00C34DE9">
        <w:rPr>
          <w:rFonts w:asciiTheme="majorBidi" w:hAnsiTheme="majorBidi" w:cstheme="majorBidi"/>
          <w:sz w:val="24"/>
          <w:szCs w:val="24"/>
        </w:rPr>
        <w:t xml:space="preserve">It was initially hypothesized that customers with lower credit limits are more likely to attrite. This hypothesis is supported by the data, as the majority of attrited customers had credit limits concentrated in the lower range. Specifically, </w:t>
      </w:r>
      <w:r w:rsidRPr="00C34DE9">
        <w:rPr>
          <w:rFonts w:asciiTheme="majorBidi" w:hAnsiTheme="majorBidi" w:cstheme="majorBidi"/>
          <w:b/>
          <w:bCs/>
          <w:sz w:val="24"/>
          <w:szCs w:val="24"/>
        </w:rPr>
        <w:t>36% of all customers</w:t>
      </w:r>
      <w:r w:rsidRPr="00C34DE9">
        <w:rPr>
          <w:rFonts w:asciiTheme="majorBidi" w:hAnsiTheme="majorBidi" w:cstheme="majorBidi"/>
          <w:sz w:val="24"/>
          <w:szCs w:val="24"/>
        </w:rPr>
        <w:t xml:space="preserve"> are granted a credit limit below </w:t>
      </w:r>
      <w:r w:rsidRPr="00C34DE9">
        <w:rPr>
          <w:rFonts w:asciiTheme="majorBidi" w:hAnsiTheme="majorBidi" w:cstheme="majorBidi"/>
          <w:b/>
          <w:bCs/>
          <w:sz w:val="24"/>
          <w:szCs w:val="24"/>
        </w:rPr>
        <w:t>$2,301</w:t>
      </w:r>
      <w:r w:rsidRPr="00C34DE9">
        <w:rPr>
          <w:rFonts w:asciiTheme="majorBidi" w:hAnsiTheme="majorBidi" w:cstheme="majorBidi"/>
          <w:sz w:val="24"/>
          <w:szCs w:val="24"/>
        </w:rPr>
        <w:t>, and this group appears to exhibit higher rates of attrition. The steep decline in customer counts as the credit limit increases indicates that lower credit limits may be a significant factor influencing customer attrition.</w:t>
      </w:r>
    </w:p>
    <w:p w14:paraId="65BAD78E" w14:textId="7D41FBF3" w:rsidR="00A93B55" w:rsidRPr="007701C5" w:rsidRDefault="00EC3F40" w:rsidP="00A93B55">
      <w:pPr>
        <w:rPr>
          <w:rFonts w:asciiTheme="majorBidi" w:hAnsiTheme="majorBidi" w:cstheme="majorBidi"/>
          <w:sz w:val="24"/>
          <w:szCs w:val="24"/>
        </w:rPr>
      </w:pPr>
      <w:r w:rsidRPr="00EC3F40">
        <w:rPr>
          <w:rFonts w:asciiTheme="majorBidi" w:hAnsiTheme="majorBidi" w:cstheme="majorBidi"/>
          <w:sz w:val="24"/>
          <w:szCs w:val="24"/>
        </w:rPr>
        <w:t xml:space="preserve">This insight suggests that customers with limited access to higher credit lines may feel </w:t>
      </w:r>
      <w:r w:rsidRPr="00EC3F40">
        <w:rPr>
          <w:rFonts w:asciiTheme="majorBidi" w:hAnsiTheme="majorBidi" w:cstheme="majorBidi"/>
          <w:sz w:val="24"/>
          <w:szCs w:val="24"/>
        </w:rPr>
        <w:lastRenderedPageBreak/>
        <w:t>underserved or find more competitive offers elsewhere, leading to higher attrition rates.</w:t>
      </w:r>
    </w:p>
    <w:p w14:paraId="41305684" w14:textId="19907D27" w:rsidR="000B7737" w:rsidRPr="008324D2" w:rsidRDefault="007701C5" w:rsidP="008324D2">
      <w:pPr>
        <w:pStyle w:val="Heading2"/>
      </w:pPr>
      <w:bookmarkStart w:id="11" w:name="_Toc179518349"/>
      <w:r w:rsidRPr="008324D2">
        <w:rPr>
          <w:rStyle w:val="Heading2Char"/>
          <w:b/>
          <w:bCs/>
          <w:i/>
          <w:iCs/>
        </w:rPr>
        <w:t>Behavioral Data</w:t>
      </w:r>
      <w:bookmarkEnd w:id="11"/>
    </w:p>
    <w:p w14:paraId="104629B3" w14:textId="5066FA7E" w:rsidR="007701C5" w:rsidRPr="00C34DE9" w:rsidRDefault="007701C5" w:rsidP="00201990">
      <w:pPr>
        <w:ind w:firstLine="360"/>
        <w:rPr>
          <w:rFonts w:asciiTheme="majorBidi" w:hAnsiTheme="majorBidi" w:cstheme="majorBidi"/>
          <w:sz w:val="24"/>
          <w:szCs w:val="24"/>
        </w:rPr>
      </w:pPr>
      <w:r w:rsidRPr="00C34DE9">
        <w:rPr>
          <w:rFonts w:asciiTheme="majorBidi" w:hAnsiTheme="majorBidi" w:cstheme="majorBidi"/>
          <w:sz w:val="24"/>
          <w:szCs w:val="24"/>
        </w:rPr>
        <w:t>Months on Book, Total Relationship Count, Inactivity (Avg_Utilization_Ratio), Contact Frequency (Contacts_per_total_Relationship): This will help analyze patterns of engagement, such as:</w:t>
      </w:r>
    </w:p>
    <w:p w14:paraId="02D1AD7C" w14:textId="7C9992BF" w:rsidR="007701C5" w:rsidRPr="007701C5" w:rsidRDefault="007701C5" w:rsidP="007701C5">
      <w:pPr>
        <w:rPr>
          <w:rFonts w:asciiTheme="majorBidi" w:hAnsiTheme="majorBidi" w:cstheme="majorBidi"/>
          <w:sz w:val="24"/>
          <w:szCs w:val="24"/>
        </w:rPr>
      </w:pPr>
      <w:r w:rsidRPr="007701C5">
        <w:rPr>
          <w:rFonts w:asciiTheme="majorBidi" w:hAnsiTheme="majorBidi" w:cstheme="majorBidi"/>
          <w:sz w:val="24"/>
          <w:szCs w:val="24"/>
        </w:rPr>
        <w:t xml:space="preserve">Is there a pattern in customers' contact frequency (those who contact more or less </w:t>
      </w:r>
      <w:r w:rsidR="000B7737" w:rsidRPr="00C34DE9">
        <w:rPr>
          <w:rFonts w:asciiTheme="majorBidi" w:hAnsiTheme="majorBidi" w:cstheme="majorBidi"/>
          <w:sz w:val="24"/>
          <w:szCs w:val="24"/>
        </w:rPr>
        <w:t>tends</w:t>
      </w:r>
      <w:r w:rsidRPr="007701C5">
        <w:rPr>
          <w:rFonts w:asciiTheme="majorBidi" w:hAnsiTheme="majorBidi" w:cstheme="majorBidi"/>
          <w:sz w:val="24"/>
          <w:szCs w:val="24"/>
        </w:rPr>
        <w:t xml:space="preserve"> to leave)?</w:t>
      </w:r>
    </w:p>
    <w:p w14:paraId="35A54753" w14:textId="0FA09A27" w:rsidR="00A93B55" w:rsidRPr="00C34DE9" w:rsidRDefault="007701C5" w:rsidP="00A93B55">
      <w:pPr>
        <w:rPr>
          <w:rFonts w:asciiTheme="majorBidi" w:hAnsiTheme="majorBidi" w:cstheme="majorBidi"/>
          <w:sz w:val="24"/>
          <w:szCs w:val="24"/>
        </w:rPr>
      </w:pPr>
      <w:r w:rsidRPr="007701C5">
        <w:rPr>
          <w:rFonts w:asciiTheme="majorBidi" w:hAnsiTheme="majorBidi" w:cstheme="majorBidi"/>
          <w:sz w:val="24"/>
          <w:szCs w:val="24"/>
        </w:rPr>
        <w:t xml:space="preserve">How does inactivity, as measured by </w:t>
      </w:r>
      <w:r w:rsidR="002273E8" w:rsidRPr="00C34DE9">
        <w:rPr>
          <w:rFonts w:asciiTheme="majorBidi" w:hAnsiTheme="majorBidi" w:cstheme="majorBidi"/>
          <w:sz w:val="24"/>
          <w:szCs w:val="24"/>
        </w:rPr>
        <w:t>revolving balance</w:t>
      </w:r>
      <w:r w:rsidRPr="007701C5">
        <w:rPr>
          <w:rFonts w:asciiTheme="majorBidi" w:hAnsiTheme="majorBidi" w:cstheme="majorBidi"/>
          <w:sz w:val="24"/>
          <w:szCs w:val="24"/>
        </w:rPr>
        <w:t xml:space="preserve"> correlate with churn?</w:t>
      </w:r>
      <w:r w:rsidR="00B21B9E" w:rsidRPr="00C34DE9">
        <w:rPr>
          <w:rFonts w:asciiTheme="majorBidi" w:hAnsiTheme="majorBidi" w:cstheme="majorBidi"/>
          <w:sz w:val="24"/>
          <w:szCs w:val="24"/>
        </w:rPr>
        <w:t xml:space="preserve"> </w:t>
      </w:r>
    </w:p>
    <w:p w14:paraId="47CABD56" w14:textId="2A65B235" w:rsidR="00201990" w:rsidRPr="00C34DE9" w:rsidRDefault="00201990" w:rsidP="00A93B55">
      <w:pPr>
        <w:ind w:firstLine="720"/>
        <w:rPr>
          <w:rFonts w:asciiTheme="majorBidi" w:hAnsiTheme="majorBidi" w:cstheme="majorBidi"/>
          <w:sz w:val="24"/>
          <w:szCs w:val="24"/>
        </w:rPr>
      </w:pPr>
      <w:r w:rsidRPr="00201990">
        <w:rPr>
          <w:rFonts w:asciiTheme="majorBidi" w:hAnsiTheme="majorBidi" w:cstheme="majorBidi"/>
          <w:sz w:val="24"/>
          <w:szCs w:val="24"/>
        </w:rPr>
        <w:t xml:space="preserve">The analysis of the average open-to-buy for attrited customers reveals distinct patterns. Most attrited customers have average open-to-buy values concentrated at </w:t>
      </w:r>
      <w:r w:rsidRPr="00201990">
        <w:rPr>
          <w:rFonts w:asciiTheme="majorBidi" w:hAnsiTheme="majorBidi" w:cstheme="majorBidi"/>
          <w:b/>
          <w:bCs/>
          <w:sz w:val="24"/>
          <w:szCs w:val="24"/>
        </w:rPr>
        <w:t>$0</w:t>
      </w:r>
      <w:r w:rsidRPr="00201990">
        <w:rPr>
          <w:rFonts w:asciiTheme="majorBidi" w:hAnsiTheme="majorBidi" w:cstheme="majorBidi"/>
          <w:sz w:val="24"/>
          <w:szCs w:val="24"/>
        </w:rPr>
        <w:t xml:space="preserve">, </w:t>
      </w:r>
      <w:r w:rsidRPr="00201990">
        <w:rPr>
          <w:rFonts w:asciiTheme="majorBidi" w:hAnsiTheme="majorBidi" w:cstheme="majorBidi"/>
          <w:b/>
          <w:bCs/>
          <w:sz w:val="24"/>
          <w:szCs w:val="24"/>
        </w:rPr>
        <w:t>$1,438</w:t>
      </w:r>
      <w:r w:rsidRPr="00201990">
        <w:rPr>
          <w:rFonts w:asciiTheme="majorBidi" w:hAnsiTheme="majorBidi" w:cstheme="majorBidi"/>
          <w:sz w:val="24"/>
          <w:szCs w:val="24"/>
        </w:rPr>
        <w:t xml:space="preserve">, </w:t>
      </w:r>
      <w:r w:rsidRPr="00201990">
        <w:rPr>
          <w:rFonts w:asciiTheme="majorBidi" w:hAnsiTheme="majorBidi" w:cstheme="majorBidi"/>
          <w:b/>
          <w:bCs/>
          <w:sz w:val="24"/>
          <w:szCs w:val="24"/>
        </w:rPr>
        <w:t>$31,999</w:t>
      </w:r>
      <w:r w:rsidRPr="00201990">
        <w:rPr>
          <w:rFonts w:asciiTheme="majorBidi" w:hAnsiTheme="majorBidi" w:cstheme="majorBidi"/>
          <w:sz w:val="24"/>
          <w:szCs w:val="24"/>
        </w:rPr>
        <w:t xml:space="preserve">, or </w:t>
      </w:r>
      <w:r w:rsidRPr="00201990">
        <w:rPr>
          <w:rFonts w:asciiTheme="majorBidi" w:hAnsiTheme="majorBidi" w:cstheme="majorBidi"/>
          <w:b/>
          <w:bCs/>
          <w:sz w:val="24"/>
          <w:szCs w:val="24"/>
        </w:rPr>
        <w:t>$34,516</w:t>
      </w:r>
      <w:r w:rsidRPr="00201990">
        <w:rPr>
          <w:rFonts w:asciiTheme="majorBidi" w:hAnsiTheme="majorBidi" w:cstheme="majorBidi"/>
          <w:sz w:val="24"/>
          <w:szCs w:val="24"/>
        </w:rPr>
        <w:t>.</w:t>
      </w:r>
    </w:p>
    <w:p w14:paraId="1BFCDD37" w14:textId="2912AE22" w:rsidR="00A93B55" w:rsidRPr="00201990" w:rsidRDefault="002D0416" w:rsidP="00C34DE9">
      <w:pPr>
        <w:ind w:firstLine="720"/>
        <w:rPr>
          <w:rFonts w:asciiTheme="minorBidi" w:hAnsiTheme="minorBidi"/>
          <w:sz w:val="24"/>
          <w:szCs w:val="24"/>
        </w:rPr>
      </w:pPr>
      <w:r w:rsidRPr="00C34DE9">
        <w:rPr>
          <w:rFonts w:asciiTheme="majorBidi" w:hAnsiTheme="majorBidi" w:cstheme="majorBidi"/>
          <w:noProof/>
          <w:sz w:val="28"/>
          <w:szCs w:val="28"/>
        </w:rPr>
        <w:drawing>
          <wp:anchor distT="0" distB="0" distL="114300" distR="114300" simplePos="0" relativeHeight="251678720" behindDoc="0" locked="0" layoutInCell="1" allowOverlap="1" wp14:anchorId="3534CBEB" wp14:editId="2445539D">
            <wp:simplePos x="0" y="0"/>
            <wp:positionH relativeFrom="margin">
              <wp:align>right</wp:align>
            </wp:positionH>
            <wp:positionV relativeFrom="paragraph">
              <wp:posOffset>1783715</wp:posOffset>
            </wp:positionV>
            <wp:extent cx="5935345" cy="2612390"/>
            <wp:effectExtent l="0" t="0" r="8255" b="0"/>
            <wp:wrapThrough wrapText="bothSides">
              <wp:wrapPolygon edited="0">
                <wp:start x="0" y="0"/>
                <wp:lineTo x="0" y="21421"/>
                <wp:lineTo x="21561" y="21421"/>
                <wp:lineTo x="21561" y="0"/>
                <wp:lineTo x="0" y="0"/>
              </wp:wrapPolygon>
            </wp:wrapThrough>
            <wp:docPr id="19620270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8697" cy="26226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B55" w:rsidRPr="00C34DE9">
        <w:rPr>
          <w:rFonts w:asciiTheme="majorBidi" w:hAnsiTheme="majorBidi" w:cstheme="majorBidi"/>
          <w:noProof/>
          <w:sz w:val="24"/>
          <w:szCs w:val="24"/>
        </w:rPr>
        <w:drawing>
          <wp:anchor distT="0" distB="0" distL="114300" distR="114300" simplePos="0" relativeHeight="251679744" behindDoc="0" locked="0" layoutInCell="1" allowOverlap="1" wp14:anchorId="526C951B" wp14:editId="50744441">
            <wp:simplePos x="0" y="0"/>
            <wp:positionH relativeFrom="margin">
              <wp:align>right</wp:align>
            </wp:positionH>
            <wp:positionV relativeFrom="paragraph">
              <wp:posOffset>845185</wp:posOffset>
            </wp:positionV>
            <wp:extent cx="1911350" cy="923290"/>
            <wp:effectExtent l="0" t="0" r="0" b="0"/>
            <wp:wrapThrough wrapText="bothSides">
              <wp:wrapPolygon edited="0">
                <wp:start x="0" y="0"/>
                <wp:lineTo x="0" y="20946"/>
                <wp:lineTo x="21313" y="20946"/>
                <wp:lineTo x="21313" y="0"/>
                <wp:lineTo x="0" y="0"/>
              </wp:wrapPolygon>
            </wp:wrapThrough>
            <wp:docPr id="168661338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11350" cy="923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B55" w:rsidRPr="00C34DE9">
        <w:rPr>
          <w:rFonts w:asciiTheme="majorBidi" w:hAnsiTheme="majorBidi" w:cstheme="majorBidi"/>
          <w:noProof/>
          <w:sz w:val="24"/>
          <w:szCs w:val="24"/>
        </w:rPr>
        <w:drawing>
          <wp:anchor distT="0" distB="0" distL="114300" distR="114300" simplePos="0" relativeHeight="251680768" behindDoc="1" locked="0" layoutInCell="1" allowOverlap="1" wp14:anchorId="472B33BB" wp14:editId="6F583C37">
            <wp:simplePos x="0" y="0"/>
            <wp:positionH relativeFrom="margin">
              <wp:align>right</wp:align>
            </wp:positionH>
            <wp:positionV relativeFrom="paragraph">
              <wp:posOffset>5715</wp:posOffset>
            </wp:positionV>
            <wp:extent cx="1831340" cy="783590"/>
            <wp:effectExtent l="0" t="0" r="0" b="0"/>
            <wp:wrapTight wrapText="bothSides">
              <wp:wrapPolygon edited="0">
                <wp:start x="0" y="0"/>
                <wp:lineTo x="0" y="21005"/>
                <wp:lineTo x="21345" y="21005"/>
                <wp:lineTo x="21345" y="0"/>
                <wp:lineTo x="0" y="0"/>
              </wp:wrapPolygon>
            </wp:wrapTight>
            <wp:docPr id="101358979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31340" cy="783590"/>
                    </a:xfrm>
                    <a:prstGeom prst="rect">
                      <a:avLst/>
                    </a:prstGeom>
                    <a:noFill/>
                    <a:ln>
                      <a:noFill/>
                    </a:ln>
                  </pic:spPr>
                </pic:pic>
              </a:graphicData>
            </a:graphic>
            <wp14:sizeRelH relativeFrom="margin">
              <wp14:pctWidth>0</wp14:pctWidth>
            </wp14:sizeRelH>
          </wp:anchor>
        </w:drawing>
      </w:r>
      <w:r w:rsidR="00A93B55" w:rsidRPr="00C34DE9">
        <w:rPr>
          <w:rFonts w:asciiTheme="majorBidi" w:hAnsiTheme="majorBidi" w:cstheme="majorBidi"/>
          <w:sz w:val="24"/>
          <w:szCs w:val="24"/>
        </w:rPr>
        <w:t>Customers with</w:t>
      </w:r>
      <w:r w:rsidR="00A93B55" w:rsidRPr="00C34DE9">
        <w:rPr>
          <w:rFonts w:asciiTheme="majorBidi" w:hAnsiTheme="majorBidi" w:cstheme="majorBidi"/>
          <w:b/>
          <w:bCs/>
          <w:sz w:val="24"/>
          <w:szCs w:val="24"/>
        </w:rPr>
        <w:t xml:space="preserve"> </w:t>
      </w:r>
      <w:r w:rsidR="00A93B55" w:rsidRPr="00201990">
        <w:rPr>
          <w:rFonts w:asciiTheme="majorBidi" w:hAnsiTheme="majorBidi" w:cstheme="majorBidi"/>
          <w:b/>
          <w:bCs/>
          <w:sz w:val="24"/>
          <w:szCs w:val="24"/>
        </w:rPr>
        <w:t>$0 and $1,438</w:t>
      </w:r>
      <w:r w:rsidR="00A93B55" w:rsidRPr="00201990">
        <w:rPr>
          <w:rFonts w:asciiTheme="majorBidi" w:hAnsiTheme="majorBidi" w:cstheme="majorBidi"/>
          <w:sz w:val="24"/>
          <w:szCs w:val="24"/>
        </w:rPr>
        <w:t xml:space="preserve"> </w:t>
      </w:r>
      <w:r w:rsidR="00A93B55" w:rsidRPr="00C34DE9">
        <w:rPr>
          <w:rFonts w:asciiTheme="majorBidi" w:hAnsiTheme="majorBidi" w:cstheme="majorBidi"/>
          <w:sz w:val="24"/>
          <w:szCs w:val="24"/>
        </w:rPr>
        <w:t xml:space="preserve">average open to buy </w:t>
      </w:r>
      <w:r w:rsidR="00A93B55" w:rsidRPr="00201990">
        <w:rPr>
          <w:rFonts w:asciiTheme="majorBidi" w:hAnsiTheme="majorBidi" w:cstheme="majorBidi"/>
          <w:sz w:val="24"/>
          <w:szCs w:val="24"/>
        </w:rPr>
        <w:t>represent the lower end of available credit</w:t>
      </w:r>
      <w:r w:rsidR="00A93B55" w:rsidRPr="00C34DE9">
        <w:rPr>
          <w:rFonts w:asciiTheme="majorBidi" w:hAnsiTheme="majorBidi" w:cstheme="majorBidi"/>
          <w:sz w:val="24"/>
          <w:szCs w:val="24"/>
          <w:rtl/>
        </w:rPr>
        <w:t xml:space="preserve"> </w:t>
      </w:r>
      <w:r w:rsidR="00A93B55" w:rsidRPr="00C34DE9">
        <w:rPr>
          <w:rFonts w:asciiTheme="majorBidi" w:hAnsiTheme="majorBidi" w:cstheme="majorBidi"/>
          <w:sz w:val="24"/>
          <w:szCs w:val="24"/>
        </w:rPr>
        <w:t>limit</w:t>
      </w:r>
      <w:r w:rsidR="00A93B55" w:rsidRPr="00201990">
        <w:rPr>
          <w:rFonts w:asciiTheme="majorBidi" w:hAnsiTheme="majorBidi" w:cstheme="majorBidi"/>
          <w:sz w:val="24"/>
          <w:szCs w:val="24"/>
        </w:rPr>
        <w:t xml:space="preserve">, typically associated with customers who are granted the smallest credit limits. In total, </w:t>
      </w:r>
      <w:r w:rsidR="00A93B55" w:rsidRPr="00201990">
        <w:rPr>
          <w:rFonts w:asciiTheme="majorBidi" w:hAnsiTheme="majorBidi" w:cstheme="majorBidi"/>
          <w:b/>
          <w:bCs/>
          <w:sz w:val="24"/>
          <w:szCs w:val="24"/>
        </w:rPr>
        <w:t>609 customers</w:t>
      </w:r>
      <w:r w:rsidR="00A93B55" w:rsidRPr="00C34DE9">
        <w:rPr>
          <w:rFonts w:asciiTheme="majorBidi" w:hAnsiTheme="majorBidi" w:cstheme="majorBidi"/>
          <w:b/>
          <w:bCs/>
          <w:sz w:val="24"/>
          <w:szCs w:val="24"/>
        </w:rPr>
        <w:t>, 151 out of them are attrited and 110 out of them have $0 revolving balance</w:t>
      </w:r>
      <w:r w:rsidR="00A93B55" w:rsidRPr="00201990">
        <w:rPr>
          <w:rFonts w:asciiTheme="majorBidi" w:hAnsiTheme="majorBidi" w:cstheme="majorBidi"/>
          <w:sz w:val="24"/>
          <w:szCs w:val="24"/>
        </w:rPr>
        <w:t xml:space="preserve"> fall into this category, indicating a higher likelihood of attrition among those with lower credit limits</w:t>
      </w:r>
      <w:r w:rsidR="00A93B55" w:rsidRPr="00201990">
        <w:rPr>
          <w:rFonts w:asciiTheme="minorBidi" w:hAnsiTheme="minorBidi"/>
          <w:sz w:val="24"/>
          <w:szCs w:val="24"/>
        </w:rPr>
        <w:t>.</w:t>
      </w:r>
    </w:p>
    <w:p w14:paraId="7624A72F" w14:textId="4AC19A3C" w:rsidR="00201990" w:rsidRPr="00201990" w:rsidRDefault="00201990" w:rsidP="00C34DE9">
      <w:pPr>
        <w:rPr>
          <w:rFonts w:asciiTheme="majorBidi" w:hAnsiTheme="majorBidi" w:cstheme="majorBidi"/>
          <w:sz w:val="24"/>
          <w:szCs w:val="24"/>
        </w:rPr>
      </w:pPr>
      <w:r w:rsidRPr="00C34DE9">
        <w:rPr>
          <w:rFonts w:asciiTheme="majorBidi" w:hAnsiTheme="majorBidi" w:cstheme="majorBidi"/>
          <w:sz w:val="24"/>
          <w:szCs w:val="24"/>
        </w:rPr>
        <w:t xml:space="preserve">Customers with </w:t>
      </w:r>
      <w:r w:rsidRPr="00201990">
        <w:rPr>
          <w:rFonts w:asciiTheme="majorBidi" w:hAnsiTheme="majorBidi" w:cstheme="majorBidi"/>
          <w:b/>
          <w:bCs/>
          <w:sz w:val="24"/>
          <w:szCs w:val="24"/>
        </w:rPr>
        <w:t>$34,516</w:t>
      </w:r>
      <w:r w:rsidRPr="00201990">
        <w:rPr>
          <w:rFonts w:asciiTheme="majorBidi" w:hAnsiTheme="majorBidi" w:cstheme="majorBidi"/>
          <w:sz w:val="24"/>
          <w:szCs w:val="24"/>
        </w:rPr>
        <w:t xml:space="preserve"> </w:t>
      </w:r>
      <w:r w:rsidRPr="00C34DE9">
        <w:rPr>
          <w:rFonts w:asciiTheme="majorBidi" w:hAnsiTheme="majorBidi" w:cstheme="majorBidi"/>
          <w:sz w:val="24"/>
          <w:szCs w:val="24"/>
        </w:rPr>
        <w:t xml:space="preserve">average open to buy </w:t>
      </w:r>
      <w:r w:rsidRPr="00201990">
        <w:rPr>
          <w:rFonts w:asciiTheme="majorBidi" w:hAnsiTheme="majorBidi" w:cstheme="majorBidi"/>
          <w:sz w:val="24"/>
          <w:szCs w:val="24"/>
        </w:rPr>
        <w:t xml:space="preserve">represents the maximum available credit limit granted to customers. Interestingly, customers in this category have a </w:t>
      </w:r>
      <w:r w:rsidRPr="00201990">
        <w:rPr>
          <w:rFonts w:asciiTheme="majorBidi" w:hAnsiTheme="majorBidi" w:cstheme="majorBidi"/>
          <w:b/>
          <w:bCs/>
          <w:sz w:val="24"/>
          <w:szCs w:val="24"/>
        </w:rPr>
        <w:t xml:space="preserve">0% average utilization </w:t>
      </w:r>
      <w:r w:rsidRPr="00201990">
        <w:rPr>
          <w:rFonts w:asciiTheme="majorBidi" w:hAnsiTheme="majorBidi" w:cstheme="majorBidi"/>
          <w:b/>
          <w:bCs/>
          <w:sz w:val="24"/>
          <w:szCs w:val="24"/>
        </w:rPr>
        <w:lastRenderedPageBreak/>
        <w:t>ratio</w:t>
      </w:r>
      <w:r w:rsidRPr="00201990">
        <w:rPr>
          <w:rFonts w:asciiTheme="majorBidi" w:hAnsiTheme="majorBidi" w:cstheme="majorBidi"/>
          <w:sz w:val="24"/>
          <w:szCs w:val="24"/>
        </w:rPr>
        <w:t xml:space="preserve">, meaning they are not utilizing their available credit despite having high limits. Furthermore, the maximum amount spent by this group is only </w:t>
      </w:r>
      <w:r w:rsidRPr="00201990">
        <w:rPr>
          <w:rFonts w:asciiTheme="majorBidi" w:hAnsiTheme="majorBidi" w:cstheme="majorBidi"/>
          <w:b/>
          <w:bCs/>
          <w:sz w:val="24"/>
          <w:szCs w:val="24"/>
        </w:rPr>
        <w:t>$2,517</w:t>
      </w:r>
      <w:r w:rsidRPr="00201990">
        <w:rPr>
          <w:rFonts w:asciiTheme="majorBidi" w:hAnsiTheme="majorBidi" w:cstheme="majorBidi"/>
          <w:sz w:val="24"/>
          <w:szCs w:val="24"/>
        </w:rPr>
        <w:t>, which highlights a significant gap between their credit limit and actual usage.</w:t>
      </w:r>
    </w:p>
    <w:p w14:paraId="772EB839" w14:textId="5CF5F712" w:rsidR="00201990" w:rsidRDefault="00201990" w:rsidP="00201990">
      <w:pPr>
        <w:rPr>
          <w:rFonts w:asciiTheme="majorBidi" w:hAnsiTheme="majorBidi" w:cstheme="majorBidi"/>
          <w:sz w:val="24"/>
          <w:szCs w:val="24"/>
        </w:rPr>
      </w:pPr>
      <w:r w:rsidRPr="00201990">
        <w:rPr>
          <w:rFonts w:asciiTheme="majorBidi" w:hAnsiTheme="majorBidi" w:cstheme="majorBidi"/>
          <w:sz w:val="24"/>
          <w:szCs w:val="24"/>
        </w:rPr>
        <w:t xml:space="preserve">These observations suggest that customers at both ends of the credit limit spectrum are prone to attrition. Those with lower credit limits may feel financially constrained, whereas customers with higher limits and a </w:t>
      </w:r>
      <w:r w:rsidRPr="00201990">
        <w:rPr>
          <w:rFonts w:asciiTheme="majorBidi" w:hAnsiTheme="majorBidi" w:cstheme="majorBidi"/>
          <w:b/>
          <w:bCs/>
          <w:sz w:val="24"/>
          <w:szCs w:val="24"/>
        </w:rPr>
        <w:t>0% utilization ratio</w:t>
      </w:r>
      <w:r w:rsidRPr="00201990">
        <w:rPr>
          <w:rFonts w:asciiTheme="majorBidi" w:hAnsiTheme="majorBidi" w:cstheme="majorBidi"/>
          <w:sz w:val="24"/>
          <w:szCs w:val="24"/>
        </w:rPr>
        <w:t xml:space="preserve"> may not fully engage with their credit accounts, potentially leading to disengagement or account closure. The underutilization of credit in the higher-limit group signals a need to explore retention strategies, particularly for high-limit customers who may not be leveraging their credit lines.</w:t>
      </w:r>
    </w:p>
    <w:p w14:paraId="352BDB3E" w14:textId="6FD8EBA9" w:rsidR="00C34DE9" w:rsidRPr="00201990" w:rsidRDefault="00C34DE9" w:rsidP="00201990">
      <w:pPr>
        <w:rPr>
          <w:rFonts w:asciiTheme="majorBidi" w:hAnsiTheme="majorBidi" w:cstheme="majorBidi"/>
          <w:sz w:val="24"/>
          <w:szCs w:val="24"/>
        </w:rPr>
      </w:pPr>
    </w:p>
    <w:p w14:paraId="37C81051" w14:textId="0E2277C5" w:rsidR="000B7737" w:rsidRPr="004F476E" w:rsidRDefault="002D0416" w:rsidP="004F476E">
      <w:pPr>
        <w:pStyle w:val="Heading3"/>
        <w:spacing w:line="360" w:lineRule="auto"/>
        <w:rPr>
          <w:b/>
          <w:bCs/>
        </w:rPr>
      </w:pPr>
      <w:bookmarkStart w:id="12" w:name="_Toc179518350"/>
      <w:r w:rsidRPr="004F476E">
        <w:rPr>
          <w:rFonts w:asciiTheme="minorBidi" w:hAnsiTheme="minorBidi" w:cstheme="minorBidi"/>
          <w:b/>
          <w:bCs/>
        </w:rPr>
        <w:t>Analysis of Inactive Months and Customer Attrition</w:t>
      </w:r>
      <w:r w:rsidR="00016A23" w:rsidRPr="004F476E">
        <w:rPr>
          <w:rFonts w:asciiTheme="minorBidi" w:hAnsiTheme="minorBidi" w:cstheme="minorBidi"/>
          <w:b/>
          <w:bCs/>
        </w:rPr>
        <w:t xml:space="preserve"> </w:t>
      </w:r>
      <w:r w:rsidRPr="004F476E">
        <w:rPr>
          <w:rFonts w:asciiTheme="minorBidi" w:hAnsiTheme="minorBidi" w:cstheme="minorBidi"/>
          <w:b/>
          <w:bCs/>
        </w:rPr>
        <w:t>With a 0% Utilization Ratio</w:t>
      </w:r>
      <w:bookmarkEnd w:id="12"/>
    </w:p>
    <w:p w14:paraId="56584156" w14:textId="3B400EA4" w:rsidR="00C34DE9" w:rsidRPr="00C34DE9" w:rsidRDefault="00E06C26" w:rsidP="00747BF4">
      <w:pPr>
        <w:spacing w:before="100" w:beforeAutospacing="1" w:after="100" w:afterAutospacing="1" w:line="276" w:lineRule="auto"/>
        <w:ind w:firstLine="432"/>
        <w:rPr>
          <w:rFonts w:ascii="Times New Roman" w:eastAsia="Times New Roman" w:hAnsi="Times New Roman" w:cs="Times New Roman"/>
          <w:sz w:val="24"/>
          <w:szCs w:val="24"/>
        </w:rPr>
      </w:pPr>
      <w:r>
        <w:rPr>
          <w:rFonts w:asciiTheme="majorBidi" w:hAnsiTheme="majorBidi" w:cstheme="majorBidi"/>
          <w:noProof/>
          <w:sz w:val="24"/>
          <w:szCs w:val="24"/>
        </w:rPr>
        <w:drawing>
          <wp:anchor distT="0" distB="0" distL="114300" distR="114300" simplePos="0" relativeHeight="251681792" behindDoc="1" locked="0" layoutInCell="1" allowOverlap="1" wp14:anchorId="73B103EF" wp14:editId="58A1C0F4">
            <wp:simplePos x="0" y="0"/>
            <wp:positionH relativeFrom="margin">
              <wp:align>right</wp:align>
            </wp:positionH>
            <wp:positionV relativeFrom="paragraph">
              <wp:posOffset>192405</wp:posOffset>
            </wp:positionV>
            <wp:extent cx="2750820" cy="1948180"/>
            <wp:effectExtent l="0" t="0" r="0" b="0"/>
            <wp:wrapTight wrapText="bothSides">
              <wp:wrapPolygon edited="0">
                <wp:start x="0" y="0"/>
                <wp:lineTo x="0" y="21332"/>
                <wp:lineTo x="21391" y="21332"/>
                <wp:lineTo x="21391" y="0"/>
                <wp:lineTo x="0" y="0"/>
              </wp:wrapPolygon>
            </wp:wrapTight>
            <wp:docPr id="180946445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0820" cy="1948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B0">
        <w:rPr>
          <w:rFonts w:asciiTheme="minorBidi" w:hAnsiTheme="minorBidi"/>
          <w:noProof/>
          <w:sz w:val="28"/>
          <w:szCs w:val="28"/>
        </w:rPr>
        <w:drawing>
          <wp:anchor distT="0" distB="0" distL="114300" distR="114300" simplePos="0" relativeHeight="251684864" behindDoc="0" locked="0" layoutInCell="1" allowOverlap="1" wp14:anchorId="03BEE982" wp14:editId="0D591E86">
            <wp:simplePos x="0" y="0"/>
            <wp:positionH relativeFrom="margin">
              <wp:align>right</wp:align>
            </wp:positionH>
            <wp:positionV relativeFrom="paragraph">
              <wp:posOffset>2200638</wp:posOffset>
            </wp:positionV>
            <wp:extent cx="5943600" cy="1524000"/>
            <wp:effectExtent l="0" t="0" r="0" b="0"/>
            <wp:wrapThrough wrapText="bothSides">
              <wp:wrapPolygon edited="0">
                <wp:start x="0" y="0"/>
                <wp:lineTo x="0" y="21330"/>
                <wp:lineTo x="21531" y="21330"/>
                <wp:lineTo x="21531" y="0"/>
                <wp:lineTo x="0" y="0"/>
              </wp:wrapPolygon>
            </wp:wrapThrough>
            <wp:docPr id="377448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anchor>
        </w:drawing>
      </w:r>
      <w:r w:rsidR="00C34DE9" w:rsidRPr="00C34DE9">
        <w:rPr>
          <w:rFonts w:ascii="Times New Roman" w:eastAsia="Times New Roman" w:hAnsi="Times New Roman" w:cs="Times New Roman"/>
          <w:sz w:val="24"/>
          <w:szCs w:val="24"/>
        </w:rPr>
        <w:t xml:space="preserve">Inactive customers are those who haven’t used their account for a specific period. In this analysis, inactivity ranges from </w:t>
      </w:r>
      <w:r w:rsidR="00C34DE9" w:rsidRPr="00C34DE9">
        <w:rPr>
          <w:rFonts w:ascii="Times New Roman" w:eastAsia="Times New Roman" w:hAnsi="Times New Roman" w:cs="Times New Roman"/>
          <w:b/>
          <w:bCs/>
          <w:sz w:val="24"/>
          <w:szCs w:val="24"/>
        </w:rPr>
        <w:t>one to six months</w:t>
      </w:r>
      <w:r w:rsidR="00C34DE9" w:rsidRPr="00C34DE9">
        <w:rPr>
          <w:rFonts w:ascii="Times New Roman" w:eastAsia="Times New Roman" w:hAnsi="Times New Roman" w:cs="Times New Roman"/>
          <w:sz w:val="24"/>
          <w:szCs w:val="24"/>
        </w:rPr>
        <w:t xml:space="preserve">. While some level of inactivity is normal, it becomes concerning when coupled with a </w:t>
      </w:r>
      <w:r w:rsidR="00C34DE9" w:rsidRPr="00C34DE9">
        <w:rPr>
          <w:rFonts w:ascii="Times New Roman" w:eastAsia="Times New Roman" w:hAnsi="Times New Roman" w:cs="Times New Roman"/>
          <w:b/>
          <w:bCs/>
          <w:sz w:val="24"/>
          <w:szCs w:val="24"/>
        </w:rPr>
        <w:t>0% average utilization ratio</w:t>
      </w:r>
      <w:r w:rsidR="00C34DE9" w:rsidRPr="00C34DE9">
        <w:rPr>
          <w:rFonts w:ascii="Times New Roman" w:eastAsia="Times New Roman" w:hAnsi="Times New Roman" w:cs="Times New Roman"/>
          <w:sz w:val="24"/>
          <w:szCs w:val="24"/>
        </w:rPr>
        <w:t xml:space="preserve">. Customers who are inactive and have a </w:t>
      </w:r>
      <w:r w:rsidR="00C34DE9" w:rsidRPr="00C34DE9">
        <w:rPr>
          <w:rFonts w:ascii="Times New Roman" w:eastAsia="Times New Roman" w:hAnsi="Times New Roman" w:cs="Times New Roman"/>
          <w:b/>
          <w:bCs/>
          <w:sz w:val="24"/>
          <w:szCs w:val="24"/>
        </w:rPr>
        <w:t>0% utilization ratio</w:t>
      </w:r>
      <w:r w:rsidR="00C34DE9" w:rsidRPr="00C34DE9">
        <w:rPr>
          <w:rFonts w:ascii="Times New Roman" w:eastAsia="Times New Roman" w:hAnsi="Times New Roman" w:cs="Times New Roman"/>
          <w:sz w:val="24"/>
          <w:szCs w:val="24"/>
        </w:rPr>
        <w:t xml:space="preserve"> are either already attrited or at high risk of attrition. This supports the notion that </w:t>
      </w:r>
      <w:r w:rsidR="00C34DE9" w:rsidRPr="00C34DE9">
        <w:rPr>
          <w:rFonts w:ascii="Times New Roman" w:eastAsia="Times New Roman" w:hAnsi="Times New Roman" w:cs="Times New Roman"/>
          <w:b/>
          <w:bCs/>
          <w:sz w:val="24"/>
          <w:szCs w:val="24"/>
        </w:rPr>
        <w:t>attrition is closely linked to inactivity</w:t>
      </w:r>
      <w:r w:rsidR="00C34DE9" w:rsidRPr="00C34DE9">
        <w:rPr>
          <w:rFonts w:ascii="Times New Roman" w:eastAsia="Times New Roman" w:hAnsi="Times New Roman" w:cs="Times New Roman"/>
          <w:sz w:val="24"/>
          <w:szCs w:val="24"/>
        </w:rPr>
        <w:t xml:space="preserve"> and lack of card usage.</w:t>
      </w:r>
    </w:p>
    <w:p w14:paraId="0ECDE329" w14:textId="14FD0A8F" w:rsidR="009607B0" w:rsidRPr="009607B0" w:rsidRDefault="009607B0" w:rsidP="00747BF4">
      <w:pPr>
        <w:spacing w:before="100" w:beforeAutospacing="1" w:after="100" w:afterAutospacing="1" w:line="276" w:lineRule="auto"/>
        <w:ind w:firstLine="432"/>
        <w:rPr>
          <w:rFonts w:ascii="Times New Roman" w:eastAsia="Times New Roman" w:hAnsi="Times New Roman" w:cs="Times New Roman"/>
          <w:sz w:val="24"/>
          <w:szCs w:val="24"/>
        </w:rPr>
      </w:pPr>
      <w:r w:rsidRPr="009607B0">
        <w:rPr>
          <w:rFonts w:ascii="Times New Roman" w:eastAsia="Times New Roman" w:hAnsi="Times New Roman" w:cs="Times New Roman"/>
          <w:b/>
          <w:bCs/>
          <w:sz w:val="24"/>
          <w:szCs w:val="24"/>
        </w:rPr>
        <w:t>High Attrition Rate at 0 Months</w:t>
      </w:r>
      <w:r w:rsidRPr="009607B0">
        <w:rPr>
          <w:rFonts w:ascii="Times New Roman" w:eastAsia="Times New Roman" w:hAnsi="Times New Roman" w:cs="Times New Roman"/>
          <w:sz w:val="24"/>
          <w:szCs w:val="24"/>
        </w:rPr>
        <w:t xml:space="preserve">: Customers who are inactive for </w:t>
      </w:r>
      <w:r w:rsidRPr="009607B0">
        <w:rPr>
          <w:rFonts w:ascii="Times New Roman" w:eastAsia="Times New Roman" w:hAnsi="Times New Roman" w:cs="Times New Roman"/>
          <w:b/>
          <w:bCs/>
          <w:sz w:val="24"/>
          <w:szCs w:val="24"/>
        </w:rPr>
        <w:t>0 months</w:t>
      </w:r>
      <w:r w:rsidRPr="009607B0">
        <w:rPr>
          <w:rFonts w:ascii="Times New Roman" w:eastAsia="Times New Roman" w:hAnsi="Times New Roman" w:cs="Times New Roman"/>
          <w:sz w:val="24"/>
          <w:szCs w:val="24"/>
        </w:rPr>
        <w:t xml:space="preserve"> exhibit an unusually high attrition rate of </w:t>
      </w:r>
      <w:r w:rsidRPr="009607B0">
        <w:rPr>
          <w:rFonts w:ascii="Times New Roman" w:eastAsia="Times New Roman" w:hAnsi="Times New Roman" w:cs="Times New Roman"/>
          <w:b/>
          <w:bCs/>
          <w:sz w:val="24"/>
          <w:szCs w:val="24"/>
        </w:rPr>
        <w:t>0.79</w:t>
      </w:r>
      <w:r w:rsidRPr="009607B0">
        <w:rPr>
          <w:rFonts w:ascii="Times New Roman" w:eastAsia="Times New Roman" w:hAnsi="Times New Roman" w:cs="Times New Roman"/>
          <w:sz w:val="24"/>
          <w:szCs w:val="24"/>
        </w:rPr>
        <w:t xml:space="preserve">. However, this is likely due to the small total count of </w:t>
      </w:r>
      <w:r w:rsidRPr="009607B0">
        <w:rPr>
          <w:rFonts w:ascii="Times New Roman" w:eastAsia="Times New Roman" w:hAnsi="Times New Roman" w:cs="Times New Roman"/>
          <w:b/>
          <w:bCs/>
          <w:sz w:val="24"/>
          <w:szCs w:val="24"/>
        </w:rPr>
        <w:t>14</w:t>
      </w:r>
      <w:r w:rsidRPr="009607B0">
        <w:rPr>
          <w:rFonts w:ascii="Times New Roman" w:eastAsia="Times New Roman" w:hAnsi="Times New Roman" w:cs="Times New Roman"/>
          <w:sz w:val="24"/>
          <w:szCs w:val="24"/>
        </w:rPr>
        <w:t xml:space="preserve">, where </w:t>
      </w:r>
      <w:r w:rsidRPr="009607B0">
        <w:rPr>
          <w:rFonts w:ascii="Times New Roman" w:eastAsia="Times New Roman" w:hAnsi="Times New Roman" w:cs="Times New Roman"/>
          <w:b/>
          <w:bCs/>
          <w:sz w:val="24"/>
          <w:szCs w:val="24"/>
        </w:rPr>
        <w:t>11</w:t>
      </w:r>
      <w:r w:rsidRPr="009607B0">
        <w:rPr>
          <w:rFonts w:ascii="Times New Roman" w:eastAsia="Times New Roman" w:hAnsi="Times New Roman" w:cs="Times New Roman"/>
          <w:sz w:val="24"/>
          <w:szCs w:val="24"/>
        </w:rPr>
        <w:t xml:space="preserve"> of these customers have already attrited. The small sample size skews this value, but it highlights that early attrition, even among newly inactive customers, can occur.</w:t>
      </w:r>
    </w:p>
    <w:p w14:paraId="0B9056B7" w14:textId="62023395" w:rsidR="009607B0" w:rsidRPr="009607B0" w:rsidRDefault="009607B0" w:rsidP="00747BF4">
      <w:pPr>
        <w:spacing w:before="100" w:beforeAutospacing="1" w:after="100" w:afterAutospacing="1" w:line="276" w:lineRule="auto"/>
        <w:rPr>
          <w:rFonts w:ascii="Times New Roman" w:eastAsia="Times New Roman" w:hAnsi="Times New Roman" w:cs="Times New Roman"/>
          <w:sz w:val="24"/>
          <w:szCs w:val="24"/>
        </w:rPr>
      </w:pPr>
      <w:r w:rsidRPr="009607B0">
        <w:rPr>
          <w:rFonts w:ascii="Times New Roman" w:eastAsia="Times New Roman" w:hAnsi="Times New Roman" w:cs="Times New Roman"/>
          <w:b/>
          <w:bCs/>
          <w:sz w:val="24"/>
          <w:szCs w:val="24"/>
        </w:rPr>
        <w:lastRenderedPageBreak/>
        <w:t>Low Attrition at 1 Month</w:t>
      </w:r>
      <w:r w:rsidRPr="009607B0">
        <w:rPr>
          <w:rFonts w:ascii="Times New Roman" w:eastAsia="Times New Roman" w:hAnsi="Times New Roman" w:cs="Times New Roman"/>
          <w:sz w:val="24"/>
          <w:szCs w:val="24"/>
        </w:rPr>
        <w:t xml:space="preserve">: After 1 month of inactivity, the attrition rate drops significantly to </w:t>
      </w:r>
      <w:r w:rsidRPr="009607B0">
        <w:rPr>
          <w:rFonts w:ascii="Times New Roman" w:eastAsia="Times New Roman" w:hAnsi="Times New Roman" w:cs="Times New Roman"/>
          <w:b/>
          <w:bCs/>
          <w:sz w:val="24"/>
          <w:szCs w:val="24"/>
        </w:rPr>
        <w:t>0.12</w:t>
      </w:r>
      <w:r w:rsidRPr="009607B0">
        <w:rPr>
          <w:rFonts w:ascii="Times New Roman" w:eastAsia="Times New Roman" w:hAnsi="Times New Roman" w:cs="Times New Roman"/>
          <w:sz w:val="24"/>
          <w:szCs w:val="24"/>
        </w:rPr>
        <w:t>. This suggests that most customers do not immediately close their accounts after short-term inactivity, but their risk increases with longer periods of inactivity.</w:t>
      </w:r>
    </w:p>
    <w:p w14:paraId="3B5B7483" w14:textId="0981B50C" w:rsidR="009607B0" w:rsidRPr="009607B0" w:rsidRDefault="00747BF4" w:rsidP="00747BF4">
      <w:pPr>
        <w:spacing w:before="100" w:beforeAutospacing="1" w:after="100" w:afterAutospacing="1" w:line="276" w:lineRule="auto"/>
        <w:rPr>
          <w:rFonts w:ascii="Times New Roman" w:eastAsia="Times New Roman" w:hAnsi="Times New Roman" w:cs="Times New Roman"/>
          <w:sz w:val="24"/>
          <w:szCs w:val="24"/>
        </w:rPr>
      </w:pPr>
      <w:r>
        <w:rPr>
          <w:rFonts w:asciiTheme="minorBidi" w:hAnsiTheme="minorBidi"/>
          <w:noProof/>
          <w:sz w:val="28"/>
          <w:szCs w:val="28"/>
        </w:rPr>
        <w:drawing>
          <wp:anchor distT="0" distB="0" distL="114300" distR="114300" simplePos="0" relativeHeight="251682816" behindDoc="0" locked="0" layoutInCell="1" allowOverlap="1" wp14:anchorId="29D3DD30" wp14:editId="500B3FA3">
            <wp:simplePos x="0" y="0"/>
            <wp:positionH relativeFrom="margin">
              <wp:align>right</wp:align>
            </wp:positionH>
            <wp:positionV relativeFrom="paragraph">
              <wp:posOffset>6317</wp:posOffset>
            </wp:positionV>
            <wp:extent cx="2938780" cy="1839595"/>
            <wp:effectExtent l="0" t="0" r="0" b="8255"/>
            <wp:wrapThrough wrapText="bothSides">
              <wp:wrapPolygon edited="0">
                <wp:start x="0" y="0"/>
                <wp:lineTo x="0" y="21473"/>
                <wp:lineTo x="21423" y="21473"/>
                <wp:lineTo x="21423" y="0"/>
                <wp:lineTo x="0" y="0"/>
              </wp:wrapPolygon>
            </wp:wrapThrough>
            <wp:docPr id="157239401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8780" cy="1839595"/>
                    </a:xfrm>
                    <a:prstGeom prst="rect">
                      <a:avLst/>
                    </a:prstGeom>
                    <a:noFill/>
                    <a:ln>
                      <a:noFill/>
                    </a:ln>
                  </pic:spPr>
                </pic:pic>
              </a:graphicData>
            </a:graphic>
            <wp14:sizeRelH relativeFrom="margin">
              <wp14:pctWidth>0</wp14:pctWidth>
            </wp14:sizeRelH>
          </wp:anchor>
        </w:drawing>
      </w:r>
      <w:r w:rsidR="009607B0" w:rsidRPr="009607B0">
        <w:rPr>
          <w:rFonts w:ascii="Times New Roman" w:eastAsia="Times New Roman" w:hAnsi="Times New Roman" w:cs="Times New Roman"/>
          <w:b/>
          <w:bCs/>
          <w:sz w:val="24"/>
          <w:szCs w:val="24"/>
        </w:rPr>
        <w:t>Rising Attrition from 2 to 4 Months</w:t>
      </w:r>
      <w:r w:rsidR="009607B0" w:rsidRPr="009607B0">
        <w:rPr>
          <w:rFonts w:ascii="Times New Roman" w:eastAsia="Times New Roman" w:hAnsi="Times New Roman" w:cs="Times New Roman"/>
          <w:sz w:val="24"/>
          <w:szCs w:val="24"/>
        </w:rPr>
        <w:t xml:space="preserve">: The attrition rate steadily increases for customers inactive for </w:t>
      </w:r>
      <w:r w:rsidR="009607B0" w:rsidRPr="009607B0">
        <w:rPr>
          <w:rFonts w:ascii="Times New Roman" w:eastAsia="Times New Roman" w:hAnsi="Times New Roman" w:cs="Times New Roman"/>
          <w:b/>
          <w:bCs/>
          <w:sz w:val="24"/>
          <w:szCs w:val="24"/>
        </w:rPr>
        <w:t>2 to 4 months</w:t>
      </w:r>
      <w:r w:rsidR="009607B0" w:rsidRPr="009607B0">
        <w:rPr>
          <w:rFonts w:ascii="Times New Roman" w:eastAsia="Times New Roman" w:hAnsi="Times New Roman" w:cs="Times New Roman"/>
          <w:sz w:val="24"/>
          <w:szCs w:val="24"/>
        </w:rPr>
        <w:t xml:space="preserve">. By </w:t>
      </w:r>
      <w:r w:rsidR="009607B0" w:rsidRPr="009607B0">
        <w:rPr>
          <w:rFonts w:ascii="Times New Roman" w:eastAsia="Times New Roman" w:hAnsi="Times New Roman" w:cs="Times New Roman"/>
          <w:b/>
          <w:bCs/>
          <w:sz w:val="24"/>
          <w:szCs w:val="24"/>
        </w:rPr>
        <w:t>4 months</w:t>
      </w:r>
      <w:r w:rsidR="009607B0" w:rsidRPr="009607B0">
        <w:rPr>
          <w:rFonts w:ascii="Times New Roman" w:eastAsia="Times New Roman" w:hAnsi="Times New Roman" w:cs="Times New Roman"/>
          <w:sz w:val="24"/>
          <w:szCs w:val="24"/>
        </w:rPr>
        <w:t xml:space="preserve">, the attrition rate reaches its highest point at </w:t>
      </w:r>
      <w:r w:rsidR="009607B0" w:rsidRPr="009607B0">
        <w:rPr>
          <w:rFonts w:ascii="Times New Roman" w:eastAsia="Times New Roman" w:hAnsi="Times New Roman" w:cs="Times New Roman"/>
          <w:b/>
          <w:bCs/>
          <w:sz w:val="24"/>
          <w:szCs w:val="24"/>
        </w:rPr>
        <w:t>0.52</w:t>
      </w:r>
      <w:r w:rsidR="009607B0" w:rsidRPr="009607B0">
        <w:rPr>
          <w:rFonts w:ascii="Times New Roman" w:eastAsia="Times New Roman" w:hAnsi="Times New Roman" w:cs="Times New Roman"/>
          <w:sz w:val="24"/>
          <w:szCs w:val="24"/>
        </w:rPr>
        <w:t>, indicating that customers in this range are at a critical point where the risk of attrition is the greatest.</w:t>
      </w:r>
    </w:p>
    <w:p w14:paraId="3E918AC0" w14:textId="4A8AC17A" w:rsidR="009607B0" w:rsidRPr="009607B0" w:rsidRDefault="00747BF4" w:rsidP="00747BF4">
      <w:pPr>
        <w:spacing w:before="100" w:beforeAutospacing="1" w:after="100" w:afterAutospacing="1" w:line="276" w:lineRule="auto"/>
        <w:rPr>
          <w:rFonts w:ascii="Times New Roman" w:eastAsia="Times New Roman" w:hAnsi="Times New Roman" w:cs="Times New Roman"/>
          <w:sz w:val="24"/>
          <w:szCs w:val="24"/>
        </w:rPr>
      </w:pPr>
      <w:r>
        <w:rPr>
          <w:rFonts w:asciiTheme="minorBidi" w:hAnsiTheme="minorBidi"/>
          <w:noProof/>
          <w:sz w:val="28"/>
          <w:szCs w:val="28"/>
        </w:rPr>
        <w:drawing>
          <wp:anchor distT="0" distB="0" distL="114300" distR="114300" simplePos="0" relativeHeight="251683840" behindDoc="0" locked="0" layoutInCell="1" allowOverlap="1" wp14:anchorId="017CB090" wp14:editId="78D71517">
            <wp:simplePos x="0" y="0"/>
            <wp:positionH relativeFrom="margin">
              <wp:align>right</wp:align>
            </wp:positionH>
            <wp:positionV relativeFrom="paragraph">
              <wp:posOffset>502135</wp:posOffset>
            </wp:positionV>
            <wp:extent cx="2799080" cy="1381760"/>
            <wp:effectExtent l="0" t="0" r="1270" b="8890"/>
            <wp:wrapThrough wrapText="bothSides">
              <wp:wrapPolygon edited="0">
                <wp:start x="0" y="0"/>
                <wp:lineTo x="0" y="21441"/>
                <wp:lineTo x="21463" y="21441"/>
                <wp:lineTo x="21463" y="0"/>
                <wp:lineTo x="0" y="0"/>
              </wp:wrapPolygon>
            </wp:wrapThrough>
            <wp:docPr id="33801129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99080" cy="1381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B0" w:rsidRPr="009607B0">
        <w:rPr>
          <w:rFonts w:ascii="Times New Roman" w:eastAsia="Times New Roman" w:hAnsi="Times New Roman" w:cs="Times New Roman"/>
          <w:b/>
          <w:bCs/>
          <w:sz w:val="24"/>
          <w:szCs w:val="24"/>
        </w:rPr>
        <w:t>Moderate Risk at 5 and 6 Months</w:t>
      </w:r>
      <w:r w:rsidR="009607B0" w:rsidRPr="009607B0">
        <w:rPr>
          <w:rFonts w:ascii="Times New Roman" w:eastAsia="Times New Roman" w:hAnsi="Times New Roman" w:cs="Times New Roman"/>
          <w:sz w:val="24"/>
          <w:szCs w:val="24"/>
        </w:rPr>
        <w:t xml:space="preserve">: Customers with </w:t>
      </w:r>
      <w:r w:rsidR="009607B0" w:rsidRPr="009607B0">
        <w:rPr>
          <w:rFonts w:ascii="Times New Roman" w:eastAsia="Times New Roman" w:hAnsi="Times New Roman" w:cs="Times New Roman"/>
          <w:b/>
          <w:bCs/>
          <w:sz w:val="24"/>
          <w:szCs w:val="24"/>
        </w:rPr>
        <w:t>5 and 6 months of inactivity</w:t>
      </w:r>
      <w:r w:rsidR="009607B0" w:rsidRPr="009607B0">
        <w:rPr>
          <w:rFonts w:ascii="Times New Roman" w:eastAsia="Times New Roman" w:hAnsi="Times New Roman" w:cs="Times New Roman"/>
          <w:sz w:val="24"/>
          <w:szCs w:val="24"/>
        </w:rPr>
        <w:t xml:space="preserve"> have attrition rates of </w:t>
      </w:r>
      <w:r w:rsidR="009607B0" w:rsidRPr="009607B0">
        <w:rPr>
          <w:rFonts w:ascii="Times New Roman" w:eastAsia="Times New Roman" w:hAnsi="Times New Roman" w:cs="Times New Roman"/>
          <w:b/>
          <w:bCs/>
          <w:sz w:val="24"/>
          <w:szCs w:val="24"/>
        </w:rPr>
        <w:t>0.31</w:t>
      </w:r>
      <w:r w:rsidR="009607B0" w:rsidRPr="009607B0">
        <w:rPr>
          <w:rFonts w:ascii="Times New Roman" w:eastAsia="Times New Roman" w:hAnsi="Times New Roman" w:cs="Times New Roman"/>
          <w:sz w:val="24"/>
          <w:szCs w:val="24"/>
        </w:rPr>
        <w:t xml:space="preserve">, which is still substantial but lower than those observed at </w:t>
      </w:r>
      <w:r w:rsidR="009607B0" w:rsidRPr="009607B0">
        <w:rPr>
          <w:rFonts w:ascii="Times New Roman" w:eastAsia="Times New Roman" w:hAnsi="Times New Roman" w:cs="Times New Roman"/>
          <w:b/>
          <w:bCs/>
          <w:sz w:val="24"/>
          <w:szCs w:val="24"/>
        </w:rPr>
        <w:t>3 to 4 months</w:t>
      </w:r>
      <w:r w:rsidR="009607B0" w:rsidRPr="009607B0">
        <w:rPr>
          <w:rFonts w:ascii="Times New Roman" w:eastAsia="Times New Roman" w:hAnsi="Times New Roman" w:cs="Times New Roman"/>
          <w:sz w:val="24"/>
          <w:szCs w:val="24"/>
        </w:rPr>
        <w:t>. It is worth noting that customers who remain inactive for this long and have not yet attrited are still at risk. However, some may remain in the system, potentially due to account retention strategies or extended inactivity policies.</w:t>
      </w:r>
    </w:p>
    <w:p w14:paraId="2E06C66B" w14:textId="37258C85" w:rsidR="009607B0" w:rsidRPr="009607B0" w:rsidRDefault="009607B0" w:rsidP="00747BF4">
      <w:pPr>
        <w:spacing w:before="100" w:beforeAutospacing="1" w:after="100" w:afterAutospacing="1" w:line="276" w:lineRule="auto"/>
        <w:ind w:firstLine="720"/>
        <w:rPr>
          <w:rFonts w:ascii="Times New Roman" w:eastAsia="Times New Roman" w:hAnsi="Times New Roman" w:cs="Times New Roman"/>
          <w:b/>
          <w:bCs/>
          <w:sz w:val="24"/>
          <w:szCs w:val="24"/>
        </w:rPr>
      </w:pPr>
      <w:r w:rsidRPr="009607B0">
        <w:rPr>
          <w:rFonts w:ascii="Times New Roman" w:eastAsia="Times New Roman" w:hAnsi="Times New Roman" w:cs="Times New Roman"/>
          <w:sz w:val="24"/>
          <w:szCs w:val="24"/>
        </w:rPr>
        <w:t xml:space="preserve">Customers with </w:t>
      </w:r>
      <w:r w:rsidRPr="009607B0">
        <w:rPr>
          <w:rFonts w:ascii="Times New Roman" w:eastAsia="Times New Roman" w:hAnsi="Times New Roman" w:cs="Times New Roman"/>
          <w:b/>
          <w:bCs/>
          <w:sz w:val="24"/>
          <w:szCs w:val="24"/>
        </w:rPr>
        <w:t>6 months of inactivity</w:t>
      </w:r>
      <w:r w:rsidRPr="009607B0">
        <w:rPr>
          <w:rFonts w:ascii="Times New Roman" w:eastAsia="Times New Roman" w:hAnsi="Times New Roman" w:cs="Times New Roman"/>
          <w:sz w:val="24"/>
          <w:szCs w:val="24"/>
        </w:rPr>
        <w:t xml:space="preserve"> have likely progressed through </w:t>
      </w:r>
      <w:r w:rsidRPr="009607B0">
        <w:rPr>
          <w:rFonts w:ascii="Times New Roman" w:eastAsia="Times New Roman" w:hAnsi="Times New Roman" w:cs="Times New Roman"/>
          <w:b/>
          <w:bCs/>
          <w:sz w:val="24"/>
          <w:szCs w:val="24"/>
        </w:rPr>
        <w:t>0 to 5 months</w:t>
      </w:r>
      <w:r w:rsidRPr="009607B0">
        <w:rPr>
          <w:rFonts w:ascii="Times New Roman" w:eastAsia="Times New Roman" w:hAnsi="Times New Roman" w:cs="Times New Roman"/>
          <w:sz w:val="24"/>
          <w:szCs w:val="24"/>
        </w:rPr>
        <w:t xml:space="preserve"> of inactivity without using their accounts. It makes sense that the attrition rate is moderate at this point because many customers will have already attrited in the earlier months. The pattern suggests that most customers who are not using their credit cards tend to attrite by </w:t>
      </w:r>
      <w:r w:rsidRPr="009607B0">
        <w:rPr>
          <w:rFonts w:ascii="Times New Roman" w:eastAsia="Times New Roman" w:hAnsi="Times New Roman" w:cs="Times New Roman"/>
          <w:b/>
          <w:bCs/>
          <w:sz w:val="24"/>
          <w:szCs w:val="24"/>
        </w:rPr>
        <w:t>3 to 4 months</w:t>
      </w:r>
      <w:r w:rsidRPr="009607B0">
        <w:rPr>
          <w:rFonts w:ascii="Times New Roman" w:eastAsia="Times New Roman" w:hAnsi="Times New Roman" w:cs="Times New Roman"/>
          <w:sz w:val="24"/>
          <w:szCs w:val="24"/>
        </w:rPr>
        <w:t xml:space="preserve"> of inactivity, and after this point, the total number of customers remaining declines.</w:t>
      </w:r>
    </w:p>
    <w:p w14:paraId="54F6D0DC" w14:textId="62B2D984" w:rsidR="009607B0" w:rsidRPr="009607B0" w:rsidRDefault="009607B0" w:rsidP="00747BF4">
      <w:pPr>
        <w:spacing w:before="100" w:beforeAutospacing="1" w:after="100" w:afterAutospacing="1" w:line="276" w:lineRule="auto"/>
        <w:rPr>
          <w:rFonts w:ascii="Times New Roman" w:eastAsia="Times New Roman" w:hAnsi="Times New Roman" w:cs="Times New Roman"/>
          <w:sz w:val="24"/>
          <w:szCs w:val="24"/>
        </w:rPr>
      </w:pPr>
      <w:r w:rsidRPr="009607B0">
        <w:rPr>
          <w:rFonts w:ascii="Times New Roman" w:eastAsia="Times New Roman" w:hAnsi="Times New Roman" w:cs="Times New Roman"/>
          <w:sz w:val="24"/>
          <w:szCs w:val="24"/>
        </w:rPr>
        <w:t xml:space="preserve">Additionally, many customers who are inactive for </w:t>
      </w:r>
      <w:r w:rsidRPr="009607B0">
        <w:rPr>
          <w:rFonts w:ascii="Times New Roman" w:eastAsia="Times New Roman" w:hAnsi="Times New Roman" w:cs="Times New Roman"/>
          <w:b/>
          <w:bCs/>
          <w:sz w:val="24"/>
          <w:szCs w:val="24"/>
        </w:rPr>
        <w:t>5 to 6 months</w:t>
      </w:r>
      <w:r w:rsidRPr="009607B0">
        <w:rPr>
          <w:rFonts w:ascii="Times New Roman" w:eastAsia="Times New Roman" w:hAnsi="Times New Roman" w:cs="Times New Roman"/>
          <w:sz w:val="24"/>
          <w:szCs w:val="24"/>
        </w:rPr>
        <w:t xml:space="preserve"> are still at risk of attrition despite not having left the service yet. These customers, especially with a </w:t>
      </w:r>
      <w:r w:rsidRPr="009607B0">
        <w:rPr>
          <w:rFonts w:ascii="Times New Roman" w:eastAsia="Times New Roman" w:hAnsi="Times New Roman" w:cs="Times New Roman"/>
          <w:b/>
          <w:bCs/>
          <w:sz w:val="24"/>
          <w:szCs w:val="24"/>
        </w:rPr>
        <w:t>0% utilization ratio</w:t>
      </w:r>
      <w:r w:rsidRPr="009607B0">
        <w:rPr>
          <w:rFonts w:ascii="Times New Roman" w:eastAsia="Times New Roman" w:hAnsi="Times New Roman" w:cs="Times New Roman"/>
          <w:sz w:val="24"/>
          <w:szCs w:val="24"/>
        </w:rPr>
        <w:t xml:space="preserve"> and no revolving balance, may soon attrite if no intervention is applied.</w:t>
      </w:r>
    </w:p>
    <w:p w14:paraId="660B9D8D" w14:textId="506BCEA5" w:rsidR="009607B0" w:rsidRDefault="009607B0" w:rsidP="00747BF4">
      <w:pPr>
        <w:spacing w:before="100" w:beforeAutospacing="1" w:after="100" w:afterAutospacing="1" w:line="276" w:lineRule="auto"/>
        <w:rPr>
          <w:rFonts w:ascii="Times New Roman" w:eastAsia="Times New Roman" w:hAnsi="Times New Roman" w:cs="Times New Roman"/>
          <w:sz w:val="24"/>
          <w:szCs w:val="24"/>
        </w:rPr>
      </w:pPr>
      <w:r w:rsidRPr="009607B0">
        <w:rPr>
          <w:rFonts w:ascii="Times New Roman" w:eastAsia="Times New Roman" w:hAnsi="Times New Roman" w:cs="Times New Roman"/>
          <w:sz w:val="24"/>
          <w:szCs w:val="24"/>
        </w:rPr>
        <w:t xml:space="preserve">The analysis highlights that attrition risks are highest for customers with </w:t>
      </w:r>
      <w:r w:rsidRPr="009607B0">
        <w:rPr>
          <w:rFonts w:ascii="Times New Roman" w:eastAsia="Times New Roman" w:hAnsi="Times New Roman" w:cs="Times New Roman"/>
          <w:b/>
          <w:bCs/>
          <w:sz w:val="24"/>
          <w:szCs w:val="24"/>
        </w:rPr>
        <w:t>2 to 4 months of inactivity</w:t>
      </w:r>
      <w:r w:rsidRPr="009607B0">
        <w:rPr>
          <w:rFonts w:ascii="Times New Roman" w:eastAsia="Times New Roman" w:hAnsi="Times New Roman" w:cs="Times New Roman"/>
          <w:sz w:val="24"/>
          <w:szCs w:val="24"/>
        </w:rPr>
        <w:t xml:space="preserve">. The steep increase in attrition rates during this period indicates that customers should be closely monitored and targeted with engagement strategies before they reach </w:t>
      </w:r>
      <w:r w:rsidRPr="009607B0">
        <w:rPr>
          <w:rFonts w:ascii="Times New Roman" w:eastAsia="Times New Roman" w:hAnsi="Times New Roman" w:cs="Times New Roman"/>
          <w:b/>
          <w:bCs/>
          <w:sz w:val="24"/>
          <w:szCs w:val="24"/>
        </w:rPr>
        <w:t>4 months</w:t>
      </w:r>
      <w:r w:rsidRPr="009607B0">
        <w:rPr>
          <w:rFonts w:ascii="Times New Roman" w:eastAsia="Times New Roman" w:hAnsi="Times New Roman" w:cs="Times New Roman"/>
          <w:sz w:val="24"/>
          <w:szCs w:val="24"/>
        </w:rPr>
        <w:t xml:space="preserve"> of inactivity. Meanwhile, those with </w:t>
      </w:r>
      <w:r w:rsidRPr="009607B0">
        <w:rPr>
          <w:rFonts w:ascii="Times New Roman" w:eastAsia="Times New Roman" w:hAnsi="Times New Roman" w:cs="Times New Roman"/>
          <w:b/>
          <w:bCs/>
          <w:sz w:val="24"/>
          <w:szCs w:val="24"/>
        </w:rPr>
        <w:t>5 to 6 months</w:t>
      </w:r>
      <w:r w:rsidRPr="009607B0">
        <w:rPr>
          <w:rFonts w:ascii="Times New Roman" w:eastAsia="Times New Roman" w:hAnsi="Times New Roman" w:cs="Times New Roman"/>
          <w:sz w:val="24"/>
          <w:szCs w:val="24"/>
        </w:rPr>
        <w:t xml:space="preserve"> of inactivity remain at significant risk and may require retention strategies to prevent further attrition.</w:t>
      </w:r>
    </w:p>
    <w:p w14:paraId="393A4CC6" w14:textId="3DE7A978" w:rsidR="004162D3" w:rsidRPr="004F476E" w:rsidRDefault="004162D3" w:rsidP="004F476E">
      <w:pPr>
        <w:pStyle w:val="Heading3"/>
        <w:spacing w:line="360" w:lineRule="auto"/>
        <w:rPr>
          <w:rFonts w:asciiTheme="minorBidi" w:hAnsiTheme="minorBidi" w:cstheme="minorBidi"/>
          <w:b/>
          <w:bCs/>
        </w:rPr>
      </w:pPr>
      <w:r w:rsidRPr="004F476E">
        <w:rPr>
          <w:rFonts w:asciiTheme="minorBidi" w:hAnsiTheme="minorBidi" w:cstheme="minorBidi"/>
          <w:b/>
          <w:bCs/>
          <w:sz w:val="32"/>
          <w:szCs w:val="32"/>
        </w:rPr>
        <w:lastRenderedPageBreak/>
        <w:t xml:space="preserve"> </w:t>
      </w:r>
      <w:bookmarkStart w:id="13" w:name="_Toc179518351"/>
      <w:r w:rsidRPr="004F476E">
        <w:rPr>
          <w:rFonts w:asciiTheme="minorBidi" w:hAnsiTheme="minorBidi" w:cstheme="minorBidi"/>
          <w:b/>
          <w:bCs/>
        </w:rPr>
        <w:t>Contacts per Total Relationship</w:t>
      </w:r>
      <w:bookmarkEnd w:id="13"/>
    </w:p>
    <w:p w14:paraId="0CA01AA7" w14:textId="76849E6D" w:rsidR="004162D3" w:rsidRDefault="004162D3" w:rsidP="004F476E">
      <w:pPr>
        <w:pStyle w:val="NormalWeb"/>
        <w:ind w:firstLine="432"/>
      </w:pPr>
      <w:r>
        <w:rPr>
          <w:rFonts w:eastAsia="Times New Roman"/>
          <w:noProof/>
        </w:rPr>
        <w:drawing>
          <wp:anchor distT="0" distB="0" distL="114300" distR="114300" simplePos="0" relativeHeight="251685888" behindDoc="0" locked="0" layoutInCell="1" allowOverlap="1" wp14:anchorId="5FC1D69B" wp14:editId="3C923FAA">
            <wp:simplePos x="0" y="0"/>
            <wp:positionH relativeFrom="margin">
              <wp:align>right</wp:align>
            </wp:positionH>
            <wp:positionV relativeFrom="paragraph">
              <wp:posOffset>533400</wp:posOffset>
            </wp:positionV>
            <wp:extent cx="2880360" cy="619125"/>
            <wp:effectExtent l="0" t="0" r="0" b="9525"/>
            <wp:wrapThrough wrapText="bothSides">
              <wp:wrapPolygon edited="0">
                <wp:start x="0" y="0"/>
                <wp:lineTo x="0" y="21268"/>
                <wp:lineTo x="21429" y="21268"/>
                <wp:lineTo x="21429" y="0"/>
                <wp:lineTo x="0" y="0"/>
              </wp:wrapPolygon>
            </wp:wrapThrough>
            <wp:docPr id="118323603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8036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To gain </w:t>
      </w:r>
      <w:r w:rsidRPr="004162D3">
        <w:t>deeper insights from our data, we introduced a new column that calculates the ratio of customer contacts in the la</w:t>
      </w:r>
      <w:r w:rsidRPr="004162D3">
        <w:rPr>
          <w:rFonts w:asciiTheme="majorBidi" w:hAnsiTheme="majorBidi" w:cstheme="majorBidi"/>
        </w:rPr>
        <w:t xml:space="preserve">st 12 months against </w:t>
      </w:r>
      <w:r w:rsidRPr="004162D3">
        <w:t>their Total Relationship Count. This ratio</w:t>
      </w:r>
      <w:r w:rsidRPr="004162D3">
        <w:rPr>
          <w:rFonts w:asciiTheme="majorBidi" w:hAnsiTheme="majorBidi" w:cstheme="majorBidi"/>
        </w:rPr>
        <w:t xml:space="preserve">, shown as </w:t>
      </w:r>
      <w:r w:rsidRPr="004162D3">
        <w:t>Contacts per Total Relationship, helps to identify how engaged a customer has been recently in relation to the overall length or breadth of their relationship with the company.</w:t>
      </w:r>
    </w:p>
    <w:p w14:paraId="07BD0957" w14:textId="38911AD6" w:rsidR="004162D3" w:rsidRDefault="004162D3" w:rsidP="004162D3">
      <w:pPr>
        <w:pStyle w:val="NormalWeb"/>
      </w:pPr>
      <w:r>
        <w:t>This metric allows us to see the percentage of recent contacts (from the last 12 months) relative to the total number of interactions a customer has had over time. A higher ratio may indicate increased recent engagement, whereas a lower ratio could suggest a decrease in customer interaction, potentially signaling a risk of attrition.</w:t>
      </w:r>
    </w:p>
    <w:p w14:paraId="12C17833" w14:textId="716930A2" w:rsidR="00ED1DE7" w:rsidRPr="00ED1DE7" w:rsidRDefault="00E947E2" w:rsidP="00ED1DE7">
      <w:pPr>
        <w:pStyle w:val="Heading3"/>
        <w:spacing w:line="360" w:lineRule="auto"/>
        <w:rPr>
          <w:rFonts w:asciiTheme="minorBidi" w:hAnsiTheme="minorBidi" w:cstheme="minorBidi"/>
          <w:b/>
          <w:bCs/>
        </w:rPr>
      </w:pPr>
      <w:bookmarkStart w:id="14" w:name="_Toc179518352"/>
      <w:r w:rsidRPr="00E947E2">
        <w:rPr>
          <w:rFonts w:asciiTheme="minorBidi" w:hAnsiTheme="minorBidi" w:cstheme="minorBidi"/>
          <w:b/>
          <w:bCs/>
        </w:rPr>
        <w:t>Analysis of</w:t>
      </w:r>
      <w:r w:rsidR="00ED1DE7">
        <w:rPr>
          <w:rFonts w:asciiTheme="minorBidi" w:hAnsiTheme="minorBidi" w:cstheme="minorBidi"/>
          <w:b/>
          <w:bCs/>
        </w:rPr>
        <w:t xml:space="preserve"> </w:t>
      </w:r>
      <w:r w:rsidRPr="00E947E2">
        <w:rPr>
          <w:rFonts w:asciiTheme="minorBidi" w:hAnsiTheme="minorBidi" w:cstheme="minorBidi"/>
          <w:b/>
          <w:bCs/>
        </w:rPr>
        <w:t xml:space="preserve">Transaction Amount </w:t>
      </w:r>
      <w:r w:rsidR="00ED1DE7">
        <w:rPr>
          <w:rFonts w:asciiTheme="minorBidi" w:hAnsiTheme="minorBidi" w:cstheme="minorBidi"/>
          <w:b/>
          <w:bCs/>
        </w:rPr>
        <w:t>&amp;</w:t>
      </w:r>
      <w:r w:rsidRPr="00E947E2">
        <w:rPr>
          <w:rFonts w:asciiTheme="minorBidi" w:hAnsiTheme="minorBidi" w:cstheme="minorBidi"/>
          <w:b/>
          <w:bCs/>
        </w:rPr>
        <w:t xml:space="preserve"> Attrition </w:t>
      </w:r>
      <w:r w:rsidRPr="00ED1DE7">
        <w:rPr>
          <w:rFonts w:asciiTheme="minorBidi" w:hAnsiTheme="minorBidi" w:cstheme="minorBidi"/>
          <w:b/>
          <w:bCs/>
          <w:sz w:val="32"/>
          <w:szCs w:val="32"/>
        </w:rPr>
        <w:t>Rate</w:t>
      </w:r>
      <w:bookmarkEnd w:id="14"/>
    </w:p>
    <w:p w14:paraId="6F2E5C47" w14:textId="335E5863" w:rsidR="00E947E2" w:rsidRDefault="00E947E2" w:rsidP="00E947E2">
      <w:pPr>
        <w:pStyle w:val="NormalWeb"/>
        <w:ind w:firstLine="432"/>
      </w:pPr>
      <w:r w:rsidRPr="00E947E2">
        <w:rPr>
          <w:rFonts w:asciiTheme="minorBidi" w:hAnsiTheme="minorBidi" w:cstheme="minorBidi"/>
          <w:b/>
          <w:bCs/>
          <w:noProof/>
        </w:rPr>
        <w:drawing>
          <wp:anchor distT="0" distB="0" distL="114300" distR="114300" simplePos="0" relativeHeight="251686912" behindDoc="0" locked="0" layoutInCell="1" allowOverlap="1" wp14:anchorId="118DD199" wp14:editId="70DB6868">
            <wp:simplePos x="0" y="0"/>
            <wp:positionH relativeFrom="margin">
              <wp:posOffset>3153410</wp:posOffset>
            </wp:positionH>
            <wp:positionV relativeFrom="paragraph">
              <wp:posOffset>12065</wp:posOffset>
            </wp:positionV>
            <wp:extent cx="2792095" cy="1797685"/>
            <wp:effectExtent l="0" t="0" r="8255" b="0"/>
            <wp:wrapThrough wrapText="bothSides">
              <wp:wrapPolygon edited="0">
                <wp:start x="0" y="0"/>
                <wp:lineTo x="0" y="21287"/>
                <wp:lineTo x="21516" y="21287"/>
                <wp:lineTo x="21516" y="0"/>
                <wp:lineTo x="0" y="0"/>
              </wp:wrapPolygon>
            </wp:wrapThrough>
            <wp:docPr id="53123961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92095" cy="179768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following stacked column chart illustrates the relationship between </w:t>
      </w:r>
      <w:r w:rsidRPr="00E947E2">
        <w:t>total transaction amount</w:t>
      </w:r>
      <w:r>
        <w:t xml:space="preserve"> and the </w:t>
      </w:r>
      <w:r w:rsidRPr="00E947E2">
        <w:t>count of attrition flags</w:t>
      </w:r>
      <w:r>
        <w:t>, segmented by varying levels of customer interaction (contact per total). A clear pattern emerges as the total number of contacts increases, leading to higher attrition rates. Below, we analyze the results for different contact per total relationship thresholds.</w:t>
      </w:r>
    </w:p>
    <w:p w14:paraId="326789DB" w14:textId="77777777" w:rsidR="00E947E2" w:rsidRDefault="00E947E2" w:rsidP="00E947E2">
      <w:pPr>
        <w:pStyle w:val="NormalWeb"/>
      </w:pPr>
      <w:r>
        <w:t xml:space="preserve">In this chart, we observe that customers with a </w:t>
      </w:r>
      <w:r w:rsidRPr="00E947E2">
        <w:t>contact per total ratio</w:t>
      </w:r>
      <w:r>
        <w:t xml:space="preserve"> of </w:t>
      </w:r>
      <w:r w:rsidRPr="00E947E2">
        <w:t>greater than or equal to 1</w:t>
      </w:r>
      <w:r>
        <w:t xml:space="preserve"> show a significant concentration of attrition within the </w:t>
      </w:r>
      <w:r w:rsidRPr="00E947E2">
        <w:t>40 to 60 transaction range</w:t>
      </w:r>
      <w:r>
        <w:t>. Interestingly, customers with more than 83</w:t>
      </w:r>
      <w:r w:rsidRPr="00E947E2">
        <w:t xml:space="preserve"> transactions</w:t>
      </w:r>
      <w:r>
        <w:t xml:space="preserve"> show no attrition at all.</w:t>
      </w:r>
    </w:p>
    <w:p w14:paraId="1BAFB998" w14:textId="38A6957A" w:rsidR="00E947E2" w:rsidRDefault="00E947E2" w:rsidP="00E947E2">
      <w:pPr>
        <w:pStyle w:val="NormalWeb"/>
      </w:pPr>
      <w:r>
        <w:t xml:space="preserve">Attrition is at its highest between </w:t>
      </w:r>
      <w:r w:rsidRPr="00E947E2">
        <w:rPr>
          <w:b/>
          <w:bCs/>
        </w:rPr>
        <w:t>40 and 60 transactions</w:t>
      </w:r>
      <w:r>
        <w:t xml:space="preserve">, where both the transaction amounts and attrition rates peak. The overall attrition rate for this group is </w:t>
      </w:r>
      <w:r w:rsidRPr="00E947E2">
        <w:rPr>
          <w:b/>
          <w:bCs/>
        </w:rPr>
        <w:t>26.9%</w:t>
      </w:r>
      <w:r>
        <w:t>, a notable figure considering the total number of customers who fall into this category (</w:t>
      </w:r>
      <w:r w:rsidRPr="00E947E2">
        <w:rPr>
          <w:b/>
          <w:bCs/>
        </w:rPr>
        <w:t>3,472 customers</w:t>
      </w:r>
      <w:r>
        <w:t>). This demonstrates that frequent interaction (contact per total ≥ 1) correlates strongly with increased attrition, particularly within this transaction range.</w:t>
      </w:r>
    </w:p>
    <w:p w14:paraId="3CE4981E" w14:textId="3AE0DF85" w:rsidR="00E947E2" w:rsidRPr="00263B3D" w:rsidRDefault="00263B3D" w:rsidP="00263B3D">
      <w:pPr>
        <w:rPr>
          <w:rFonts w:asciiTheme="majorBidi" w:hAnsiTheme="majorBidi" w:cstheme="majorBidi"/>
          <w:sz w:val="24"/>
          <w:szCs w:val="24"/>
        </w:rPr>
      </w:pPr>
      <w:r>
        <w:lastRenderedPageBreak/>
        <w:tab/>
      </w:r>
      <w:r w:rsidR="00E947E2" w:rsidRPr="00263B3D">
        <w:rPr>
          <w:rFonts w:asciiTheme="majorBidi" w:eastAsiaTheme="majorEastAsia" w:hAnsiTheme="majorBidi" w:cstheme="majorBidi"/>
          <w:noProof/>
          <w:sz w:val="24"/>
          <w:szCs w:val="24"/>
        </w:rPr>
        <w:drawing>
          <wp:anchor distT="0" distB="0" distL="114300" distR="114300" simplePos="0" relativeHeight="251689984" behindDoc="0" locked="0" layoutInCell="1" allowOverlap="1" wp14:anchorId="3CD762C1" wp14:editId="7565ACC4">
            <wp:simplePos x="0" y="0"/>
            <wp:positionH relativeFrom="margin">
              <wp:posOffset>3285436</wp:posOffset>
            </wp:positionH>
            <wp:positionV relativeFrom="paragraph">
              <wp:posOffset>0</wp:posOffset>
            </wp:positionV>
            <wp:extent cx="2458085" cy="1859280"/>
            <wp:effectExtent l="0" t="0" r="0" b="7620"/>
            <wp:wrapThrough wrapText="bothSides">
              <wp:wrapPolygon edited="0">
                <wp:start x="0" y="0"/>
                <wp:lineTo x="0" y="21467"/>
                <wp:lineTo x="21427" y="21467"/>
                <wp:lineTo x="21427" y="0"/>
                <wp:lineTo x="0" y="0"/>
              </wp:wrapPolygon>
            </wp:wrapThrough>
            <wp:docPr id="70941940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58085" cy="1859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7E2" w:rsidRPr="00263B3D">
        <w:rPr>
          <w:rFonts w:asciiTheme="majorBidi" w:hAnsiTheme="majorBidi" w:cstheme="majorBidi"/>
          <w:sz w:val="24"/>
          <w:szCs w:val="24"/>
        </w:rPr>
        <w:t xml:space="preserve">The second chart examines customers with a </w:t>
      </w:r>
      <w:r w:rsidR="00E947E2" w:rsidRPr="00263B3D">
        <w:rPr>
          <w:rFonts w:asciiTheme="majorBidi" w:hAnsiTheme="majorBidi" w:cstheme="majorBidi"/>
          <w:b/>
          <w:bCs/>
          <w:sz w:val="24"/>
          <w:szCs w:val="24"/>
        </w:rPr>
        <w:t>contact per total relationship ratio</w:t>
      </w:r>
      <w:r w:rsidR="00E947E2" w:rsidRPr="00263B3D">
        <w:rPr>
          <w:rFonts w:asciiTheme="majorBidi" w:hAnsiTheme="majorBidi" w:cstheme="majorBidi"/>
          <w:sz w:val="24"/>
          <w:szCs w:val="24"/>
        </w:rPr>
        <w:t xml:space="preserve"> of </w:t>
      </w:r>
      <w:r w:rsidR="00E947E2" w:rsidRPr="00263B3D">
        <w:rPr>
          <w:rFonts w:asciiTheme="majorBidi" w:hAnsiTheme="majorBidi" w:cstheme="majorBidi"/>
          <w:b/>
          <w:bCs/>
          <w:sz w:val="24"/>
          <w:szCs w:val="24"/>
        </w:rPr>
        <w:t>greater than or equal to 2</w:t>
      </w:r>
      <w:r w:rsidR="00E947E2" w:rsidRPr="00263B3D">
        <w:rPr>
          <w:rFonts w:asciiTheme="majorBidi" w:hAnsiTheme="majorBidi" w:cstheme="majorBidi"/>
          <w:sz w:val="24"/>
          <w:szCs w:val="24"/>
        </w:rPr>
        <w:t xml:space="preserve">. The data shows an increase in the </w:t>
      </w:r>
      <w:r w:rsidR="00E947E2" w:rsidRPr="00263B3D">
        <w:rPr>
          <w:rFonts w:asciiTheme="majorBidi" w:hAnsiTheme="majorBidi" w:cstheme="majorBidi"/>
          <w:b/>
          <w:bCs/>
          <w:sz w:val="24"/>
          <w:szCs w:val="24"/>
        </w:rPr>
        <w:t>attrition rate to 39.6%</w:t>
      </w:r>
      <w:r w:rsidR="00E947E2" w:rsidRPr="00263B3D">
        <w:rPr>
          <w:rFonts w:asciiTheme="majorBidi" w:hAnsiTheme="majorBidi" w:cstheme="majorBidi"/>
          <w:sz w:val="24"/>
          <w:szCs w:val="24"/>
        </w:rPr>
        <w:t>, which is substantially higher than the rate seen in the previous group.</w:t>
      </w:r>
    </w:p>
    <w:p w14:paraId="28AC9250" w14:textId="16789A19" w:rsidR="00E947E2" w:rsidRDefault="00E947E2" w:rsidP="00E947E2">
      <w:pPr>
        <w:pStyle w:val="NormalWeb"/>
      </w:pPr>
      <w:r>
        <w:t>However, this group has a significantly smaller number of customers—</w:t>
      </w:r>
      <w:r w:rsidRPr="00E947E2">
        <w:rPr>
          <w:b/>
          <w:bCs/>
        </w:rPr>
        <w:t>796 customers</w:t>
      </w:r>
      <w:r>
        <w:t xml:space="preserve"> compared to the 3,472 in the previous group. The sharp drop in the number of customers is likely contributing to the higher attrition rate, as this segment represents a more focused group of high-contact individuals who may be experiencing more pressing or unresolved issues. The fact that attrition increases while the customer base shrinks suggests that customers with frequent interaction (contact per total ≥ 2) are at an even higher risk of leaving.</w:t>
      </w:r>
    </w:p>
    <w:p w14:paraId="65F769F8" w14:textId="065B69D6" w:rsidR="00E947E2" w:rsidRDefault="00E947E2" w:rsidP="00263B3D">
      <w:pPr>
        <w:pStyle w:val="NormalWeb"/>
        <w:ind w:firstLine="720"/>
      </w:pPr>
      <w:r>
        <w:t xml:space="preserve">For customers with a </w:t>
      </w:r>
      <w:r w:rsidRPr="00E947E2">
        <w:rPr>
          <w:b/>
          <w:bCs/>
        </w:rPr>
        <w:t>contact per total ratio greater than or equal to 3</w:t>
      </w:r>
      <w:r>
        <w:t>, the data shows that the attrition rate remains similar to the previous group. Since the attrition rate stabilizes at this point, we can infer that the incremental impact of each additional contact is diminishing after a certain threshold. It appears that frequent contact has already exposed the customers' dissatisfaction, and further interaction does not significantly change the likelihood of attrition.</w:t>
      </w:r>
    </w:p>
    <w:p w14:paraId="7CC9EE7C" w14:textId="765155F1" w:rsidR="00E947E2" w:rsidRDefault="00E947E2" w:rsidP="00263B3D">
      <w:pPr>
        <w:pStyle w:val="NormalWeb"/>
      </w:pPr>
      <w:r>
        <w:t xml:space="preserve">Thus, customers who reach a </w:t>
      </w:r>
      <w:r w:rsidRPr="00E947E2">
        <w:rPr>
          <w:b/>
          <w:bCs/>
        </w:rPr>
        <w:t>contact per total ratio of 3 or more</w:t>
      </w:r>
      <w:r>
        <w:t xml:space="preserve"> have already experienced issues that make them prone to attrition, and adding more contacts doesn’t significantly alter the outcome.</w:t>
      </w:r>
    </w:p>
    <w:p w14:paraId="69CF10CB" w14:textId="295AED12" w:rsidR="00E947E2" w:rsidRDefault="00263B3D" w:rsidP="00263B3D">
      <w:pPr>
        <w:pStyle w:val="NormalWeb"/>
        <w:ind w:firstLine="720"/>
      </w:pPr>
      <w:r w:rsidRPr="00E947E2">
        <w:rPr>
          <w:rFonts w:asciiTheme="minorBidi" w:hAnsiTheme="minorBidi" w:cstheme="minorBidi"/>
          <w:b/>
          <w:bCs/>
          <w:noProof/>
        </w:rPr>
        <w:drawing>
          <wp:anchor distT="0" distB="0" distL="114300" distR="114300" simplePos="0" relativeHeight="251687936" behindDoc="0" locked="0" layoutInCell="1" allowOverlap="1" wp14:anchorId="760D12C4" wp14:editId="2045A262">
            <wp:simplePos x="0" y="0"/>
            <wp:positionH relativeFrom="margin">
              <wp:align>right</wp:align>
            </wp:positionH>
            <wp:positionV relativeFrom="paragraph">
              <wp:posOffset>7523</wp:posOffset>
            </wp:positionV>
            <wp:extent cx="2498725" cy="1503045"/>
            <wp:effectExtent l="0" t="0" r="0" b="1905"/>
            <wp:wrapThrough wrapText="bothSides">
              <wp:wrapPolygon edited="0">
                <wp:start x="0" y="0"/>
                <wp:lineTo x="0" y="21354"/>
                <wp:lineTo x="21408" y="21354"/>
                <wp:lineTo x="21408" y="0"/>
                <wp:lineTo x="0" y="0"/>
              </wp:wrapPolygon>
            </wp:wrapThrough>
            <wp:docPr id="93422049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498725" cy="1503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7E2">
        <w:t xml:space="preserve">The most striking observation comes from customers with a </w:t>
      </w:r>
      <w:r w:rsidR="00E947E2" w:rsidRPr="00E947E2">
        <w:rPr>
          <w:b/>
          <w:bCs/>
        </w:rPr>
        <w:t>contact per total relationship ratio of 4 or more</w:t>
      </w:r>
      <w:r w:rsidR="00E947E2">
        <w:t xml:space="preserve">. In this segment, </w:t>
      </w:r>
      <w:r w:rsidR="00E947E2" w:rsidRPr="00E947E2">
        <w:rPr>
          <w:b/>
          <w:bCs/>
        </w:rPr>
        <w:t>all customers are attrited</w:t>
      </w:r>
      <w:r w:rsidR="00E947E2">
        <w:t>, indicating a clear link between extremely frequent contact and eventual departure.</w:t>
      </w:r>
    </w:p>
    <w:p w14:paraId="47C41E6D" w14:textId="77777777" w:rsidR="00E947E2" w:rsidRDefault="00E947E2" w:rsidP="00E947E2">
      <w:pPr>
        <w:pStyle w:val="NormalWeb"/>
      </w:pPr>
      <w:r>
        <w:t>This finding suggests that customers who contact the company this often are likely facing ongoing issues that either remain unresolved or have led to such frustration that attrition becomes inevitable. These customers represent a critical group in need of intervention, as they are clearly at the end stage of their relationship with the company.</w:t>
      </w:r>
    </w:p>
    <w:p w14:paraId="3B6FD952" w14:textId="0E74696A" w:rsidR="002D0416" w:rsidRDefault="002D0416" w:rsidP="007701C5">
      <w:pPr>
        <w:rPr>
          <w:rFonts w:asciiTheme="minorBidi" w:hAnsiTheme="minorBidi"/>
          <w:sz w:val="28"/>
          <w:szCs w:val="28"/>
        </w:rPr>
      </w:pPr>
    </w:p>
    <w:p w14:paraId="16D365A5" w14:textId="2EED36BA" w:rsidR="00ED1DE7" w:rsidRPr="009B25A3" w:rsidRDefault="00ED1DE7" w:rsidP="00ED1DE7">
      <w:pPr>
        <w:pStyle w:val="Heading1"/>
        <w:spacing w:line="360" w:lineRule="auto"/>
        <w:rPr>
          <w:b/>
          <w:bCs/>
        </w:rPr>
      </w:pPr>
      <w:r w:rsidRPr="009B25A3">
        <w:rPr>
          <w:b/>
          <w:bCs/>
        </w:rPr>
        <w:lastRenderedPageBreak/>
        <w:t xml:space="preserve"> </w:t>
      </w:r>
      <w:bookmarkStart w:id="15" w:name="_Toc179518353"/>
      <w:r w:rsidRPr="009B25A3">
        <w:rPr>
          <w:b/>
          <w:bCs/>
        </w:rPr>
        <w:t>4 CONCLUSIONS</w:t>
      </w:r>
      <w:bookmarkEnd w:id="15"/>
    </w:p>
    <w:p w14:paraId="42416EE2" w14:textId="77777777" w:rsidR="009B25A3" w:rsidRPr="009B25A3" w:rsidRDefault="009B25A3" w:rsidP="009B25A3">
      <w:pPr>
        <w:ind w:firstLine="360"/>
        <w:rPr>
          <w:rFonts w:asciiTheme="majorBidi" w:hAnsiTheme="majorBidi" w:cstheme="majorBidi"/>
          <w:sz w:val="24"/>
          <w:szCs w:val="24"/>
        </w:rPr>
      </w:pPr>
      <w:r w:rsidRPr="009B25A3">
        <w:rPr>
          <w:rFonts w:asciiTheme="majorBidi" w:hAnsiTheme="majorBidi" w:cstheme="majorBidi"/>
          <w:sz w:val="24"/>
          <w:szCs w:val="24"/>
        </w:rPr>
        <w:t>The analysis of customer data revealed several key insights regarding attrition, customer behavior, and engagement with the bank's services. The critical factors driving attrition include:</w:t>
      </w:r>
    </w:p>
    <w:p w14:paraId="63479AC2" w14:textId="77777777" w:rsidR="009B25A3" w:rsidRPr="009B25A3" w:rsidRDefault="009B25A3" w:rsidP="009B25A3">
      <w:pPr>
        <w:rPr>
          <w:rFonts w:asciiTheme="majorBidi" w:hAnsiTheme="majorBidi" w:cstheme="majorBidi"/>
          <w:sz w:val="24"/>
          <w:szCs w:val="24"/>
        </w:rPr>
      </w:pPr>
      <w:r w:rsidRPr="009B25A3">
        <w:rPr>
          <w:rFonts w:asciiTheme="majorBidi" w:hAnsiTheme="majorBidi" w:cstheme="majorBidi"/>
          <w:b/>
          <w:bCs/>
          <w:sz w:val="24"/>
          <w:szCs w:val="24"/>
        </w:rPr>
        <w:t>Zero Revolving Balance and Zero Utilization:</w:t>
      </w:r>
      <w:r w:rsidRPr="009B25A3">
        <w:rPr>
          <w:rFonts w:asciiTheme="majorBidi" w:hAnsiTheme="majorBidi" w:cstheme="majorBidi"/>
          <w:sz w:val="24"/>
          <w:szCs w:val="24"/>
        </w:rPr>
        <w:t xml:space="preserve"> Customers with a revolving balance or utilization ratio of zero show a significantly higher risk of attrition. This indicates disengagement and non-usage, making them more likely to close their accounts.</w:t>
      </w:r>
    </w:p>
    <w:p w14:paraId="4D08E954" w14:textId="77777777" w:rsidR="009B25A3" w:rsidRPr="009B25A3" w:rsidRDefault="009B25A3" w:rsidP="009B25A3">
      <w:pPr>
        <w:rPr>
          <w:rFonts w:asciiTheme="majorBidi" w:hAnsiTheme="majorBidi" w:cstheme="majorBidi"/>
          <w:sz w:val="24"/>
          <w:szCs w:val="24"/>
        </w:rPr>
      </w:pPr>
      <w:r w:rsidRPr="009B25A3">
        <w:rPr>
          <w:rFonts w:asciiTheme="majorBidi" w:hAnsiTheme="majorBidi" w:cstheme="majorBidi"/>
          <w:b/>
          <w:bCs/>
          <w:sz w:val="24"/>
          <w:szCs w:val="24"/>
        </w:rPr>
        <w:t>Credit Limit and Financial Stress:</w:t>
      </w:r>
      <w:r w:rsidRPr="009B25A3">
        <w:rPr>
          <w:rFonts w:asciiTheme="majorBidi" w:hAnsiTheme="majorBidi" w:cstheme="majorBidi"/>
          <w:sz w:val="24"/>
          <w:szCs w:val="24"/>
        </w:rPr>
        <w:t xml:space="preserve"> Customers with lower credit limits tend to attrite more often, likely due to feeling underserved or finding better offers elsewhere. Additionally, married customers with lower incomes and higher revolving balances represent a high-risk group.</w:t>
      </w:r>
    </w:p>
    <w:p w14:paraId="69EC2816" w14:textId="77777777" w:rsidR="009B25A3" w:rsidRPr="009B25A3" w:rsidRDefault="009B25A3" w:rsidP="009B25A3">
      <w:pPr>
        <w:rPr>
          <w:rFonts w:asciiTheme="majorBidi" w:hAnsiTheme="majorBidi" w:cstheme="majorBidi"/>
          <w:sz w:val="24"/>
          <w:szCs w:val="24"/>
        </w:rPr>
      </w:pPr>
      <w:r w:rsidRPr="009B25A3">
        <w:rPr>
          <w:rFonts w:asciiTheme="majorBidi" w:hAnsiTheme="majorBidi" w:cstheme="majorBidi"/>
          <w:b/>
          <w:bCs/>
          <w:sz w:val="24"/>
          <w:szCs w:val="24"/>
        </w:rPr>
        <w:t>Inactivity and Engagement Patterns:</w:t>
      </w:r>
      <w:r w:rsidRPr="009B25A3">
        <w:rPr>
          <w:rFonts w:asciiTheme="majorBidi" w:hAnsiTheme="majorBidi" w:cstheme="majorBidi"/>
          <w:sz w:val="24"/>
          <w:szCs w:val="24"/>
        </w:rPr>
        <w:t xml:space="preserve"> Customers inactive for 2 to 4 months are at the highest risk of attrition. Further analysis showed that increasing frequency of customer interaction, particularly in cases where customers reach a "contact per total relationship" ratio of 3 or more, correlates with higher attrition rates, indicating unresolved issues.</w:t>
      </w:r>
    </w:p>
    <w:p w14:paraId="5E537923" w14:textId="45F03F1A" w:rsidR="009C3B2A" w:rsidRDefault="009B25A3" w:rsidP="009C3B2A">
      <w:pPr>
        <w:rPr>
          <w:rFonts w:asciiTheme="majorBidi" w:hAnsiTheme="majorBidi" w:cstheme="majorBidi"/>
          <w:sz w:val="24"/>
          <w:szCs w:val="24"/>
        </w:rPr>
      </w:pPr>
      <w:r w:rsidRPr="009B25A3">
        <w:rPr>
          <w:rFonts w:asciiTheme="majorBidi" w:hAnsiTheme="majorBidi" w:cstheme="majorBidi"/>
          <w:sz w:val="24"/>
          <w:szCs w:val="24"/>
        </w:rPr>
        <w:t>The findings suggest that targeted engagement strategies focused on these at-risk groups can reduce churn and improve customer retention</w:t>
      </w:r>
    </w:p>
    <w:p w14:paraId="4CBE5BD2" w14:textId="77777777" w:rsidR="007A7223" w:rsidRDefault="007A7223" w:rsidP="009C3B2A">
      <w:pPr>
        <w:rPr>
          <w:rFonts w:asciiTheme="majorBidi" w:hAnsiTheme="majorBidi" w:cstheme="majorBidi"/>
          <w:sz w:val="24"/>
          <w:szCs w:val="24"/>
        </w:rPr>
      </w:pPr>
    </w:p>
    <w:p w14:paraId="66538881" w14:textId="172E3ED5" w:rsidR="009C3B2A" w:rsidRPr="009C3B2A" w:rsidRDefault="009C3B2A" w:rsidP="009C3B2A">
      <w:pPr>
        <w:pStyle w:val="Heading1"/>
        <w:rPr>
          <w:b/>
          <w:bCs/>
        </w:rPr>
      </w:pPr>
      <w:bookmarkStart w:id="16" w:name="_Toc179518354"/>
      <w:r w:rsidRPr="009C3B2A">
        <w:rPr>
          <w:b/>
          <w:bCs/>
        </w:rPr>
        <w:t xml:space="preserve">5 </w:t>
      </w:r>
      <w:r w:rsidR="00D26CD5">
        <w:rPr>
          <w:b/>
          <w:bCs/>
        </w:rPr>
        <w:t>PREDICT CUSTOMERS CHURN</w:t>
      </w:r>
      <w:bookmarkEnd w:id="16"/>
    </w:p>
    <w:p w14:paraId="37D4B14E" w14:textId="5D595CF4" w:rsidR="00ED1DE7" w:rsidRDefault="00ED1DE7" w:rsidP="00ED1DE7">
      <w:pPr>
        <w:rPr>
          <w:rFonts w:asciiTheme="minorBidi" w:hAnsiTheme="minorBidi"/>
          <w:sz w:val="28"/>
          <w:szCs w:val="28"/>
        </w:rPr>
      </w:pPr>
    </w:p>
    <w:p w14:paraId="18FE1CEC" w14:textId="77777777" w:rsidR="009C3B2A" w:rsidRDefault="009C3B2A" w:rsidP="00ED1DE7">
      <w:pPr>
        <w:rPr>
          <w:rFonts w:asciiTheme="minorBidi" w:hAnsiTheme="minorBidi"/>
          <w:sz w:val="28"/>
          <w:szCs w:val="28"/>
        </w:rPr>
      </w:pPr>
    </w:p>
    <w:p w14:paraId="3DC520D5" w14:textId="77777777" w:rsidR="009C3B2A" w:rsidRDefault="009C3B2A" w:rsidP="00ED1DE7">
      <w:pPr>
        <w:rPr>
          <w:rFonts w:asciiTheme="minorBidi" w:hAnsiTheme="minorBidi"/>
          <w:sz w:val="28"/>
          <w:szCs w:val="28"/>
        </w:rPr>
      </w:pPr>
    </w:p>
    <w:p w14:paraId="1BE50D75" w14:textId="77777777" w:rsidR="009C3B2A" w:rsidRDefault="009C3B2A" w:rsidP="00ED1DE7">
      <w:pPr>
        <w:rPr>
          <w:rFonts w:asciiTheme="minorBidi" w:hAnsiTheme="minorBidi"/>
          <w:sz w:val="28"/>
          <w:szCs w:val="28"/>
        </w:rPr>
      </w:pPr>
    </w:p>
    <w:p w14:paraId="59918630" w14:textId="77777777" w:rsidR="009C3B2A" w:rsidRDefault="009C3B2A" w:rsidP="00ED1DE7">
      <w:pPr>
        <w:rPr>
          <w:rFonts w:asciiTheme="minorBidi" w:hAnsiTheme="minorBidi"/>
          <w:sz w:val="28"/>
          <w:szCs w:val="28"/>
        </w:rPr>
      </w:pPr>
    </w:p>
    <w:p w14:paraId="7753712B" w14:textId="77777777" w:rsidR="009C3B2A" w:rsidRDefault="009C3B2A" w:rsidP="00ED1DE7">
      <w:pPr>
        <w:rPr>
          <w:rFonts w:asciiTheme="minorBidi" w:hAnsiTheme="minorBidi"/>
          <w:sz w:val="28"/>
          <w:szCs w:val="28"/>
        </w:rPr>
      </w:pPr>
    </w:p>
    <w:p w14:paraId="046EC297" w14:textId="77777777" w:rsidR="009C3B2A" w:rsidRDefault="009C3B2A" w:rsidP="00ED1DE7">
      <w:pPr>
        <w:rPr>
          <w:rFonts w:asciiTheme="minorBidi" w:hAnsiTheme="minorBidi"/>
          <w:sz w:val="28"/>
          <w:szCs w:val="28"/>
        </w:rPr>
      </w:pPr>
    </w:p>
    <w:p w14:paraId="3B139362" w14:textId="77777777" w:rsidR="009C3B2A" w:rsidRDefault="009C3B2A" w:rsidP="00ED1DE7">
      <w:pPr>
        <w:rPr>
          <w:rFonts w:asciiTheme="minorBidi" w:hAnsiTheme="minorBidi"/>
          <w:sz w:val="28"/>
          <w:szCs w:val="28"/>
        </w:rPr>
      </w:pPr>
    </w:p>
    <w:p w14:paraId="20F40F3A" w14:textId="77777777" w:rsidR="009C3B2A" w:rsidRPr="00ED1DE7" w:rsidRDefault="009C3B2A" w:rsidP="00ED1DE7">
      <w:pPr>
        <w:rPr>
          <w:rFonts w:asciiTheme="minorBidi" w:hAnsiTheme="minorBidi"/>
          <w:sz w:val="28"/>
          <w:szCs w:val="28"/>
        </w:rPr>
      </w:pPr>
    </w:p>
    <w:p w14:paraId="75A2C81D" w14:textId="25CAA05E" w:rsidR="00ED1DE7" w:rsidRPr="009B25A3" w:rsidRDefault="00183ED9" w:rsidP="00ED1DE7">
      <w:pPr>
        <w:pStyle w:val="Heading1"/>
        <w:spacing w:line="360" w:lineRule="auto"/>
        <w:rPr>
          <w:b/>
          <w:bCs/>
        </w:rPr>
      </w:pPr>
      <w:bookmarkStart w:id="17" w:name="_Toc179518355"/>
      <w:r>
        <w:rPr>
          <w:b/>
          <w:bCs/>
        </w:rPr>
        <w:lastRenderedPageBreak/>
        <w:t>6</w:t>
      </w:r>
      <w:r w:rsidR="00ED1DE7" w:rsidRPr="009B25A3">
        <w:rPr>
          <w:b/>
          <w:bCs/>
        </w:rPr>
        <w:t xml:space="preserve"> </w:t>
      </w:r>
      <w:r w:rsidR="00D26CD5">
        <w:rPr>
          <w:b/>
          <w:bCs/>
        </w:rPr>
        <w:t>RETURNING CUSTOMERS</w:t>
      </w:r>
      <w:bookmarkEnd w:id="17"/>
    </w:p>
    <w:p w14:paraId="61696ED7" w14:textId="235E8871" w:rsidR="009B25A3" w:rsidRPr="009B25A3" w:rsidRDefault="009B25A3" w:rsidP="007D6208">
      <w:pPr>
        <w:rPr>
          <w:rFonts w:asciiTheme="majorBidi" w:hAnsiTheme="majorBidi" w:cstheme="majorBidi"/>
          <w:sz w:val="24"/>
          <w:szCs w:val="24"/>
        </w:rPr>
      </w:pPr>
      <w:r w:rsidRPr="009B25A3">
        <w:rPr>
          <w:rFonts w:asciiTheme="majorBidi" w:hAnsiTheme="majorBidi" w:cstheme="majorBidi"/>
          <w:sz w:val="24"/>
          <w:szCs w:val="24"/>
        </w:rPr>
        <w:t>To identify customers with the highest potential to return, we can prioritize those who:</w:t>
      </w:r>
    </w:p>
    <w:p w14:paraId="24CE1A27" w14:textId="77777777" w:rsidR="009B25A3" w:rsidRPr="009B25A3" w:rsidRDefault="009B25A3" w:rsidP="009B25A3">
      <w:pPr>
        <w:rPr>
          <w:rFonts w:asciiTheme="majorBidi" w:hAnsiTheme="majorBidi" w:cstheme="majorBidi"/>
          <w:sz w:val="24"/>
          <w:szCs w:val="24"/>
        </w:rPr>
      </w:pPr>
      <w:r w:rsidRPr="009B25A3">
        <w:rPr>
          <w:rFonts w:asciiTheme="majorBidi" w:hAnsiTheme="majorBidi" w:cstheme="majorBidi"/>
          <w:b/>
          <w:bCs/>
          <w:sz w:val="24"/>
          <w:szCs w:val="24"/>
        </w:rPr>
        <w:t>Have been inactive for 2-4 months</w:t>
      </w:r>
      <w:r w:rsidRPr="009B25A3">
        <w:rPr>
          <w:rFonts w:asciiTheme="majorBidi" w:hAnsiTheme="majorBidi" w:cstheme="majorBidi"/>
          <w:sz w:val="24"/>
          <w:szCs w:val="24"/>
        </w:rPr>
        <w:t xml:space="preserve"> (as they are at the highest risk but have not yet fully attrited).</w:t>
      </w:r>
    </w:p>
    <w:p w14:paraId="11CE212A" w14:textId="77777777" w:rsidR="009B25A3" w:rsidRPr="009B25A3" w:rsidRDefault="009B25A3" w:rsidP="009B25A3">
      <w:pPr>
        <w:rPr>
          <w:rFonts w:asciiTheme="majorBidi" w:hAnsiTheme="majorBidi" w:cstheme="majorBidi"/>
          <w:sz w:val="24"/>
          <w:szCs w:val="24"/>
        </w:rPr>
      </w:pPr>
      <w:r w:rsidRPr="009B25A3">
        <w:rPr>
          <w:rFonts w:asciiTheme="majorBidi" w:hAnsiTheme="majorBidi" w:cstheme="majorBidi"/>
          <w:b/>
          <w:bCs/>
          <w:sz w:val="24"/>
          <w:szCs w:val="24"/>
        </w:rPr>
        <w:t>Have a low utilization ratio but maintain a positive balance or high credit limit</w:t>
      </w:r>
      <w:r w:rsidRPr="009B25A3">
        <w:rPr>
          <w:rFonts w:asciiTheme="majorBidi" w:hAnsiTheme="majorBidi" w:cstheme="majorBidi"/>
          <w:sz w:val="24"/>
          <w:szCs w:val="24"/>
        </w:rPr>
        <w:t>, as these customers are still financially engaged, just not actively using their credit cards.</w:t>
      </w:r>
    </w:p>
    <w:p w14:paraId="5DEB0AC9" w14:textId="77777777" w:rsidR="008324D2" w:rsidRDefault="009B25A3" w:rsidP="008324D2">
      <w:pPr>
        <w:rPr>
          <w:rFonts w:asciiTheme="majorBidi" w:hAnsiTheme="majorBidi" w:cstheme="majorBidi"/>
          <w:sz w:val="24"/>
          <w:szCs w:val="24"/>
        </w:rPr>
      </w:pPr>
      <w:r w:rsidRPr="009B25A3">
        <w:rPr>
          <w:rFonts w:asciiTheme="majorBidi" w:hAnsiTheme="majorBidi" w:cstheme="majorBidi"/>
          <w:b/>
          <w:bCs/>
          <w:sz w:val="24"/>
          <w:szCs w:val="24"/>
        </w:rPr>
        <w:t>Had frequent contact with the bank in the past</w:t>
      </w:r>
      <w:r w:rsidRPr="009B25A3">
        <w:rPr>
          <w:rFonts w:asciiTheme="majorBidi" w:hAnsiTheme="majorBidi" w:cstheme="majorBidi"/>
          <w:sz w:val="24"/>
          <w:szCs w:val="24"/>
        </w:rPr>
        <w:t>, indicating that they had a meaningful relationship with the bank but might have unresolved issues.</w:t>
      </w:r>
    </w:p>
    <w:p w14:paraId="0A4E949A" w14:textId="09EDE501" w:rsidR="009B25A3" w:rsidRPr="008324D2" w:rsidRDefault="00183ED9" w:rsidP="008324D2">
      <w:pPr>
        <w:rPr>
          <w:rStyle w:val="Heading2Char"/>
          <w:rFonts w:asciiTheme="majorBidi" w:eastAsiaTheme="minorEastAsia" w:hAnsiTheme="majorBidi"/>
          <w:b w:val="0"/>
          <w:bCs w:val="0"/>
          <w:i w:val="0"/>
          <w:iCs w:val="0"/>
          <w:color w:val="auto"/>
          <w:sz w:val="24"/>
          <w:szCs w:val="24"/>
        </w:rPr>
      </w:pPr>
      <w:bookmarkStart w:id="18" w:name="_Toc179518356"/>
      <w:r>
        <w:rPr>
          <w:rStyle w:val="Heading2Char"/>
          <w:sz w:val="56"/>
          <w:szCs w:val="56"/>
        </w:rPr>
        <w:t>6</w:t>
      </w:r>
      <w:r w:rsidR="007D6208" w:rsidRPr="008324D2">
        <w:rPr>
          <w:rStyle w:val="Heading2Char"/>
          <w:sz w:val="56"/>
          <w:szCs w:val="56"/>
        </w:rPr>
        <w:t xml:space="preserve">.1 </w:t>
      </w:r>
      <w:r w:rsidR="009B25A3" w:rsidRPr="008324D2">
        <w:rPr>
          <w:rStyle w:val="Heading2Char"/>
        </w:rPr>
        <w:t>Strategies to Encourage Reuse</w:t>
      </w:r>
      <w:bookmarkEnd w:id="18"/>
      <w:r w:rsidR="009C3B2A">
        <w:rPr>
          <w:rStyle w:val="Heading2Char"/>
        </w:rPr>
        <w:tab/>
      </w:r>
    </w:p>
    <w:p w14:paraId="338F5581" w14:textId="3DD56ED7" w:rsidR="009C3B2A" w:rsidRPr="009C3B2A" w:rsidRDefault="009C3B2A" w:rsidP="009C3B2A">
      <w:pPr>
        <w:rPr>
          <w:rFonts w:asciiTheme="majorBidi" w:hAnsiTheme="majorBidi" w:cstheme="majorBidi"/>
          <w:b/>
          <w:bCs/>
          <w:sz w:val="24"/>
          <w:szCs w:val="24"/>
        </w:rPr>
      </w:pPr>
      <w:r w:rsidRPr="00D26CD5">
        <w:rPr>
          <w:rFonts w:asciiTheme="majorBidi" w:hAnsiTheme="majorBidi" w:cstheme="majorBidi"/>
          <w:b/>
          <w:bCs/>
          <w:sz w:val="24"/>
          <w:szCs w:val="24"/>
        </w:rPr>
        <w:t>1</w:t>
      </w:r>
      <w:r w:rsidRPr="009C3B2A">
        <w:rPr>
          <w:rFonts w:asciiTheme="majorBidi" w:hAnsiTheme="majorBidi" w:cstheme="majorBidi"/>
          <w:b/>
          <w:bCs/>
          <w:sz w:val="24"/>
          <w:szCs w:val="24"/>
        </w:rPr>
        <w:t xml:space="preserve"> Personalized Offers:</w:t>
      </w:r>
    </w:p>
    <w:p w14:paraId="1CCFF208" w14:textId="77777777" w:rsidR="009C3B2A" w:rsidRPr="009C3B2A" w:rsidRDefault="009C3B2A" w:rsidP="009C3B2A">
      <w:pPr>
        <w:numPr>
          <w:ilvl w:val="0"/>
          <w:numId w:val="85"/>
        </w:numPr>
        <w:rPr>
          <w:rFonts w:asciiTheme="majorBidi" w:hAnsiTheme="majorBidi" w:cstheme="majorBidi"/>
          <w:sz w:val="24"/>
          <w:szCs w:val="24"/>
        </w:rPr>
      </w:pPr>
      <w:r w:rsidRPr="009C3B2A">
        <w:rPr>
          <w:rFonts w:asciiTheme="majorBidi" w:hAnsiTheme="majorBidi" w:cstheme="majorBidi"/>
          <w:sz w:val="24"/>
          <w:szCs w:val="24"/>
        </w:rPr>
        <w:t>Provide special discounts, cashback rewards, or fee waivers for returning customers, particularly those with zero utilization. These personalized offers can be tailored to match customer behavior and financial preferences.</w:t>
      </w:r>
    </w:p>
    <w:p w14:paraId="7084F146" w14:textId="400A08FE" w:rsidR="009C3B2A" w:rsidRPr="009C3B2A" w:rsidRDefault="009C3B2A" w:rsidP="009C3B2A">
      <w:pPr>
        <w:rPr>
          <w:rFonts w:asciiTheme="majorBidi" w:hAnsiTheme="majorBidi" w:cstheme="majorBidi"/>
          <w:b/>
          <w:bCs/>
          <w:sz w:val="24"/>
          <w:szCs w:val="24"/>
        </w:rPr>
      </w:pPr>
      <w:r w:rsidRPr="00D26CD5">
        <w:rPr>
          <w:rFonts w:asciiTheme="majorBidi" w:hAnsiTheme="majorBidi" w:cstheme="majorBidi"/>
          <w:b/>
          <w:bCs/>
          <w:sz w:val="24"/>
          <w:szCs w:val="24"/>
        </w:rPr>
        <w:t>2</w:t>
      </w:r>
      <w:r w:rsidRPr="009C3B2A">
        <w:rPr>
          <w:rFonts w:asciiTheme="majorBidi" w:hAnsiTheme="majorBidi" w:cstheme="majorBidi"/>
          <w:b/>
          <w:bCs/>
          <w:sz w:val="24"/>
          <w:szCs w:val="24"/>
        </w:rPr>
        <w:t xml:space="preserve"> Credit Line Adjustments:</w:t>
      </w:r>
    </w:p>
    <w:p w14:paraId="3728F880" w14:textId="77777777" w:rsidR="009C3B2A" w:rsidRPr="009C3B2A" w:rsidRDefault="009C3B2A" w:rsidP="009C3B2A">
      <w:pPr>
        <w:numPr>
          <w:ilvl w:val="0"/>
          <w:numId w:val="86"/>
        </w:numPr>
        <w:rPr>
          <w:rFonts w:asciiTheme="majorBidi" w:hAnsiTheme="majorBidi" w:cstheme="majorBidi"/>
          <w:sz w:val="24"/>
          <w:szCs w:val="24"/>
        </w:rPr>
      </w:pPr>
      <w:r w:rsidRPr="009C3B2A">
        <w:rPr>
          <w:rFonts w:asciiTheme="majorBidi" w:hAnsiTheme="majorBidi" w:cstheme="majorBidi"/>
          <w:sz w:val="24"/>
          <w:szCs w:val="24"/>
        </w:rPr>
        <w:t>Reduce Credit Limit for Low-Income Customers: For customers in the low-income category, reducing the credit limit to a more manageable level can reduce the risk of overextension and improve their financial engagement. This can also help reduce financial stress, making customers feel more in control and less likely to attrite.</w:t>
      </w:r>
    </w:p>
    <w:p w14:paraId="39D219E5" w14:textId="77777777" w:rsidR="009C3B2A" w:rsidRPr="009C3B2A" w:rsidRDefault="009C3B2A" w:rsidP="009C3B2A">
      <w:pPr>
        <w:numPr>
          <w:ilvl w:val="0"/>
          <w:numId w:val="86"/>
        </w:numPr>
        <w:rPr>
          <w:rFonts w:asciiTheme="majorBidi" w:hAnsiTheme="majorBidi" w:cstheme="majorBidi"/>
          <w:sz w:val="24"/>
          <w:szCs w:val="24"/>
        </w:rPr>
      </w:pPr>
      <w:r w:rsidRPr="009C3B2A">
        <w:rPr>
          <w:rFonts w:asciiTheme="majorBidi" w:hAnsiTheme="majorBidi" w:cstheme="majorBidi"/>
          <w:sz w:val="24"/>
          <w:szCs w:val="24"/>
        </w:rPr>
        <w:t>Increase Credit Limit for Loyal Customers: On the other hand, offer credit limit increases to returning customers with good payment history and higher income levels. This can make them feel valued and foster a stronger connection with the bank.</w:t>
      </w:r>
    </w:p>
    <w:p w14:paraId="4C384666" w14:textId="5C07DEC6" w:rsidR="009C3B2A" w:rsidRPr="009C3B2A" w:rsidRDefault="009C3B2A" w:rsidP="009C3B2A">
      <w:pPr>
        <w:rPr>
          <w:rFonts w:asciiTheme="majorBidi" w:hAnsiTheme="majorBidi" w:cstheme="majorBidi"/>
          <w:b/>
          <w:bCs/>
          <w:sz w:val="24"/>
          <w:szCs w:val="24"/>
        </w:rPr>
      </w:pPr>
      <w:r w:rsidRPr="00D26CD5">
        <w:rPr>
          <w:rFonts w:asciiTheme="majorBidi" w:hAnsiTheme="majorBidi" w:cstheme="majorBidi"/>
          <w:b/>
          <w:bCs/>
          <w:sz w:val="24"/>
          <w:szCs w:val="24"/>
        </w:rPr>
        <w:t>3</w:t>
      </w:r>
      <w:r w:rsidRPr="009C3B2A">
        <w:rPr>
          <w:rFonts w:asciiTheme="majorBidi" w:hAnsiTheme="majorBidi" w:cstheme="majorBidi"/>
          <w:b/>
          <w:bCs/>
          <w:sz w:val="24"/>
          <w:szCs w:val="24"/>
        </w:rPr>
        <w:t xml:space="preserve"> Engagement Campaigns:</w:t>
      </w:r>
    </w:p>
    <w:p w14:paraId="25F19996" w14:textId="77777777" w:rsidR="009C3B2A" w:rsidRPr="009C3B2A" w:rsidRDefault="009C3B2A" w:rsidP="009C3B2A">
      <w:pPr>
        <w:numPr>
          <w:ilvl w:val="0"/>
          <w:numId w:val="87"/>
        </w:numPr>
        <w:rPr>
          <w:rFonts w:asciiTheme="majorBidi" w:hAnsiTheme="majorBidi" w:cstheme="majorBidi"/>
          <w:sz w:val="24"/>
          <w:szCs w:val="24"/>
        </w:rPr>
      </w:pPr>
      <w:r w:rsidRPr="009C3B2A">
        <w:rPr>
          <w:rFonts w:asciiTheme="majorBidi" w:hAnsiTheme="majorBidi" w:cstheme="majorBidi"/>
          <w:sz w:val="24"/>
          <w:szCs w:val="24"/>
        </w:rPr>
        <w:t>Regular notifications or personalized messages reminding customers about unused credit lines, new banking services, or exclusive promotions tailored to their spending behavior can rekindle interest and encourage reactivation.</w:t>
      </w:r>
    </w:p>
    <w:p w14:paraId="409DE3DD" w14:textId="34FA3E5A" w:rsidR="009C3B2A" w:rsidRPr="009C3B2A" w:rsidRDefault="009C3B2A" w:rsidP="009C3B2A">
      <w:pPr>
        <w:rPr>
          <w:rFonts w:asciiTheme="majorBidi" w:hAnsiTheme="majorBidi" w:cstheme="majorBidi"/>
          <w:b/>
          <w:bCs/>
          <w:sz w:val="24"/>
          <w:szCs w:val="24"/>
        </w:rPr>
      </w:pPr>
      <w:r w:rsidRPr="00D26CD5">
        <w:rPr>
          <w:rFonts w:asciiTheme="majorBidi" w:hAnsiTheme="majorBidi" w:cstheme="majorBidi"/>
          <w:b/>
          <w:bCs/>
          <w:sz w:val="24"/>
          <w:szCs w:val="24"/>
        </w:rPr>
        <w:t>4</w:t>
      </w:r>
      <w:r w:rsidRPr="009C3B2A">
        <w:rPr>
          <w:rFonts w:asciiTheme="majorBidi" w:hAnsiTheme="majorBidi" w:cstheme="majorBidi"/>
          <w:b/>
          <w:bCs/>
          <w:sz w:val="24"/>
          <w:szCs w:val="24"/>
        </w:rPr>
        <w:t xml:space="preserve"> Loyalty Programs:</w:t>
      </w:r>
    </w:p>
    <w:p w14:paraId="043B5CFF" w14:textId="77777777" w:rsidR="009C3B2A" w:rsidRPr="009C3B2A" w:rsidRDefault="009C3B2A" w:rsidP="009C3B2A">
      <w:pPr>
        <w:numPr>
          <w:ilvl w:val="0"/>
          <w:numId w:val="88"/>
        </w:numPr>
        <w:rPr>
          <w:rFonts w:asciiTheme="majorBidi" w:hAnsiTheme="majorBidi" w:cstheme="majorBidi"/>
          <w:sz w:val="24"/>
          <w:szCs w:val="24"/>
        </w:rPr>
      </w:pPr>
      <w:r w:rsidRPr="009C3B2A">
        <w:rPr>
          <w:rFonts w:asciiTheme="majorBidi" w:hAnsiTheme="majorBidi" w:cstheme="majorBidi"/>
          <w:sz w:val="24"/>
          <w:szCs w:val="24"/>
        </w:rPr>
        <w:lastRenderedPageBreak/>
        <w:t>Implement a loyalty program that rewards customers for re-engaging with their accounts. Offering points for transactions, referrals, or simply maintaining an active account can incentivize long-term engagement.</w:t>
      </w:r>
    </w:p>
    <w:p w14:paraId="746B4F97" w14:textId="7F36D629" w:rsidR="009C3B2A" w:rsidRPr="009C3B2A" w:rsidRDefault="009C3B2A" w:rsidP="009C3B2A">
      <w:pPr>
        <w:rPr>
          <w:rFonts w:asciiTheme="majorBidi" w:hAnsiTheme="majorBidi" w:cstheme="majorBidi"/>
          <w:b/>
          <w:bCs/>
          <w:sz w:val="24"/>
          <w:szCs w:val="24"/>
        </w:rPr>
      </w:pPr>
      <w:r w:rsidRPr="00D26CD5">
        <w:rPr>
          <w:rFonts w:asciiTheme="majorBidi" w:hAnsiTheme="majorBidi" w:cstheme="majorBidi"/>
          <w:b/>
          <w:bCs/>
          <w:sz w:val="24"/>
          <w:szCs w:val="24"/>
        </w:rPr>
        <w:t>6</w:t>
      </w:r>
      <w:r w:rsidRPr="009C3B2A">
        <w:rPr>
          <w:rFonts w:asciiTheme="majorBidi" w:hAnsiTheme="majorBidi" w:cstheme="majorBidi"/>
          <w:b/>
          <w:bCs/>
          <w:sz w:val="24"/>
          <w:szCs w:val="24"/>
        </w:rPr>
        <w:t xml:space="preserve"> Education and Financial Guidance:</w:t>
      </w:r>
    </w:p>
    <w:p w14:paraId="1BA55842" w14:textId="040C0C8A" w:rsidR="009C3B2A" w:rsidRPr="009B25A3" w:rsidRDefault="009C3B2A" w:rsidP="00183ED9">
      <w:pPr>
        <w:numPr>
          <w:ilvl w:val="0"/>
          <w:numId w:val="89"/>
        </w:numPr>
        <w:rPr>
          <w:rFonts w:asciiTheme="majorBidi" w:hAnsiTheme="majorBidi" w:cstheme="majorBidi"/>
          <w:sz w:val="24"/>
          <w:szCs w:val="24"/>
        </w:rPr>
      </w:pPr>
      <w:r w:rsidRPr="009C3B2A">
        <w:rPr>
          <w:rFonts w:asciiTheme="majorBidi" w:hAnsiTheme="majorBidi" w:cstheme="majorBidi"/>
          <w:sz w:val="24"/>
          <w:szCs w:val="24"/>
        </w:rPr>
        <w:t>Offer personalized financial advice or tools, such as budget calculators or credit monitoring services, particularly for low-income customers. Empowering customers with knowledge can help them make better financial decisions, which will increase their likelihood of returning.</w:t>
      </w:r>
    </w:p>
    <w:p w14:paraId="7C95D4FB" w14:textId="33CB095F" w:rsidR="003D0F56" w:rsidRPr="003D0F56" w:rsidRDefault="00183ED9" w:rsidP="003D0F56">
      <w:pPr>
        <w:pStyle w:val="Heading1"/>
        <w:spacing w:line="360" w:lineRule="auto"/>
        <w:ind w:left="360"/>
        <w:rPr>
          <w:b/>
          <w:bCs/>
        </w:rPr>
      </w:pPr>
      <w:bookmarkStart w:id="19" w:name="_Toc179518357"/>
      <w:r>
        <w:rPr>
          <w:b/>
          <w:bCs/>
        </w:rPr>
        <w:t>7</w:t>
      </w:r>
      <w:r w:rsidR="003D0F56">
        <w:rPr>
          <w:b/>
          <w:bCs/>
        </w:rPr>
        <w:t xml:space="preserve"> </w:t>
      </w:r>
      <w:r w:rsidR="00D26CD5">
        <w:rPr>
          <w:b/>
          <w:bCs/>
        </w:rPr>
        <w:t>CHURNERS MARKETING CAMPEIGN</w:t>
      </w:r>
      <w:bookmarkEnd w:id="19"/>
    </w:p>
    <w:p w14:paraId="1BA21492" w14:textId="093F5256" w:rsidR="009B25A3" w:rsidRPr="009B25A3" w:rsidRDefault="00183ED9" w:rsidP="003D0F56">
      <w:pPr>
        <w:pStyle w:val="Heading2"/>
        <w:numPr>
          <w:ilvl w:val="0"/>
          <w:numId w:val="0"/>
        </w:numPr>
        <w:ind w:left="630"/>
      </w:pPr>
      <w:bookmarkStart w:id="20" w:name="_Toc179518358"/>
      <w:r>
        <w:rPr>
          <w:sz w:val="56"/>
          <w:szCs w:val="56"/>
        </w:rPr>
        <w:t>7</w:t>
      </w:r>
      <w:r w:rsidR="003D0F56" w:rsidRPr="00183ED9">
        <w:rPr>
          <w:sz w:val="56"/>
          <w:szCs w:val="56"/>
        </w:rPr>
        <w:t xml:space="preserve">.1 </w:t>
      </w:r>
      <w:r w:rsidR="009B25A3" w:rsidRPr="003D0F56">
        <w:rPr>
          <w:rStyle w:val="Heading2Char"/>
          <w:b/>
          <w:bCs/>
          <w:i/>
          <w:iCs/>
        </w:rPr>
        <w:t>Campaign Overview:</w:t>
      </w:r>
      <w:bookmarkEnd w:id="20"/>
    </w:p>
    <w:p w14:paraId="33FBDD50" w14:textId="77777777" w:rsidR="009B25A3" w:rsidRPr="009B25A3" w:rsidRDefault="009B25A3" w:rsidP="009B25A3">
      <w:pPr>
        <w:rPr>
          <w:rFonts w:asciiTheme="majorBidi" w:hAnsiTheme="majorBidi" w:cstheme="majorBidi"/>
          <w:sz w:val="24"/>
          <w:szCs w:val="24"/>
        </w:rPr>
      </w:pPr>
      <w:r w:rsidRPr="009B25A3">
        <w:rPr>
          <w:rFonts w:asciiTheme="majorBidi" w:hAnsiTheme="majorBidi" w:cstheme="majorBidi"/>
          <w:sz w:val="24"/>
          <w:szCs w:val="24"/>
        </w:rPr>
        <w:t>The marketing campaign will focus on win-back strategies for customers identified as churners, targeting the following groups:</w:t>
      </w:r>
    </w:p>
    <w:p w14:paraId="60660959" w14:textId="77777777" w:rsidR="009B25A3" w:rsidRPr="009B25A3" w:rsidRDefault="009B25A3" w:rsidP="009B25A3">
      <w:pPr>
        <w:numPr>
          <w:ilvl w:val="0"/>
          <w:numId w:val="74"/>
        </w:numPr>
        <w:rPr>
          <w:rFonts w:asciiTheme="majorBidi" w:hAnsiTheme="majorBidi" w:cstheme="majorBidi"/>
          <w:sz w:val="24"/>
          <w:szCs w:val="24"/>
        </w:rPr>
      </w:pPr>
      <w:r w:rsidRPr="009B25A3">
        <w:rPr>
          <w:rFonts w:asciiTheme="majorBidi" w:hAnsiTheme="majorBidi" w:cstheme="majorBidi"/>
          <w:sz w:val="24"/>
          <w:szCs w:val="24"/>
        </w:rPr>
        <w:t>Customers inactive for 2-4 months.</w:t>
      </w:r>
    </w:p>
    <w:p w14:paraId="45817984" w14:textId="77777777" w:rsidR="009B25A3" w:rsidRPr="009B25A3" w:rsidRDefault="009B25A3" w:rsidP="009B25A3">
      <w:pPr>
        <w:numPr>
          <w:ilvl w:val="0"/>
          <w:numId w:val="74"/>
        </w:numPr>
        <w:rPr>
          <w:rFonts w:asciiTheme="majorBidi" w:hAnsiTheme="majorBidi" w:cstheme="majorBidi"/>
          <w:sz w:val="24"/>
          <w:szCs w:val="24"/>
        </w:rPr>
      </w:pPr>
      <w:r w:rsidRPr="009B25A3">
        <w:rPr>
          <w:rFonts w:asciiTheme="majorBidi" w:hAnsiTheme="majorBidi" w:cstheme="majorBidi"/>
          <w:sz w:val="24"/>
          <w:szCs w:val="24"/>
        </w:rPr>
        <w:t>Customers with a zero-revolving balance or low utilization ratio.</w:t>
      </w:r>
    </w:p>
    <w:p w14:paraId="131FA329" w14:textId="77777777" w:rsidR="009B25A3" w:rsidRPr="009B25A3" w:rsidRDefault="009B25A3" w:rsidP="009B25A3">
      <w:pPr>
        <w:numPr>
          <w:ilvl w:val="0"/>
          <w:numId w:val="74"/>
        </w:numPr>
        <w:rPr>
          <w:rFonts w:asciiTheme="majorBidi" w:hAnsiTheme="majorBidi" w:cstheme="majorBidi"/>
          <w:sz w:val="24"/>
          <w:szCs w:val="24"/>
        </w:rPr>
      </w:pPr>
      <w:r w:rsidRPr="009B25A3">
        <w:rPr>
          <w:rFonts w:asciiTheme="majorBidi" w:hAnsiTheme="majorBidi" w:cstheme="majorBidi"/>
          <w:sz w:val="24"/>
          <w:szCs w:val="24"/>
        </w:rPr>
        <w:t>Customers with high contact rates but unresolved issues, based on the "contact per total relationship" ratio.</w:t>
      </w:r>
    </w:p>
    <w:p w14:paraId="3FC30614" w14:textId="72FE81B9" w:rsidR="009B25A3" w:rsidRPr="003D0F56" w:rsidRDefault="00183ED9" w:rsidP="00183ED9">
      <w:pPr>
        <w:pStyle w:val="Heading2"/>
        <w:numPr>
          <w:ilvl w:val="0"/>
          <w:numId w:val="0"/>
        </w:numPr>
        <w:ind w:left="630"/>
        <w:rPr>
          <w:rStyle w:val="Heading2Char"/>
          <w:b/>
          <w:bCs/>
          <w:i/>
          <w:iCs/>
        </w:rPr>
      </w:pPr>
      <w:bookmarkStart w:id="21" w:name="_Toc179518359"/>
      <w:r>
        <w:rPr>
          <w:rStyle w:val="Heading2Char"/>
          <w:b/>
          <w:bCs/>
          <w:i/>
          <w:iCs/>
          <w:sz w:val="56"/>
          <w:szCs w:val="56"/>
        </w:rPr>
        <w:t>7</w:t>
      </w:r>
      <w:r w:rsidRPr="00183ED9">
        <w:rPr>
          <w:rStyle w:val="Heading2Char"/>
          <w:b/>
          <w:bCs/>
          <w:i/>
          <w:iCs/>
          <w:sz w:val="56"/>
          <w:szCs w:val="56"/>
        </w:rPr>
        <w:t xml:space="preserve">.2 </w:t>
      </w:r>
      <w:r w:rsidR="009B25A3" w:rsidRPr="003D0F56">
        <w:rPr>
          <w:rStyle w:val="Heading2Char"/>
          <w:b/>
          <w:bCs/>
          <w:i/>
          <w:iCs/>
        </w:rPr>
        <w:t>Tactics:</w:t>
      </w:r>
      <w:bookmarkEnd w:id="21"/>
    </w:p>
    <w:p w14:paraId="37CD1139" w14:textId="77777777" w:rsidR="009B25A3" w:rsidRPr="009B25A3" w:rsidRDefault="009B25A3" w:rsidP="009B25A3">
      <w:pPr>
        <w:numPr>
          <w:ilvl w:val="0"/>
          <w:numId w:val="75"/>
        </w:numPr>
        <w:rPr>
          <w:rFonts w:asciiTheme="majorBidi" w:hAnsiTheme="majorBidi" w:cstheme="majorBidi"/>
          <w:sz w:val="24"/>
          <w:szCs w:val="24"/>
        </w:rPr>
      </w:pPr>
      <w:r w:rsidRPr="009B25A3">
        <w:rPr>
          <w:rFonts w:asciiTheme="majorBidi" w:hAnsiTheme="majorBidi" w:cstheme="majorBidi"/>
          <w:b/>
          <w:bCs/>
          <w:sz w:val="24"/>
          <w:szCs w:val="24"/>
        </w:rPr>
        <w:t>Email and SMS Outreach:</w:t>
      </w:r>
    </w:p>
    <w:p w14:paraId="511A7705" w14:textId="77777777" w:rsidR="009B25A3" w:rsidRPr="009B25A3" w:rsidRDefault="009B25A3" w:rsidP="009B25A3">
      <w:pPr>
        <w:numPr>
          <w:ilvl w:val="1"/>
          <w:numId w:val="75"/>
        </w:numPr>
        <w:rPr>
          <w:rFonts w:asciiTheme="majorBidi" w:hAnsiTheme="majorBidi" w:cstheme="majorBidi"/>
          <w:sz w:val="24"/>
          <w:szCs w:val="24"/>
        </w:rPr>
      </w:pPr>
      <w:r w:rsidRPr="009B25A3">
        <w:rPr>
          <w:rFonts w:asciiTheme="majorBidi" w:hAnsiTheme="majorBidi" w:cstheme="majorBidi"/>
          <w:b/>
          <w:bCs/>
          <w:sz w:val="24"/>
          <w:szCs w:val="24"/>
        </w:rPr>
        <w:t>Personalized Messaging:</w:t>
      </w:r>
      <w:r w:rsidRPr="009B25A3">
        <w:rPr>
          <w:rFonts w:asciiTheme="majorBidi" w:hAnsiTheme="majorBidi" w:cstheme="majorBidi"/>
          <w:sz w:val="24"/>
          <w:szCs w:val="24"/>
        </w:rPr>
        <w:t xml:space="preserve"> Address customers by name and provide clear incentives such as a cashback offer, waived fees, or higher interest on savings accounts for a limited time.</w:t>
      </w:r>
    </w:p>
    <w:p w14:paraId="7F54E74F" w14:textId="77777777" w:rsidR="009B25A3" w:rsidRPr="009B25A3" w:rsidRDefault="009B25A3" w:rsidP="009B25A3">
      <w:pPr>
        <w:numPr>
          <w:ilvl w:val="1"/>
          <w:numId w:val="75"/>
        </w:numPr>
        <w:rPr>
          <w:rFonts w:asciiTheme="majorBidi" w:hAnsiTheme="majorBidi" w:cstheme="majorBidi"/>
          <w:sz w:val="24"/>
          <w:szCs w:val="24"/>
        </w:rPr>
      </w:pPr>
      <w:r w:rsidRPr="009B25A3">
        <w:rPr>
          <w:rFonts w:asciiTheme="majorBidi" w:hAnsiTheme="majorBidi" w:cstheme="majorBidi"/>
          <w:b/>
          <w:bCs/>
          <w:sz w:val="24"/>
          <w:szCs w:val="24"/>
        </w:rPr>
        <w:t>Reminders:</w:t>
      </w:r>
      <w:r w:rsidRPr="009B25A3">
        <w:rPr>
          <w:rFonts w:asciiTheme="majorBidi" w:hAnsiTheme="majorBidi" w:cstheme="majorBidi"/>
          <w:sz w:val="24"/>
          <w:szCs w:val="24"/>
        </w:rPr>
        <w:t xml:space="preserve"> Gentle reminders for customers about their unused credit lines or underutilized accounts can prompt action.</w:t>
      </w:r>
    </w:p>
    <w:p w14:paraId="773AC27F" w14:textId="77777777" w:rsidR="009B25A3" w:rsidRPr="009B25A3" w:rsidRDefault="009B25A3" w:rsidP="009B25A3">
      <w:pPr>
        <w:numPr>
          <w:ilvl w:val="0"/>
          <w:numId w:val="75"/>
        </w:numPr>
        <w:rPr>
          <w:rFonts w:asciiTheme="majorBidi" w:hAnsiTheme="majorBidi" w:cstheme="majorBidi"/>
          <w:sz w:val="24"/>
          <w:szCs w:val="24"/>
        </w:rPr>
      </w:pPr>
      <w:r w:rsidRPr="009B25A3">
        <w:rPr>
          <w:rFonts w:asciiTheme="majorBidi" w:hAnsiTheme="majorBidi" w:cstheme="majorBidi"/>
          <w:b/>
          <w:bCs/>
          <w:sz w:val="24"/>
          <w:szCs w:val="24"/>
        </w:rPr>
        <w:t>Direct Mail Campaign:</w:t>
      </w:r>
    </w:p>
    <w:p w14:paraId="24448BA2" w14:textId="77777777" w:rsidR="009B25A3" w:rsidRPr="009B25A3" w:rsidRDefault="009B25A3" w:rsidP="009B25A3">
      <w:pPr>
        <w:numPr>
          <w:ilvl w:val="1"/>
          <w:numId w:val="75"/>
        </w:numPr>
        <w:rPr>
          <w:rFonts w:asciiTheme="majorBidi" w:hAnsiTheme="majorBidi" w:cstheme="majorBidi"/>
          <w:sz w:val="24"/>
          <w:szCs w:val="24"/>
        </w:rPr>
      </w:pPr>
      <w:r w:rsidRPr="009B25A3">
        <w:rPr>
          <w:rFonts w:asciiTheme="majorBidi" w:hAnsiTheme="majorBidi" w:cstheme="majorBidi"/>
          <w:sz w:val="24"/>
          <w:szCs w:val="24"/>
        </w:rPr>
        <w:t>Send customized offers that align with the customer’s past behavior or profile (e.g., promotions for a product they used frequently).</w:t>
      </w:r>
    </w:p>
    <w:p w14:paraId="74AD8550" w14:textId="77777777" w:rsidR="009B25A3" w:rsidRPr="009B25A3" w:rsidRDefault="009B25A3" w:rsidP="009B25A3">
      <w:pPr>
        <w:numPr>
          <w:ilvl w:val="0"/>
          <w:numId w:val="75"/>
        </w:numPr>
        <w:rPr>
          <w:rFonts w:asciiTheme="majorBidi" w:hAnsiTheme="majorBidi" w:cstheme="majorBidi"/>
          <w:sz w:val="24"/>
          <w:szCs w:val="24"/>
        </w:rPr>
      </w:pPr>
      <w:r w:rsidRPr="009B25A3">
        <w:rPr>
          <w:rFonts w:asciiTheme="majorBidi" w:hAnsiTheme="majorBidi" w:cstheme="majorBidi"/>
          <w:b/>
          <w:bCs/>
          <w:sz w:val="24"/>
          <w:szCs w:val="24"/>
        </w:rPr>
        <w:t>Targeted Digital Ads:</w:t>
      </w:r>
    </w:p>
    <w:p w14:paraId="3FE0487F" w14:textId="77777777" w:rsidR="009B25A3" w:rsidRPr="009B25A3" w:rsidRDefault="009B25A3" w:rsidP="009B25A3">
      <w:pPr>
        <w:numPr>
          <w:ilvl w:val="1"/>
          <w:numId w:val="75"/>
        </w:numPr>
        <w:rPr>
          <w:rFonts w:asciiTheme="majorBidi" w:hAnsiTheme="majorBidi" w:cstheme="majorBidi"/>
          <w:sz w:val="24"/>
          <w:szCs w:val="24"/>
        </w:rPr>
      </w:pPr>
      <w:r w:rsidRPr="009B25A3">
        <w:rPr>
          <w:rFonts w:asciiTheme="majorBidi" w:hAnsiTheme="majorBidi" w:cstheme="majorBidi"/>
          <w:sz w:val="24"/>
          <w:szCs w:val="24"/>
        </w:rPr>
        <w:lastRenderedPageBreak/>
        <w:t>Use data from the bank’s CRM to target churners with digital ads via social media and online channels, offering personalized rewards for returning to the bank.</w:t>
      </w:r>
    </w:p>
    <w:p w14:paraId="1A4A027C" w14:textId="77777777" w:rsidR="009B25A3" w:rsidRPr="009B25A3" w:rsidRDefault="009B25A3" w:rsidP="009B25A3">
      <w:pPr>
        <w:numPr>
          <w:ilvl w:val="0"/>
          <w:numId w:val="75"/>
        </w:numPr>
        <w:rPr>
          <w:rFonts w:asciiTheme="majorBidi" w:hAnsiTheme="majorBidi" w:cstheme="majorBidi"/>
          <w:sz w:val="24"/>
          <w:szCs w:val="24"/>
        </w:rPr>
      </w:pPr>
      <w:r w:rsidRPr="009B25A3">
        <w:rPr>
          <w:rFonts w:asciiTheme="majorBidi" w:hAnsiTheme="majorBidi" w:cstheme="majorBidi"/>
          <w:b/>
          <w:bCs/>
          <w:sz w:val="24"/>
          <w:szCs w:val="24"/>
        </w:rPr>
        <w:t>Customer Service Outreach:</w:t>
      </w:r>
    </w:p>
    <w:p w14:paraId="244E1A6D" w14:textId="77777777" w:rsidR="009B25A3" w:rsidRPr="009B25A3" w:rsidRDefault="009B25A3" w:rsidP="009B25A3">
      <w:pPr>
        <w:numPr>
          <w:ilvl w:val="1"/>
          <w:numId w:val="75"/>
        </w:numPr>
        <w:rPr>
          <w:rFonts w:asciiTheme="majorBidi" w:hAnsiTheme="majorBidi" w:cstheme="majorBidi"/>
          <w:sz w:val="24"/>
          <w:szCs w:val="24"/>
        </w:rPr>
      </w:pPr>
      <w:r w:rsidRPr="009B25A3">
        <w:rPr>
          <w:rFonts w:asciiTheme="majorBidi" w:hAnsiTheme="majorBidi" w:cstheme="majorBidi"/>
          <w:sz w:val="24"/>
          <w:szCs w:val="24"/>
        </w:rPr>
        <w:t>Deploy a customer service initiative to contact churners directly and offer solutions to any unresolved issues they might have had. This can include exclusive product offers based on their profile, increased credit limits, or specialized financial guidance.</w:t>
      </w:r>
    </w:p>
    <w:p w14:paraId="63589718" w14:textId="4A6C83A8" w:rsidR="009B25A3" w:rsidRPr="009B25A3" w:rsidRDefault="00D26CD5" w:rsidP="00D26CD5">
      <w:pPr>
        <w:rPr>
          <w:rStyle w:val="Heading2Char"/>
        </w:rPr>
      </w:pPr>
      <w:bookmarkStart w:id="22" w:name="_Toc179518360"/>
      <w:r w:rsidRPr="00D26CD5">
        <w:rPr>
          <w:rStyle w:val="Heading2Char"/>
          <w:sz w:val="56"/>
          <w:szCs w:val="56"/>
        </w:rPr>
        <w:t>7.3</w:t>
      </w:r>
      <w:r>
        <w:rPr>
          <w:rStyle w:val="Heading2Char"/>
        </w:rPr>
        <w:t xml:space="preserve"> </w:t>
      </w:r>
      <w:r w:rsidR="009B25A3" w:rsidRPr="009B25A3">
        <w:rPr>
          <w:rStyle w:val="Heading2Char"/>
        </w:rPr>
        <w:t>KPIs to Measure Success:</w:t>
      </w:r>
      <w:bookmarkEnd w:id="22"/>
    </w:p>
    <w:p w14:paraId="58A96935" w14:textId="77777777" w:rsidR="009B25A3" w:rsidRPr="009B25A3" w:rsidRDefault="009B25A3" w:rsidP="009B25A3">
      <w:pPr>
        <w:numPr>
          <w:ilvl w:val="0"/>
          <w:numId w:val="76"/>
        </w:numPr>
        <w:rPr>
          <w:rFonts w:asciiTheme="majorBidi" w:hAnsiTheme="majorBidi" w:cstheme="majorBidi"/>
          <w:sz w:val="24"/>
          <w:szCs w:val="24"/>
        </w:rPr>
      </w:pPr>
      <w:r w:rsidRPr="009B25A3">
        <w:rPr>
          <w:rFonts w:asciiTheme="majorBidi" w:hAnsiTheme="majorBidi" w:cstheme="majorBidi"/>
          <w:b/>
          <w:bCs/>
          <w:sz w:val="24"/>
          <w:szCs w:val="24"/>
        </w:rPr>
        <w:t>Churn Rate Reduction:</w:t>
      </w:r>
      <w:r w:rsidRPr="009B25A3">
        <w:rPr>
          <w:rFonts w:asciiTheme="majorBidi" w:hAnsiTheme="majorBidi" w:cstheme="majorBidi"/>
          <w:sz w:val="24"/>
          <w:szCs w:val="24"/>
        </w:rPr>
        <w:t xml:space="preserve"> Track the decrease in churn rate after implementing the campaign.</w:t>
      </w:r>
    </w:p>
    <w:p w14:paraId="7635E8E6" w14:textId="77777777" w:rsidR="009B25A3" w:rsidRPr="009B25A3" w:rsidRDefault="009B25A3" w:rsidP="009B25A3">
      <w:pPr>
        <w:numPr>
          <w:ilvl w:val="0"/>
          <w:numId w:val="76"/>
        </w:numPr>
        <w:rPr>
          <w:rFonts w:asciiTheme="majorBidi" w:hAnsiTheme="majorBidi" w:cstheme="majorBidi"/>
          <w:sz w:val="24"/>
          <w:szCs w:val="24"/>
        </w:rPr>
      </w:pPr>
      <w:r w:rsidRPr="009B25A3">
        <w:rPr>
          <w:rFonts w:asciiTheme="majorBidi" w:hAnsiTheme="majorBidi" w:cstheme="majorBidi"/>
          <w:b/>
          <w:bCs/>
          <w:sz w:val="24"/>
          <w:szCs w:val="24"/>
        </w:rPr>
        <w:t>Customer Reactivation Rate:</w:t>
      </w:r>
      <w:r w:rsidRPr="009B25A3">
        <w:rPr>
          <w:rFonts w:asciiTheme="majorBidi" w:hAnsiTheme="majorBidi" w:cstheme="majorBidi"/>
          <w:sz w:val="24"/>
          <w:szCs w:val="24"/>
        </w:rPr>
        <w:t xml:space="preserve"> Measure the percentage of customers who engage with the bank again after being inactive.</w:t>
      </w:r>
    </w:p>
    <w:p w14:paraId="0D34A6CF" w14:textId="77777777" w:rsidR="009B25A3" w:rsidRPr="009B25A3" w:rsidRDefault="009B25A3" w:rsidP="009B25A3">
      <w:pPr>
        <w:numPr>
          <w:ilvl w:val="0"/>
          <w:numId w:val="76"/>
        </w:numPr>
        <w:rPr>
          <w:rFonts w:asciiTheme="majorBidi" w:hAnsiTheme="majorBidi" w:cstheme="majorBidi"/>
          <w:sz w:val="24"/>
          <w:szCs w:val="24"/>
        </w:rPr>
      </w:pPr>
      <w:r w:rsidRPr="009B25A3">
        <w:rPr>
          <w:rFonts w:asciiTheme="majorBidi" w:hAnsiTheme="majorBidi" w:cstheme="majorBidi"/>
          <w:b/>
          <w:bCs/>
          <w:sz w:val="24"/>
          <w:szCs w:val="24"/>
        </w:rPr>
        <w:t>Average Transaction Amount and Utilization Ratio:</w:t>
      </w:r>
      <w:r w:rsidRPr="009B25A3">
        <w:rPr>
          <w:rFonts w:asciiTheme="majorBidi" w:hAnsiTheme="majorBidi" w:cstheme="majorBidi"/>
          <w:sz w:val="24"/>
          <w:szCs w:val="24"/>
        </w:rPr>
        <w:t xml:space="preserve"> Monitor the change in the average transaction amount and utilization ratio for customers who return.</w:t>
      </w:r>
    </w:p>
    <w:p w14:paraId="37F0125D" w14:textId="77777777" w:rsidR="009B25A3" w:rsidRPr="009B25A3" w:rsidRDefault="009B25A3" w:rsidP="009B25A3">
      <w:pPr>
        <w:numPr>
          <w:ilvl w:val="0"/>
          <w:numId w:val="76"/>
        </w:numPr>
        <w:rPr>
          <w:rFonts w:asciiTheme="majorBidi" w:hAnsiTheme="majorBidi" w:cstheme="majorBidi"/>
          <w:sz w:val="24"/>
          <w:szCs w:val="24"/>
        </w:rPr>
      </w:pPr>
      <w:r w:rsidRPr="009B25A3">
        <w:rPr>
          <w:rFonts w:asciiTheme="majorBidi" w:hAnsiTheme="majorBidi" w:cstheme="majorBidi"/>
          <w:b/>
          <w:bCs/>
          <w:sz w:val="24"/>
          <w:szCs w:val="24"/>
        </w:rPr>
        <w:t>Campaign Conversion Rate:</w:t>
      </w:r>
      <w:r w:rsidRPr="009B25A3">
        <w:rPr>
          <w:rFonts w:asciiTheme="majorBidi" w:hAnsiTheme="majorBidi" w:cstheme="majorBidi"/>
          <w:sz w:val="24"/>
          <w:szCs w:val="24"/>
        </w:rPr>
        <w:t xml:space="preserve"> Track the conversion rate of churners who reactivate their accounts as a result of the campaign.</w:t>
      </w:r>
    </w:p>
    <w:p w14:paraId="0FFD5859" w14:textId="77777777" w:rsidR="009B25A3" w:rsidRPr="009B25A3" w:rsidRDefault="009B25A3" w:rsidP="009B25A3">
      <w:pPr>
        <w:rPr>
          <w:rFonts w:asciiTheme="majorBidi" w:hAnsiTheme="majorBidi" w:cstheme="majorBidi"/>
          <w:sz w:val="24"/>
          <w:szCs w:val="24"/>
        </w:rPr>
      </w:pPr>
      <w:r w:rsidRPr="009B25A3">
        <w:rPr>
          <w:rFonts w:asciiTheme="majorBidi" w:hAnsiTheme="majorBidi" w:cstheme="majorBidi"/>
          <w:sz w:val="24"/>
          <w:szCs w:val="24"/>
        </w:rPr>
        <w:t>These KPIs will give a clear indication of the campaign’s effectiveness in retaining churned customers and reducing the overall churn rate.</w:t>
      </w:r>
    </w:p>
    <w:p w14:paraId="51DB734E" w14:textId="77777777" w:rsidR="009B25A3" w:rsidRPr="00F76010" w:rsidRDefault="009B25A3" w:rsidP="00F76010">
      <w:pPr>
        <w:rPr>
          <w:rFonts w:asciiTheme="majorBidi" w:hAnsiTheme="majorBidi" w:cstheme="majorBidi"/>
          <w:sz w:val="24"/>
          <w:szCs w:val="24"/>
        </w:rPr>
      </w:pPr>
    </w:p>
    <w:p w14:paraId="09F9CE87" w14:textId="04C43D1C" w:rsidR="002D0416" w:rsidRPr="00F76010" w:rsidRDefault="002D0416" w:rsidP="007701C5">
      <w:pPr>
        <w:rPr>
          <w:rFonts w:asciiTheme="majorBidi" w:hAnsiTheme="majorBidi" w:cstheme="majorBidi"/>
          <w:sz w:val="24"/>
          <w:szCs w:val="24"/>
        </w:rPr>
      </w:pPr>
    </w:p>
    <w:p w14:paraId="4D81758A" w14:textId="1CD51BC7" w:rsidR="002D0416" w:rsidRDefault="002D0416" w:rsidP="007701C5">
      <w:pPr>
        <w:rPr>
          <w:rFonts w:asciiTheme="minorBidi" w:hAnsiTheme="minorBidi"/>
          <w:sz w:val="28"/>
          <w:szCs w:val="28"/>
        </w:rPr>
      </w:pPr>
    </w:p>
    <w:p w14:paraId="2B0837C4" w14:textId="2D3003CC" w:rsidR="002D0416" w:rsidRDefault="002D0416" w:rsidP="007701C5">
      <w:pPr>
        <w:rPr>
          <w:rFonts w:asciiTheme="minorBidi" w:hAnsiTheme="minorBidi"/>
          <w:sz w:val="28"/>
          <w:szCs w:val="28"/>
        </w:rPr>
      </w:pPr>
    </w:p>
    <w:p w14:paraId="1F626D42" w14:textId="457373DA" w:rsidR="002D0416" w:rsidRDefault="002D0416" w:rsidP="007701C5">
      <w:pPr>
        <w:rPr>
          <w:rFonts w:asciiTheme="minorBidi" w:hAnsiTheme="minorBidi"/>
          <w:sz w:val="28"/>
          <w:szCs w:val="28"/>
        </w:rPr>
      </w:pPr>
    </w:p>
    <w:p w14:paraId="71F2FBFA" w14:textId="025A713F" w:rsidR="002D0416" w:rsidRDefault="002D0416" w:rsidP="007701C5">
      <w:pPr>
        <w:rPr>
          <w:rFonts w:asciiTheme="minorBidi" w:hAnsiTheme="minorBidi"/>
          <w:sz w:val="28"/>
          <w:szCs w:val="28"/>
        </w:rPr>
      </w:pPr>
    </w:p>
    <w:p w14:paraId="19934C65" w14:textId="7E65E7A1" w:rsidR="002D0416" w:rsidRDefault="002D0416" w:rsidP="007701C5">
      <w:pPr>
        <w:rPr>
          <w:rFonts w:asciiTheme="minorBidi" w:hAnsiTheme="minorBidi"/>
          <w:sz w:val="28"/>
          <w:szCs w:val="28"/>
        </w:rPr>
      </w:pPr>
    </w:p>
    <w:p w14:paraId="20D2E979" w14:textId="6822A872" w:rsidR="002D0416" w:rsidRDefault="002D0416" w:rsidP="007701C5">
      <w:pPr>
        <w:rPr>
          <w:rFonts w:asciiTheme="minorBidi" w:hAnsiTheme="minorBidi"/>
          <w:sz w:val="28"/>
          <w:szCs w:val="28"/>
        </w:rPr>
      </w:pPr>
    </w:p>
    <w:p w14:paraId="5CE2D69B" w14:textId="70D62B08" w:rsidR="002D0416" w:rsidRDefault="002D0416" w:rsidP="007701C5">
      <w:pPr>
        <w:rPr>
          <w:rFonts w:asciiTheme="minorBidi" w:hAnsiTheme="minorBidi"/>
          <w:sz w:val="28"/>
          <w:szCs w:val="28"/>
        </w:rPr>
      </w:pPr>
    </w:p>
    <w:p w14:paraId="636B9FE5" w14:textId="77777777" w:rsidR="002D0416" w:rsidRDefault="002D0416" w:rsidP="007701C5">
      <w:pPr>
        <w:rPr>
          <w:rFonts w:asciiTheme="minorBidi" w:hAnsiTheme="minorBidi"/>
          <w:sz w:val="28"/>
          <w:szCs w:val="28"/>
        </w:rPr>
      </w:pPr>
    </w:p>
    <w:p w14:paraId="2488EBA3" w14:textId="77777777" w:rsidR="002D0416" w:rsidRDefault="002D0416" w:rsidP="007701C5">
      <w:pPr>
        <w:rPr>
          <w:rFonts w:asciiTheme="minorBidi" w:hAnsiTheme="minorBidi"/>
          <w:sz w:val="28"/>
          <w:szCs w:val="28"/>
        </w:rPr>
      </w:pPr>
    </w:p>
    <w:p w14:paraId="145ADB5D" w14:textId="54FC8CA2" w:rsidR="002D0416" w:rsidRDefault="002D0416" w:rsidP="007701C5">
      <w:pPr>
        <w:rPr>
          <w:rFonts w:asciiTheme="minorBidi" w:hAnsiTheme="minorBidi"/>
          <w:sz w:val="28"/>
          <w:szCs w:val="28"/>
        </w:rPr>
      </w:pPr>
    </w:p>
    <w:p w14:paraId="170B0D7C" w14:textId="3B3F1EBE" w:rsidR="000B7737" w:rsidRDefault="000B7737" w:rsidP="007701C5">
      <w:pPr>
        <w:rPr>
          <w:rFonts w:asciiTheme="minorBidi" w:hAnsiTheme="minorBidi"/>
          <w:sz w:val="28"/>
          <w:szCs w:val="28"/>
        </w:rPr>
      </w:pPr>
    </w:p>
    <w:p w14:paraId="0D9C818B" w14:textId="0652FAD7" w:rsidR="000B7737" w:rsidRDefault="000B7737" w:rsidP="007701C5">
      <w:pPr>
        <w:rPr>
          <w:rFonts w:asciiTheme="minorBidi" w:hAnsiTheme="minorBidi"/>
          <w:sz w:val="28"/>
          <w:szCs w:val="28"/>
        </w:rPr>
      </w:pPr>
    </w:p>
    <w:p w14:paraId="6D51560E" w14:textId="2AAF2D59" w:rsidR="000B7737" w:rsidRDefault="000B7737" w:rsidP="007701C5">
      <w:pPr>
        <w:rPr>
          <w:rFonts w:asciiTheme="minorBidi" w:hAnsiTheme="minorBidi"/>
          <w:sz w:val="28"/>
          <w:szCs w:val="28"/>
        </w:rPr>
      </w:pPr>
    </w:p>
    <w:p w14:paraId="34E46ED3" w14:textId="7F8B9453" w:rsidR="000B7737" w:rsidRDefault="000B7737" w:rsidP="007701C5">
      <w:pPr>
        <w:rPr>
          <w:rFonts w:asciiTheme="minorBidi" w:hAnsiTheme="minorBidi"/>
          <w:sz w:val="28"/>
          <w:szCs w:val="28"/>
        </w:rPr>
      </w:pPr>
    </w:p>
    <w:p w14:paraId="2779AEB9" w14:textId="607DE82F" w:rsidR="009C6BD3" w:rsidRPr="00185D31" w:rsidRDefault="009C6BD3" w:rsidP="009C6BD3">
      <w:pPr>
        <w:rPr>
          <w:rFonts w:asciiTheme="minorBidi" w:hAnsiTheme="minorBidi"/>
          <w:sz w:val="28"/>
          <w:szCs w:val="28"/>
        </w:rPr>
      </w:pPr>
    </w:p>
    <w:p w14:paraId="59412B6A" w14:textId="3A71A81E" w:rsidR="00137C8E" w:rsidRPr="00185D31" w:rsidRDefault="00137C8E" w:rsidP="009C6BD3">
      <w:pPr>
        <w:rPr>
          <w:rFonts w:asciiTheme="minorBidi" w:hAnsiTheme="minorBidi"/>
          <w:sz w:val="28"/>
          <w:szCs w:val="28"/>
        </w:rPr>
      </w:pPr>
    </w:p>
    <w:p w14:paraId="354B4C5C" w14:textId="77777777" w:rsidR="00137C8E" w:rsidRPr="00185D31" w:rsidRDefault="00137C8E" w:rsidP="009C6BD3">
      <w:pPr>
        <w:rPr>
          <w:rFonts w:asciiTheme="minorBidi" w:hAnsiTheme="minorBidi"/>
          <w:sz w:val="28"/>
          <w:szCs w:val="28"/>
        </w:rPr>
      </w:pPr>
    </w:p>
    <w:p w14:paraId="6252CAAE" w14:textId="77777777" w:rsidR="00F44FE0" w:rsidRPr="00185D31" w:rsidRDefault="00F44FE0" w:rsidP="009C6BD3">
      <w:pPr>
        <w:rPr>
          <w:rFonts w:asciiTheme="minorBidi" w:hAnsiTheme="minorBidi"/>
          <w:sz w:val="28"/>
          <w:szCs w:val="28"/>
        </w:rPr>
      </w:pPr>
    </w:p>
    <w:p w14:paraId="48CC502F" w14:textId="77777777" w:rsidR="00F44FE0" w:rsidRPr="00185D31" w:rsidRDefault="00F44FE0" w:rsidP="009C6BD3">
      <w:pPr>
        <w:rPr>
          <w:rFonts w:asciiTheme="minorBidi" w:hAnsiTheme="minorBidi"/>
          <w:sz w:val="28"/>
          <w:szCs w:val="28"/>
        </w:rPr>
      </w:pPr>
    </w:p>
    <w:p w14:paraId="144C3B41" w14:textId="357DD26F" w:rsidR="000867BB" w:rsidRPr="00185D31" w:rsidRDefault="000867BB" w:rsidP="00185D31">
      <w:pPr>
        <w:rPr>
          <w:rFonts w:eastAsiaTheme="minorHAnsi"/>
          <w:noProof/>
          <w:shd w:val="clear" w:color="auto" w:fill="FFFFFF"/>
        </w:rPr>
      </w:pPr>
    </w:p>
    <w:sectPr w:rsidR="000867BB" w:rsidRPr="00185D31" w:rsidSect="005B19BC">
      <w:footerReference w:type="default" r:id="rId37"/>
      <w:pgSz w:w="12240" w:h="15840"/>
      <w:pgMar w:top="1440" w:right="1440" w:bottom="1440" w:left="144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6C61A" w14:textId="77777777" w:rsidR="007C7EDB" w:rsidRDefault="007C7EDB" w:rsidP="00305465">
      <w:pPr>
        <w:spacing w:after="0" w:line="240" w:lineRule="auto"/>
      </w:pPr>
      <w:r>
        <w:separator/>
      </w:r>
    </w:p>
  </w:endnote>
  <w:endnote w:type="continuationSeparator" w:id="0">
    <w:p w14:paraId="622841FD" w14:textId="77777777" w:rsidR="007C7EDB" w:rsidRDefault="007C7EDB" w:rsidP="00305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aur">
    <w:panose1 w:val="02030504050205020304"/>
    <w:charset w:val="00"/>
    <w:family w:val="roman"/>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khbar MT">
    <w:panose1 w:val="0000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opperplate Gothic Light" w:hAnsi="Copperplate Gothic Light"/>
        <w:sz w:val="22"/>
        <w:szCs w:val="22"/>
      </w:rPr>
      <w:id w:val="1922529034"/>
      <w:docPartObj>
        <w:docPartGallery w:val="Page Numbers (Bottom of Page)"/>
        <w:docPartUnique/>
      </w:docPartObj>
    </w:sdtPr>
    <w:sdtEndPr>
      <w:rPr>
        <w:rFonts w:ascii="Georgia" w:hAnsi="Georgia" w:cs="Akhbar MT"/>
        <w:color w:val="7F7F7F" w:themeColor="background1" w:themeShade="7F"/>
        <w:spacing w:val="60"/>
        <w:sz w:val="28"/>
        <w:szCs w:val="28"/>
      </w:rPr>
    </w:sdtEndPr>
    <w:sdtContent>
      <w:p w14:paraId="459314A8" w14:textId="43605D01" w:rsidR="009810E5" w:rsidRPr="007F62E8" w:rsidRDefault="009810E5" w:rsidP="007F62E8">
        <w:pPr>
          <w:pStyle w:val="Footer"/>
          <w:pBdr>
            <w:top w:val="single" w:sz="4" w:space="1" w:color="D9D9D9" w:themeColor="background1" w:themeShade="D9"/>
          </w:pBdr>
          <w:rPr>
            <w:rFonts w:ascii="Copperplate Gothic Light" w:hAnsi="Copperplate Gothic Light" w:cs="Akhbar MT"/>
            <w:sz w:val="22"/>
            <w:szCs w:val="22"/>
          </w:rPr>
        </w:pPr>
        <w:r w:rsidRPr="002E0119">
          <w:rPr>
            <w:rFonts w:ascii="Copperplate Gothic Light" w:hAnsi="Copperplate Gothic Light"/>
            <w:color w:val="C45911" w:themeColor="accent2" w:themeShade="BF"/>
            <w:sz w:val="22"/>
            <w:szCs w:val="22"/>
          </w:rPr>
          <w:fldChar w:fldCharType="begin"/>
        </w:r>
        <w:r w:rsidRPr="002E0119">
          <w:rPr>
            <w:rFonts w:ascii="Copperplate Gothic Light" w:hAnsi="Copperplate Gothic Light"/>
            <w:color w:val="C45911" w:themeColor="accent2" w:themeShade="BF"/>
            <w:sz w:val="22"/>
            <w:szCs w:val="22"/>
          </w:rPr>
          <w:instrText xml:space="preserve"> PAGE   \* MERGEFORMAT </w:instrText>
        </w:r>
        <w:r w:rsidRPr="002E0119">
          <w:rPr>
            <w:rFonts w:ascii="Copperplate Gothic Light" w:hAnsi="Copperplate Gothic Light"/>
            <w:color w:val="C45911" w:themeColor="accent2" w:themeShade="BF"/>
            <w:sz w:val="22"/>
            <w:szCs w:val="22"/>
          </w:rPr>
          <w:fldChar w:fldCharType="separate"/>
        </w:r>
        <w:r w:rsidRPr="002E0119">
          <w:rPr>
            <w:rFonts w:ascii="Copperplate Gothic Light" w:hAnsi="Copperplate Gothic Light"/>
            <w:noProof/>
            <w:color w:val="C45911" w:themeColor="accent2" w:themeShade="BF"/>
            <w:sz w:val="22"/>
            <w:szCs w:val="22"/>
          </w:rPr>
          <w:t>2</w:t>
        </w:r>
        <w:r w:rsidRPr="002E0119">
          <w:rPr>
            <w:rFonts w:ascii="Copperplate Gothic Light" w:hAnsi="Copperplate Gothic Light"/>
            <w:noProof/>
            <w:color w:val="C45911" w:themeColor="accent2" w:themeShade="BF"/>
            <w:sz w:val="22"/>
            <w:szCs w:val="22"/>
          </w:rPr>
          <w:fldChar w:fldCharType="end"/>
        </w:r>
        <w:r w:rsidRPr="002E0119">
          <w:rPr>
            <w:rFonts w:ascii="Copperplate Gothic Light" w:hAnsi="Copperplate Gothic Light"/>
            <w:color w:val="C45911" w:themeColor="accent2" w:themeShade="BF"/>
            <w:sz w:val="22"/>
            <w:szCs w:val="22"/>
          </w:rPr>
          <w:t xml:space="preserve"> </w:t>
        </w:r>
        <w:r w:rsidRPr="00792258">
          <w:rPr>
            <w:rFonts w:ascii="Copperplate Gothic Light" w:hAnsi="Copperplate Gothic Light"/>
            <w:sz w:val="22"/>
            <w:szCs w:val="22"/>
          </w:rPr>
          <w:t>|</w:t>
        </w:r>
        <w:r w:rsidR="007F62E8">
          <w:rPr>
            <w:rFonts w:ascii="Copperplate Gothic Light" w:hAnsi="Copperplate Gothic Light"/>
            <w:sz w:val="22"/>
            <w:szCs w:val="22"/>
          </w:rPr>
          <w:t xml:space="preserve"> </w:t>
        </w:r>
        <w:r w:rsidR="001C5CDE">
          <w:rPr>
            <w:rFonts w:ascii="Copperplate Gothic Light" w:hAnsi="Copperplate Gothic Light" w:cs="Akhbar MT"/>
            <w:sz w:val="22"/>
            <w:szCs w:val="22"/>
          </w:rPr>
          <w:t>AYB.</w:t>
        </w:r>
        <w:r w:rsidR="001C5CDE" w:rsidRPr="001C5CDE">
          <w:t xml:space="preserve"> </w:t>
        </w:r>
        <w:r w:rsidR="001C5CDE" w:rsidRPr="001C5CDE">
          <w:rPr>
            <w:rFonts w:ascii="Copperplate Gothic Light" w:hAnsi="Copperplate Gothic Light" w:cs="Akhbar MT"/>
            <w:sz w:val="22"/>
            <w:szCs w:val="22"/>
          </w:rPr>
          <w:t>Almond_Pistachio</w:t>
        </w:r>
      </w:p>
    </w:sdtContent>
  </w:sdt>
  <w:p w14:paraId="66D480C7" w14:textId="7F89EA17" w:rsidR="00305465" w:rsidRPr="00EF28E7" w:rsidRDefault="00305465">
    <w:pPr>
      <w:pStyle w:val="Footer"/>
      <w:rPr>
        <w:sz w:val="16"/>
        <w:szCs w:val="16"/>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0C062" w14:textId="77777777" w:rsidR="007C7EDB" w:rsidRDefault="007C7EDB" w:rsidP="00305465">
      <w:pPr>
        <w:spacing w:after="0" w:line="240" w:lineRule="auto"/>
      </w:pPr>
      <w:r>
        <w:separator/>
      </w:r>
    </w:p>
  </w:footnote>
  <w:footnote w:type="continuationSeparator" w:id="0">
    <w:p w14:paraId="3D1BD6FB" w14:textId="77777777" w:rsidR="007C7EDB" w:rsidRDefault="007C7EDB" w:rsidP="00305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16672"/>
    <w:multiLevelType w:val="multilevel"/>
    <w:tmpl w:val="FA0C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42F3D"/>
    <w:multiLevelType w:val="multilevel"/>
    <w:tmpl w:val="EC5A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D487C"/>
    <w:multiLevelType w:val="multilevel"/>
    <w:tmpl w:val="24CE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01CBC"/>
    <w:multiLevelType w:val="hybridMultilevel"/>
    <w:tmpl w:val="F9FE3DB2"/>
    <w:lvl w:ilvl="0" w:tplc="017E8BA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E8C5557"/>
    <w:multiLevelType w:val="hybridMultilevel"/>
    <w:tmpl w:val="5778F288"/>
    <w:lvl w:ilvl="0" w:tplc="354E59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57EAD"/>
    <w:multiLevelType w:val="hybridMultilevel"/>
    <w:tmpl w:val="03C03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62B30DB"/>
    <w:multiLevelType w:val="hybridMultilevel"/>
    <w:tmpl w:val="695ED658"/>
    <w:lvl w:ilvl="0" w:tplc="982AE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21E84"/>
    <w:multiLevelType w:val="multilevel"/>
    <w:tmpl w:val="BA8A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585620"/>
    <w:multiLevelType w:val="multilevel"/>
    <w:tmpl w:val="AA66B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CA5E69"/>
    <w:multiLevelType w:val="multilevel"/>
    <w:tmpl w:val="534C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A79DB"/>
    <w:multiLevelType w:val="hybridMultilevel"/>
    <w:tmpl w:val="1B841280"/>
    <w:lvl w:ilvl="0" w:tplc="DD4AF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4130F"/>
    <w:multiLevelType w:val="hybridMultilevel"/>
    <w:tmpl w:val="6E5EAE14"/>
    <w:lvl w:ilvl="0" w:tplc="024A3812">
      <w:start w:val="1"/>
      <w:numFmt w:val="decimal"/>
      <w:lvlText w:val="%1-"/>
      <w:lvlJc w:val="left"/>
      <w:pPr>
        <w:ind w:left="1080" w:hanging="720"/>
      </w:pPr>
      <w:rPr>
        <w:strike w:val="0"/>
        <w:dstrike w:val="0"/>
        <w:sz w:val="28"/>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DE15618"/>
    <w:multiLevelType w:val="multilevel"/>
    <w:tmpl w:val="5C82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845F9"/>
    <w:multiLevelType w:val="hybridMultilevel"/>
    <w:tmpl w:val="09AEBFD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32B86D64"/>
    <w:multiLevelType w:val="multilevel"/>
    <w:tmpl w:val="A9AA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D1522"/>
    <w:multiLevelType w:val="multilevel"/>
    <w:tmpl w:val="F36C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B7538D"/>
    <w:multiLevelType w:val="multilevel"/>
    <w:tmpl w:val="43602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3D58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AA19BE"/>
    <w:multiLevelType w:val="multilevel"/>
    <w:tmpl w:val="A424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D50ECF"/>
    <w:multiLevelType w:val="hybridMultilevel"/>
    <w:tmpl w:val="20C8F8F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418419A9"/>
    <w:multiLevelType w:val="multilevel"/>
    <w:tmpl w:val="AF5CCDDA"/>
    <w:lvl w:ilvl="0">
      <w:start w:val="1"/>
      <w:numFmt w:val="decimal"/>
      <w:lvlText w:val="%1"/>
      <w:lvlJc w:val="left"/>
      <w:pPr>
        <w:ind w:left="432" w:hanging="432"/>
      </w:pPr>
      <w:rPr>
        <w:b/>
        <w:bCs/>
        <w:sz w:val="56"/>
        <w:szCs w:val="56"/>
      </w:rPr>
    </w:lvl>
    <w:lvl w:ilvl="1">
      <w:start w:val="1"/>
      <w:numFmt w:val="decimal"/>
      <w:pStyle w:val="Heading2"/>
      <w:suff w:val="space"/>
      <w:lvlText w:val="%1.%2"/>
      <w:lvlJc w:val="left"/>
      <w:pPr>
        <w:ind w:left="630" w:firstLine="0"/>
      </w:pPr>
      <w:rPr>
        <w:i/>
        <w:iCs/>
        <w:color w:val="ED7D31" w:themeColor="accent2"/>
        <w:sz w:val="56"/>
        <w:szCs w:val="56"/>
      </w:rPr>
    </w:lvl>
    <w:lvl w:ilvl="2">
      <w:start w:val="1"/>
      <w:numFmt w:val="decimal"/>
      <w:pStyle w:val="Heading3"/>
      <w:lvlText w:val="%1.%2.%3"/>
      <w:lvlJc w:val="left"/>
      <w:pPr>
        <w:ind w:left="432" w:hanging="432"/>
      </w:pPr>
      <w:rPr>
        <w:rFonts w:hint="default"/>
        <w:i/>
        <w:iCs/>
        <w:sz w:val="56"/>
        <w:szCs w:val="56"/>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1" w15:restartNumberingAfterBreak="0">
    <w:nsid w:val="41D01D19"/>
    <w:multiLevelType w:val="hybridMultilevel"/>
    <w:tmpl w:val="DF1822EC"/>
    <w:lvl w:ilvl="0" w:tplc="354E59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014DE5"/>
    <w:multiLevelType w:val="multilevel"/>
    <w:tmpl w:val="0182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D7642C"/>
    <w:multiLevelType w:val="multilevel"/>
    <w:tmpl w:val="708C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AA69A9"/>
    <w:multiLevelType w:val="multilevel"/>
    <w:tmpl w:val="6C789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7E1F55"/>
    <w:multiLevelType w:val="multilevel"/>
    <w:tmpl w:val="6BEC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5102D"/>
    <w:multiLevelType w:val="multilevel"/>
    <w:tmpl w:val="9C6AF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8D67A5"/>
    <w:multiLevelType w:val="multilevel"/>
    <w:tmpl w:val="065E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8776B0"/>
    <w:multiLevelType w:val="multilevel"/>
    <w:tmpl w:val="0ED6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430A4F"/>
    <w:multiLevelType w:val="hybridMultilevel"/>
    <w:tmpl w:val="1D0232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566F26FA"/>
    <w:multiLevelType w:val="multilevel"/>
    <w:tmpl w:val="F280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1662BA"/>
    <w:multiLevelType w:val="multilevel"/>
    <w:tmpl w:val="860E6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6262D0"/>
    <w:multiLevelType w:val="multilevel"/>
    <w:tmpl w:val="434E9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A81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BE16AFD"/>
    <w:multiLevelType w:val="multilevel"/>
    <w:tmpl w:val="61EC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A345D5"/>
    <w:multiLevelType w:val="multilevel"/>
    <w:tmpl w:val="8C12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977339"/>
    <w:multiLevelType w:val="multilevel"/>
    <w:tmpl w:val="2668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487DA6"/>
    <w:multiLevelType w:val="multilevel"/>
    <w:tmpl w:val="294C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6C5D61"/>
    <w:multiLevelType w:val="multilevel"/>
    <w:tmpl w:val="2DBC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D91695"/>
    <w:multiLevelType w:val="multilevel"/>
    <w:tmpl w:val="412ED63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831336">
    <w:abstractNumId w:val="17"/>
  </w:num>
  <w:num w:numId="2" w16cid:durableId="2144882798">
    <w:abstractNumId w:val="20"/>
  </w:num>
  <w:num w:numId="3" w16cid:durableId="1623730101">
    <w:abstractNumId w:val="4"/>
  </w:num>
  <w:num w:numId="4" w16cid:durableId="999314378">
    <w:abstractNumId w:val="10"/>
  </w:num>
  <w:num w:numId="5" w16cid:durableId="51854014">
    <w:abstractNumId w:val="21"/>
  </w:num>
  <w:num w:numId="6" w16cid:durableId="1710373398">
    <w:abstractNumId w:val="33"/>
  </w:num>
  <w:num w:numId="7" w16cid:durableId="1993169223">
    <w:abstractNumId w:val="20"/>
  </w:num>
  <w:num w:numId="8" w16cid:durableId="1179809955">
    <w:abstractNumId w:val="20"/>
  </w:num>
  <w:num w:numId="9" w16cid:durableId="7055629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87107024">
    <w:abstractNumId w:val="6"/>
  </w:num>
  <w:num w:numId="11" w16cid:durableId="818304634">
    <w:abstractNumId w:val="20"/>
  </w:num>
  <w:num w:numId="12" w16cid:durableId="675545726">
    <w:abstractNumId w:val="20"/>
  </w:num>
  <w:num w:numId="13" w16cid:durableId="1273173302">
    <w:abstractNumId w:val="20"/>
  </w:num>
  <w:num w:numId="14" w16cid:durableId="895358028">
    <w:abstractNumId w:val="20"/>
  </w:num>
  <w:num w:numId="15" w16cid:durableId="469712750">
    <w:abstractNumId w:val="20"/>
  </w:num>
  <w:num w:numId="16" w16cid:durableId="1920476567">
    <w:abstractNumId w:val="20"/>
  </w:num>
  <w:num w:numId="17" w16cid:durableId="1677422365">
    <w:abstractNumId w:val="20"/>
  </w:num>
  <w:num w:numId="18" w16cid:durableId="721249567">
    <w:abstractNumId w:val="20"/>
  </w:num>
  <w:num w:numId="19" w16cid:durableId="518004147">
    <w:abstractNumId w:val="20"/>
  </w:num>
  <w:num w:numId="20" w16cid:durableId="1350326620">
    <w:abstractNumId w:val="20"/>
  </w:num>
  <w:num w:numId="21" w16cid:durableId="1136725244">
    <w:abstractNumId w:val="20"/>
  </w:num>
  <w:num w:numId="22" w16cid:durableId="1685591427">
    <w:abstractNumId w:val="20"/>
  </w:num>
  <w:num w:numId="23" w16cid:durableId="726294643">
    <w:abstractNumId w:val="20"/>
  </w:num>
  <w:num w:numId="24" w16cid:durableId="1552381303">
    <w:abstractNumId w:val="20"/>
  </w:num>
  <w:num w:numId="25" w16cid:durableId="435099798">
    <w:abstractNumId w:val="20"/>
  </w:num>
  <w:num w:numId="26" w16cid:durableId="1344555688">
    <w:abstractNumId w:val="20"/>
  </w:num>
  <w:num w:numId="27" w16cid:durableId="618951909">
    <w:abstractNumId w:val="20"/>
  </w:num>
  <w:num w:numId="28" w16cid:durableId="2097048507">
    <w:abstractNumId w:val="20"/>
  </w:num>
  <w:num w:numId="29" w16cid:durableId="1412851011">
    <w:abstractNumId w:val="20"/>
  </w:num>
  <w:num w:numId="30" w16cid:durableId="1002005110">
    <w:abstractNumId w:val="20"/>
  </w:num>
  <w:num w:numId="31" w16cid:durableId="1690715821">
    <w:abstractNumId w:val="19"/>
  </w:num>
  <w:num w:numId="32" w16cid:durableId="14558340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53399849">
    <w:abstractNumId w:val="5"/>
  </w:num>
  <w:num w:numId="34" w16cid:durableId="9312818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78719054">
    <w:abstractNumId w:val="20"/>
  </w:num>
  <w:num w:numId="36" w16cid:durableId="213003280">
    <w:abstractNumId w:val="19"/>
  </w:num>
  <w:num w:numId="37" w16cid:durableId="671223854">
    <w:abstractNumId w:val="5"/>
  </w:num>
  <w:num w:numId="38" w16cid:durableId="1522668484">
    <w:abstractNumId w:val="3"/>
  </w:num>
  <w:num w:numId="39" w16cid:durableId="620192794">
    <w:abstractNumId w:val="13"/>
  </w:num>
  <w:num w:numId="40" w16cid:durableId="715858729">
    <w:abstractNumId w:val="29"/>
  </w:num>
  <w:num w:numId="41" w16cid:durableId="1926332007">
    <w:abstractNumId w:val="16"/>
  </w:num>
  <w:num w:numId="42" w16cid:durableId="384718240">
    <w:abstractNumId w:val="25"/>
  </w:num>
  <w:num w:numId="43" w16cid:durableId="116990502">
    <w:abstractNumId w:val="7"/>
  </w:num>
  <w:num w:numId="44" w16cid:durableId="1113866307">
    <w:abstractNumId w:val="2"/>
  </w:num>
  <w:num w:numId="45" w16cid:durableId="414322533">
    <w:abstractNumId w:val="18"/>
  </w:num>
  <w:num w:numId="46" w16cid:durableId="1338924933">
    <w:abstractNumId w:val="27"/>
  </w:num>
  <w:num w:numId="47" w16cid:durableId="1886022139">
    <w:abstractNumId w:val="15"/>
  </w:num>
  <w:num w:numId="48" w16cid:durableId="19086139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08092029">
    <w:abstractNumId w:val="8"/>
  </w:num>
  <w:num w:numId="50" w16cid:durableId="1481773865">
    <w:abstractNumId w:val="20"/>
  </w:num>
  <w:num w:numId="51" w16cid:durableId="617027106">
    <w:abstractNumId w:val="20"/>
  </w:num>
  <w:num w:numId="52" w16cid:durableId="777026967">
    <w:abstractNumId w:val="20"/>
  </w:num>
  <w:num w:numId="53" w16cid:durableId="1739014062">
    <w:abstractNumId w:val="20"/>
  </w:num>
  <w:num w:numId="54" w16cid:durableId="1196846572">
    <w:abstractNumId w:val="37"/>
  </w:num>
  <w:num w:numId="55" w16cid:durableId="1865514494">
    <w:abstractNumId w:val="20"/>
  </w:num>
  <w:num w:numId="56" w16cid:durableId="1625890950">
    <w:abstractNumId w:val="20"/>
  </w:num>
  <w:num w:numId="57" w16cid:durableId="1419716248">
    <w:abstractNumId w:val="20"/>
  </w:num>
  <w:num w:numId="58" w16cid:durableId="287900430">
    <w:abstractNumId w:val="20"/>
  </w:num>
  <w:num w:numId="59" w16cid:durableId="1936815393">
    <w:abstractNumId w:val="20"/>
  </w:num>
  <w:num w:numId="60" w16cid:durableId="1450049895">
    <w:abstractNumId w:val="1"/>
  </w:num>
  <w:num w:numId="61" w16cid:durableId="2013024306">
    <w:abstractNumId w:val="20"/>
  </w:num>
  <w:num w:numId="62" w16cid:durableId="1445928166">
    <w:abstractNumId w:val="9"/>
  </w:num>
  <w:num w:numId="63" w16cid:durableId="1905682079">
    <w:abstractNumId w:val="24"/>
  </w:num>
  <w:num w:numId="64" w16cid:durableId="1535847298">
    <w:abstractNumId w:val="20"/>
  </w:num>
  <w:num w:numId="65" w16cid:durableId="1714186368">
    <w:abstractNumId w:val="20"/>
  </w:num>
  <w:num w:numId="66" w16cid:durableId="299965471">
    <w:abstractNumId w:val="20"/>
  </w:num>
  <w:num w:numId="67" w16cid:durableId="1123575153">
    <w:abstractNumId w:val="20"/>
  </w:num>
  <w:num w:numId="68" w16cid:durableId="385955928">
    <w:abstractNumId w:val="0"/>
  </w:num>
  <w:num w:numId="69" w16cid:durableId="601768122">
    <w:abstractNumId w:val="26"/>
  </w:num>
  <w:num w:numId="70" w16cid:durableId="877863059">
    <w:abstractNumId w:val="31"/>
  </w:num>
  <w:num w:numId="71" w16cid:durableId="1955479591">
    <w:abstractNumId w:val="22"/>
  </w:num>
  <w:num w:numId="72" w16cid:durableId="1171140893">
    <w:abstractNumId w:val="12"/>
  </w:num>
  <w:num w:numId="73" w16cid:durableId="394820830">
    <w:abstractNumId w:val="36"/>
  </w:num>
  <w:num w:numId="74" w16cid:durableId="2076202381">
    <w:abstractNumId w:val="14"/>
  </w:num>
  <w:num w:numId="75" w16cid:durableId="1379356669">
    <w:abstractNumId w:val="32"/>
  </w:num>
  <w:num w:numId="76" w16cid:durableId="1268735636">
    <w:abstractNumId w:val="30"/>
  </w:num>
  <w:num w:numId="77" w16cid:durableId="1093891469">
    <w:abstractNumId w:val="38"/>
  </w:num>
  <w:num w:numId="78" w16cid:durableId="1444886813">
    <w:abstractNumId w:val="20"/>
  </w:num>
  <w:num w:numId="79" w16cid:durableId="1024357431">
    <w:abstractNumId w:val="20"/>
  </w:num>
  <w:num w:numId="80" w16cid:durableId="1179663598">
    <w:abstractNumId w:val="20"/>
  </w:num>
  <w:num w:numId="81" w16cid:durableId="444471030">
    <w:abstractNumId w:val="20"/>
  </w:num>
  <w:num w:numId="82" w16cid:durableId="4816964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234242832">
    <w:abstractNumId w:val="20"/>
  </w:num>
  <w:num w:numId="84" w16cid:durableId="869683645">
    <w:abstractNumId w:val="20"/>
  </w:num>
  <w:num w:numId="85" w16cid:durableId="445275184">
    <w:abstractNumId w:val="23"/>
  </w:num>
  <w:num w:numId="86" w16cid:durableId="55902907">
    <w:abstractNumId w:val="34"/>
  </w:num>
  <w:num w:numId="87" w16cid:durableId="461264813">
    <w:abstractNumId w:val="35"/>
  </w:num>
  <w:num w:numId="88" w16cid:durableId="1497380239">
    <w:abstractNumId w:val="28"/>
  </w:num>
  <w:num w:numId="89" w16cid:durableId="24330910">
    <w:abstractNumId w:val="39"/>
  </w:num>
  <w:num w:numId="90" w16cid:durableId="1244484892">
    <w:abstractNumId w:val="20"/>
    <w:lvlOverride w:ilvl="0">
      <w:startOverride w:val="6"/>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CD"/>
    <w:rsid w:val="00016A23"/>
    <w:rsid w:val="00017202"/>
    <w:rsid w:val="000310AD"/>
    <w:rsid w:val="00031543"/>
    <w:rsid w:val="0005217A"/>
    <w:rsid w:val="0006702B"/>
    <w:rsid w:val="0007103B"/>
    <w:rsid w:val="000867BB"/>
    <w:rsid w:val="00094AD1"/>
    <w:rsid w:val="000B7737"/>
    <w:rsid w:val="000F57F0"/>
    <w:rsid w:val="00103CF4"/>
    <w:rsid w:val="00104190"/>
    <w:rsid w:val="00137C8E"/>
    <w:rsid w:val="00175EE4"/>
    <w:rsid w:val="00183ED9"/>
    <w:rsid w:val="00185D31"/>
    <w:rsid w:val="00186F32"/>
    <w:rsid w:val="00190858"/>
    <w:rsid w:val="00195E69"/>
    <w:rsid w:val="001B39DA"/>
    <w:rsid w:val="001C5CDE"/>
    <w:rsid w:val="001C68F2"/>
    <w:rsid w:val="001D24B6"/>
    <w:rsid w:val="00201990"/>
    <w:rsid w:val="00203FB3"/>
    <w:rsid w:val="00215DB1"/>
    <w:rsid w:val="002235D0"/>
    <w:rsid w:val="002273E8"/>
    <w:rsid w:val="002365A9"/>
    <w:rsid w:val="00247DD6"/>
    <w:rsid w:val="00263B3D"/>
    <w:rsid w:val="00285527"/>
    <w:rsid w:val="002B0559"/>
    <w:rsid w:val="002B1819"/>
    <w:rsid w:val="002C50C2"/>
    <w:rsid w:val="002D0416"/>
    <w:rsid w:val="002E0119"/>
    <w:rsid w:val="002F13BF"/>
    <w:rsid w:val="002F4972"/>
    <w:rsid w:val="00300289"/>
    <w:rsid w:val="003047F2"/>
    <w:rsid w:val="00305465"/>
    <w:rsid w:val="00307EC4"/>
    <w:rsid w:val="003168E5"/>
    <w:rsid w:val="003253FB"/>
    <w:rsid w:val="0033237E"/>
    <w:rsid w:val="00332E9A"/>
    <w:rsid w:val="00340172"/>
    <w:rsid w:val="0034145F"/>
    <w:rsid w:val="00345D2B"/>
    <w:rsid w:val="003501BB"/>
    <w:rsid w:val="00396B73"/>
    <w:rsid w:val="00397BDF"/>
    <w:rsid w:val="003A700F"/>
    <w:rsid w:val="003B2920"/>
    <w:rsid w:val="003D0F56"/>
    <w:rsid w:val="003E01CA"/>
    <w:rsid w:val="004162D3"/>
    <w:rsid w:val="00421E36"/>
    <w:rsid w:val="0042223A"/>
    <w:rsid w:val="004448A3"/>
    <w:rsid w:val="0045094D"/>
    <w:rsid w:val="00452BC8"/>
    <w:rsid w:val="00491150"/>
    <w:rsid w:val="004A22DE"/>
    <w:rsid w:val="004B4AAA"/>
    <w:rsid w:val="004E13AF"/>
    <w:rsid w:val="004E1F21"/>
    <w:rsid w:val="004E68BD"/>
    <w:rsid w:val="004F476E"/>
    <w:rsid w:val="004F6193"/>
    <w:rsid w:val="0050340E"/>
    <w:rsid w:val="005355F8"/>
    <w:rsid w:val="005371FB"/>
    <w:rsid w:val="00553B24"/>
    <w:rsid w:val="005645CF"/>
    <w:rsid w:val="00573EC0"/>
    <w:rsid w:val="00575F8B"/>
    <w:rsid w:val="00591951"/>
    <w:rsid w:val="00595F82"/>
    <w:rsid w:val="005A267F"/>
    <w:rsid w:val="005A27D9"/>
    <w:rsid w:val="005A2B42"/>
    <w:rsid w:val="005B19BC"/>
    <w:rsid w:val="005B405A"/>
    <w:rsid w:val="005C20CB"/>
    <w:rsid w:val="005D12E5"/>
    <w:rsid w:val="005D7648"/>
    <w:rsid w:val="0060355B"/>
    <w:rsid w:val="00607736"/>
    <w:rsid w:val="006232E5"/>
    <w:rsid w:val="006246E3"/>
    <w:rsid w:val="00637124"/>
    <w:rsid w:val="006375F3"/>
    <w:rsid w:val="00654395"/>
    <w:rsid w:val="00683BA4"/>
    <w:rsid w:val="00694BA2"/>
    <w:rsid w:val="00695218"/>
    <w:rsid w:val="006D376B"/>
    <w:rsid w:val="006F2EA0"/>
    <w:rsid w:val="00710548"/>
    <w:rsid w:val="007122EA"/>
    <w:rsid w:val="00724CA8"/>
    <w:rsid w:val="00734614"/>
    <w:rsid w:val="00747BF4"/>
    <w:rsid w:val="007608A1"/>
    <w:rsid w:val="007701C5"/>
    <w:rsid w:val="007747E8"/>
    <w:rsid w:val="00792258"/>
    <w:rsid w:val="007A7223"/>
    <w:rsid w:val="007B458B"/>
    <w:rsid w:val="007B5B77"/>
    <w:rsid w:val="007C12A5"/>
    <w:rsid w:val="007C7EDB"/>
    <w:rsid w:val="007D331A"/>
    <w:rsid w:val="007D6208"/>
    <w:rsid w:val="007E391F"/>
    <w:rsid w:val="007F62E8"/>
    <w:rsid w:val="0082395C"/>
    <w:rsid w:val="008324D2"/>
    <w:rsid w:val="00845BBF"/>
    <w:rsid w:val="00873C43"/>
    <w:rsid w:val="008B4B51"/>
    <w:rsid w:val="008E0AF2"/>
    <w:rsid w:val="008E6346"/>
    <w:rsid w:val="009037C7"/>
    <w:rsid w:val="00911B0C"/>
    <w:rsid w:val="00922154"/>
    <w:rsid w:val="00940274"/>
    <w:rsid w:val="009607B0"/>
    <w:rsid w:val="00960D6D"/>
    <w:rsid w:val="00967F64"/>
    <w:rsid w:val="0098071B"/>
    <w:rsid w:val="009810E5"/>
    <w:rsid w:val="00987D46"/>
    <w:rsid w:val="009B25A3"/>
    <w:rsid w:val="009C3B2A"/>
    <w:rsid w:val="009C6BD3"/>
    <w:rsid w:val="009D18AA"/>
    <w:rsid w:val="009D4E9C"/>
    <w:rsid w:val="009E527E"/>
    <w:rsid w:val="009E55CD"/>
    <w:rsid w:val="009E6878"/>
    <w:rsid w:val="00A334EF"/>
    <w:rsid w:val="00A8778F"/>
    <w:rsid w:val="00A93B55"/>
    <w:rsid w:val="00AD052A"/>
    <w:rsid w:val="00AF0AB0"/>
    <w:rsid w:val="00B1314A"/>
    <w:rsid w:val="00B21B9E"/>
    <w:rsid w:val="00B258B2"/>
    <w:rsid w:val="00B263DB"/>
    <w:rsid w:val="00B27E1D"/>
    <w:rsid w:val="00B76041"/>
    <w:rsid w:val="00BC19CD"/>
    <w:rsid w:val="00BF0862"/>
    <w:rsid w:val="00C01967"/>
    <w:rsid w:val="00C2392E"/>
    <w:rsid w:val="00C32871"/>
    <w:rsid w:val="00C34DE9"/>
    <w:rsid w:val="00C52B8D"/>
    <w:rsid w:val="00C56817"/>
    <w:rsid w:val="00C917B4"/>
    <w:rsid w:val="00CD0596"/>
    <w:rsid w:val="00CE50E6"/>
    <w:rsid w:val="00CF0922"/>
    <w:rsid w:val="00D01C61"/>
    <w:rsid w:val="00D07601"/>
    <w:rsid w:val="00D12C39"/>
    <w:rsid w:val="00D26CD5"/>
    <w:rsid w:val="00D653CD"/>
    <w:rsid w:val="00D86E6A"/>
    <w:rsid w:val="00D90682"/>
    <w:rsid w:val="00DB4689"/>
    <w:rsid w:val="00DD2C65"/>
    <w:rsid w:val="00DF2846"/>
    <w:rsid w:val="00E06C26"/>
    <w:rsid w:val="00E12BAA"/>
    <w:rsid w:val="00E159C8"/>
    <w:rsid w:val="00E34F26"/>
    <w:rsid w:val="00E40BD9"/>
    <w:rsid w:val="00E53DA9"/>
    <w:rsid w:val="00E947E2"/>
    <w:rsid w:val="00EC3F40"/>
    <w:rsid w:val="00ED1DE7"/>
    <w:rsid w:val="00ED2511"/>
    <w:rsid w:val="00EE162B"/>
    <w:rsid w:val="00EE4AE1"/>
    <w:rsid w:val="00EF23A9"/>
    <w:rsid w:val="00EF28E7"/>
    <w:rsid w:val="00EF7722"/>
    <w:rsid w:val="00F22EF0"/>
    <w:rsid w:val="00F44FE0"/>
    <w:rsid w:val="00F67047"/>
    <w:rsid w:val="00F7113F"/>
    <w:rsid w:val="00F76010"/>
    <w:rsid w:val="00F80E2D"/>
    <w:rsid w:val="00FA62AE"/>
    <w:rsid w:val="00FB1F3E"/>
    <w:rsid w:val="00FC4E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86877"/>
  <w15:chartTrackingRefBased/>
  <w15:docId w15:val="{F8689840-9158-45B2-8F14-EC309A4F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B73"/>
  </w:style>
  <w:style w:type="paragraph" w:styleId="Heading1">
    <w:name w:val="heading 1"/>
    <w:basedOn w:val="Normal"/>
    <w:next w:val="Normal"/>
    <w:link w:val="Heading1Char"/>
    <w:uiPriority w:val="9"/>
    <w:qFormat/>
    <w:rsid w:val="00247DD6"/>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autoRedefine/>
    <w:uiPriority w:val="9"/>
    <w:unhideWhenUsed/>
    <w:qFormat/>
    <w:rsid w:val="008324D2"/>
    <w:pPr>
      <w:keepNext/>
      <w:keepLines/>
      <w:numPr>
        <w:ilvl w:val="1"/>
        <w:numId w:val="7"/>
      </w:numPr>
      <w:spacing w:before="120" w:after="120" w:line="240" w:lineRule="auto"/>
      <w:outlineLvl w:val="1"/>
    </w:pPr>
    <w:rPr>
      <w:rFonts w:ascii="Centaur" w:eastAsiaTheme="majorEastAsia" w:hAnsi="Centaur" w:cstheme="majorBidi"/>
      <w:b/>
      <w:bCs/>
      <w:i/>
      <w:iCs/>
      <w:color w:val="ED7D31" w:themeColor="accent2"/>
      <w:sz w:val="36"/>
      <w:szCs w:val="36"/>
    </w:rPr>
  </w:style>
  <w:style w:type="paragraph" w:styleId="Heading3">
    <w:name w:val="heading 3"/>
    <w:basedOn w:val="Normal"/>
    <w:next w:val="Normal"/>
    <w:link w:val="Heading3Char"/>
    <w:uiPriority w:val="9"/>
    <w:unhideWhenUsed/>
    <w:qFormat/>
    <w:rsid w:val="00247DD6"/>
    <w:pPr>
      <w:keepNext/>
      <w:keepLines/>
      <w:numPr>
        <w:ilvl w:val="2"/>
        <w:numId w:val="7"/>
      </w:numPr>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247DD6"/>
    <w:pPr>
      <w:keepNext/>
      <w:keepLines/>
      <w:numPr>
        <w:ilvl w:val="3"/>
        <w:numId w:val="7"/>
      </w:numPr>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247DD6"/>
    <w:pPr>
      <w:keepNext/>
      <w:keepLines/>
      <w:numPr>
        <w:ilvl w:val="4"/>
        <w:numId w:val="7"/>
      </w:numPr>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247DD6"/>
    <w:pPr>
      <w:keepNext/>
      <w:keepLines/>
      <w:numPr>
        <w:ilvl w:val="5"/>
        <w:numId w:val="7"/>
      </w:numPr>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247DD6"/>
    <w:pPr>
      <w:keepNext/>
      <w:keepLines/>
      <w:numPr>
        <w:ilvl w:val="6"/>
        <w:numId w:val="7"/>
      </w:numPr>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47DD6"/>
    <w:pPr>
      <w:keepNext/>
      <w:keepLines/>
      <w:numPr>
        <w:ilvl w:val="7"/>
        <w:numId w:val="7"/>
      </w:numPr>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247DD6"/>
    <w:pPr>
      <w:keepNext/>
      <w:keepLines/>
      <w:numPr>
        <w:ilvl w:val="8"/>
        <w:numId w:val="7"/>
      </w:numPr>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465"/>
  </w:style>
  <w:style w:type="paragraph" w:styleId="Footer">
    <w:name w:val="footer"/>
    <w:basedOn w:val="Normal"/>
    <w:link w:val="FooterChar"/>
    <w:uiPriority w:val="99"/>
    <w:unhideWhenUsed/>
    <w:rsid w:val="00305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465"/>
  </w:style>
  <w:style w:type="character" w:customStyle="1" w:styleId="hvr">
    <w:name w:val="hvr"/>
    <w:basedOn w:val="DefaultParagraphFont"/>
    <w:rsid w:val="00B76041"/>
  </w:style>
  <w:style w:type="character" w:customStyle="1" w:styleId="apple-converted-space">
    <w:name w:val="apple-converted-space"/>
    <w:basedOn w:val="DefaultParagraphFont"/>
    <w:rsid w:val="00734614"/>
  </w:style>
  <w:style w:type="character" w:styleId="Hyperlink">
    <w:name w:val="Hyperlink"/>
    <w:basedOn w:val="DefaultParagraphFont"/>
    <w:uiPriority w:val="99"/>
    <w:unhideWhenUsed/>
    <w:rsid w:val="00734614"/>
    <w:rPr>
      <w:color w:val="0000FF"/>
      <w:u w:val="single"/>
    </w:rPr>
  </w:style>
  <w:style w:type="character" w:customStyle="1" w:styleId="mntl-inline-citation">
    <w:name w:val="mntl-inline-citation"/>
    <w:basedOn w:val="DefaultParagraphFont"/>
    <w:rsid w:val="00734614"/>
  </w:style>
  <w:style w:type="paragraph" w:styleId="ListParagraph">
    <w:name w:val="List Paragraph"/>
    <w:basedOn w:val="Normal"/>
    <w:uiPriority w:val="34"/>
    <w:qFormat/>
    <w:rsid w:val="00734614"/>
    <w:pPr>
      <w:ind w:left="720"/>
      <w:contextualSpacing/>
    </w:pPr>
  </w:style>
  <w:style w:type="paragraph" w:customStyle="1" w:styleId="comp">
    <w:name w:val="comp"/>
    <w:basedOn w:val="Normal"/>
    <w:rsid w:val="00734614"/>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247DD6"/>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8324D2"/>
    <w:rPr>
      <w:rFonts w:ascii="Centaur" w:eastAsiaTheme="majorEastAsia" w:hAnsi="Centaur" w:cstheme="majorBidi"/>
      <w:b/>
      <w:bCs/>
      <w:i/>
      <w:iCs/>
      <w:color w:val="ED7D31" w:themeColor="accent2"/>
      <w:sz w:val="36"/>
      <w:szCs w:val="36"/>
    </w:rPr>
  </w:style>
  <w:style w:type="character" w:customStyle="1" w:styleId="Heading3Char">
    <w:name w:val="Heading 3 Char"/>
    <w:basedOn w:val="DefaultParagraphFont"/>
    <w:link w:val="Heading3"/>
    <w:uiPriority w:val="9"/>
    <w:rsid w:val="00247DD6"/>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247DD6"/>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247DD6"/>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247DD6"/>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247DD6"/>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47DD6"/>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247DD6"/>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247DD6"/>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247DD6"/>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247DD6"/>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247DD6"/>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247DD6"/>
    <w:rPr>
      <w:color w:val="000000" w:themeColor="text1"/>
      <w:sz w:val="24"/>
      <w:szCs w:val="24"/>
    </w:rPr>
  </w:style>
  <w:style w:type="character" w:styleId="Strong">
    <w:name w:val="Strong"/>
    <w:basedOn w:val="DefaultParagraphFont"/>
    <w:uiPriority w:val="22"/>
    <w:qFormat/>
    <w:rsid w:val="00247DD6"/>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47DD6"/>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247DD6"/>
    <w:pPr>
      <w:spacing w:after="0" w:line="240" w:lineRule="auto"/>
    </w:pPr>
  </w:style>
  <w:style w:type="paragraph" w:styleId="Quote">
    <w:name w:val="Quote"/>
    <w:basedOn w:val="Normal"/>
    <w:next w:val="Normal"/>
    <w:link w:val="QuoteChar"/>
    <w:uiPriority w:val="29"/>
    <w:qFormat/>
    <w:rsid w:val="00247DD6"/>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247DD6"/>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247DD6"/>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247DD6"/>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247DD6"/>
    <w:rPr>
      <w:i/>
      <w:iCs/>
      <w:color w:val="auto"/>
    </w:rPr>
  </w:style>
  <w:style w:type="character" w:styleId="IntenseEmphasis">
    <w:name w:val="Intense Emphasis"/>
    <w:basedOn w:val="DefaultParagraphFont"/>
    <w:uiPriority w:val="21"/>
    <w:qFormat/>
    <w:rsid w:val="00247DD6"/>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247DD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247DD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247DD6"/>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247DD6"/>
    <w:pPr>
      <w:outlineLvl w:val="9"/>
    </w:pPr>
  </w:style>
  <w:style w:type="paragraph" w:styleId="TOC1">
    <w:name w:val="toc 1"/>
    <w:basedOn w:val="Normal"/>
    <w:next w:val="Normal"/>
    <w:autoRedefine/>
    <w:uiPriority w:val="39"/>
    <w:unhideWhenUsed/>
    <w:rsid w:val="00F22EF0"/>
    <w:pPr>
      <w:tabs>
        <w:tab w:val="left" w:pos="440"/>
        <w:tab w:val="right" w:leader="dot" w:pos="9350"/>
      </w:tabs>
      <w:spacing w:after="100"/>
    </w:pPr>
    <w:rPr>
      <w:rFonts w:asciiTheme="majorBidi" w:eastAsiaTheme="minorHAnsi" w:hAnsiTheme="majorBidi"/>
      <w:b/>
      <w:bCs/>
      <w:noProof/>
      <w:sz w:val="32"/>
      <w:szCs w:val="32"/>
    </w:rPr>
  </w:style>
  <w:style w:type="paragraph" w:styleId="TOC2">
    <w:name w:val="toc 2"/>
    <w:basedOn w:val="Normal"/>
    <w:next w:val="Normal"/>
    <w:autoRedefine/>
    <w:uiPriority w:val="39"/>
    <w:unhideWhenUsed/>
    <w:rsid w:val="00104190"/>
    <w:pPr>
      <w:spacing w:after="100"/>
      <w:ind w:left="210"/>
    </w:pPr>
  </w:style>
  <w:style w:type="paragraph" w:styleId="NormalWeb">
    <w:name w:val="Normal (Web)"/>
    <w:basedOn w:val="Normal"/>
    <w:uiPriority w:val="99"/>
    <w:unhideWhenUsed/>
    <w:rsid w:val="004E1F21"/>
    <w:rPr>
      <w:rFonts w:ascii="Times New Roman" w:hAnsi="Times New Roman" w:cs="Times New Roman"/>
      <w:sz w:val="24"/>
      <w:szCs w:val="24"/>
    </w:rPr>
  </w:style>
  <w:style w:type="paragraph" w:styleId="TOC3">
    <w:name w:val="toc 3"/>
    <w:basedOn w:val="Normal"/>
    <w:next w:val="Normal"/>
    <w:autoRedefine/>
    <w:uiPriority w:val="39"/>
    <w:unhideWhenUsed/>
    <w:rsid w:val="00A93B55"/>
    <w:pPr>
      <w:spacing w:after="100"/>
      <w:ind w:left="420"/>
    </w:pPr>
  </w:style>
  <w:style w:type="character" w:customStyle="1" w:styleId="katex-mathml">
    <w:name w:val="katex-mathml"/>
    <w:basedOn w:val="DefaultParagraphFont"/>
    <w:rsid w:val="004162D3"/>
  </w:style>
  <w:style w:type="character" w:customStyle="1" w:styleId="mord">
    <w:name w:val="mord"/>
    <w:basedOn w:val="DefaultParagraphFont"/>
    <w:rsid w:val="004162D3"/>
  </w:style>
  <w:style w:type="character" w:customStyle="1" w:styleId="mrel">
    <w:name w:val="mrel"/>
    <w:basedOn w:val="DefaultParagraphFont"/>
    <w:rsid w:val="004162D3"/>
  </w:style>
  <w:style w:type="character" w:customStyle="1" w:styleId="vlist-s">
    <w:name w:val="vlist-s"/>
    <w:basedOn w:val="DefaultParagraphFont"/>
    <w:rsid w:val="004162D3"/>
  </w:style>
  <w:style w:type="character" w:customStyle="1" w:styleId="overflow-hidden">
    <w:name w:val="overflow-hidden"/>
    <w:basedOn w:val="DefaultParagraphFont"/>
    <w:rsid w:val="00F67047"/>
  </w:style>
  <w:style w:type="numbering" w:customStyle="1" w:styleId="CurrentList1">
    <w:name w:val="Current List1"/>
    <w:uiPriority w:val="99"/>
    <w:rsid w:val="003D0F56"/>
    <w:pPr>
      <w:numPr>
        <w:numId w:val="9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54000">
      <w:bodyDiv w:val="1"/>
      <w:marLeft w:val="0"/>
      <w:marRight w:val="0"/>
      <w:marTop w:val="0"/>
      <w:marBottom w:val="0"/>
      <w:divBdr>
        <w:top w:val="none" w:sz="0" w:space="0" w:color="auto"/>
        <w:left w:val="none" w:sz="0" w:space="0" w:color="auto"/>
        <w:bottom w:val="none" w:sz="0" w:space="0" w:color="auto"/>
        <w:right w:val="none" w:sz="0" w:space="0" w:color="auto"/>
      </w:divBdr>
    </w:div>
    <w:div w:id="68307663">
      <w:bodyDiv w:val="1"/>
      <w:marLeft w:val="0"/>
      <w:marRight w:val="0"/>
      <w:marTop w:val="0"/>
      <w:marBottom w:val="0"/>
      <w:divBdr>
        <w:top w:val="none" w:sz="0" w:space="0" w:color="auto"/>
        <w:left w:val="none" w:sz="0" w:space="0" w:color="auto"/>
        <w:bottom w:val="none" w:sz="0" w:space="0" w:color="auto"/>
        <w:right w:val="none" w:sz="0" w:space="0" w:color="auto"/>
      </w:divBdr>
    </w:div>
    <w:div w:id="89274427">
      <w:bodyDiv w:val="1"/>
      <w:marLeft w:val="0"/>
      <w:marRight w:val="0"/>
      <w:marTop w:val="0"/>
      <w:marBottom w:val="0"/>
      <w:divBdr>
        <w:top w:val="none" w:sz="0" w:space="0" w:color="auto"/>
        <w:left w:val="none" w:sz="0" w:space="0" w:color="auto"/>
        <w:bottom w:val="none" w:sz="0" w:space="0" w:color="auto"/>
        <w:right w:val="none" w:sz="0" w:space="0" w:color="auto"/>
      </w:divBdr>
    </w:div>
    <w:div w:id="143354466">
      <w:bodyDiv w:val="1"/>
      <w:marLeft w:val="0"/>
      <w:marRight w:val="0"/>
      <w:marTop w:val="0"/>
      <w:marBottom w:val="0"/>
      <w:divBdr>
        <w:top w:val="none" w:sz="0" w:space="0" w:color="auto"/>
        <w:left w:val="none" w:sz="0" w:space="0" w:color="auto"/>
        <w:bottom w:val="none" w:sz="0" w:space="0" w:color="auto"/>
        <w:right w:val="none" w:sz="0" w:space="0" w:color="auto"/>
      </w:divBdr>
    </w:div>
    <w:div w:id="273906627">
      <w:bodyDiv w:val="1"/>
      <w:marLeft w:val="0"/>
      <w:marRight w:val="0"/>
      <w:marTop w:val="0"/>
      <w:marBottom w:val="0"/>
      <w:divBdr>
        <w:top w:val="none" w:sz="0" w:space="0" w:color="auto"/>
        <w:left w:val="none" w:sz="0" w:space="0" w:color="auto"/>
        <w:bottom w:val="none" w:sz="0" w:space="0" w:color="auto"/>
        <w:right w:val="none" w:sz="0" w:space="0" w:color="auto"/>
      </w:divBdr>
    </w:div>
    <w:div w:id="290215704">
      <w:bodyDiv w:val="1"/>
      <w:marLeft w:val="0"/>
      <w:marRight w:val="0"/>
      <w:marTop w:val="0"/>
      <w:marBottom w:val="0"/>
      <w:divBdr>
        <w:top w:val="none" w:sz="0" w:space="0" w:color="auto"/>
        <w:left w:val="none" w:sz="0" w:space="0" w:color="auto"/>
        <w:bottom w:val="none" w:sz="0" w:space="0" w:color="auto"/>
        <w:right w:val="none" w:sz="0" w:space="0" w:color="auto"/>
      </w:divBdr>
    </w:div>
    <w:div w:id="320428957">
      <w:bodyDiv w:val="1"/>
      <w:marLeft w:val="0"/>
      <w:marRight w:val="0"/>
      <w:marTop w:val="0"/>
      <w:marBottom w:val="0"/>
      <w:divBdr>
        <w:top w:val="none" w:sz="0" w:space="0" w:color="auto"/>
        <w:left w:val="none" w:sz="0" w:space="0" w:color="auto"/>
        <w:bottom w:val="none" w:sz="0" w:space="0" w:color="auto"/>
        <w:right w:val="none" w:sz="0" w:space="0" w:color="auto"/>
      </w:divBdr>
    </w:div>
    <w:div w:id="323051088">
      <w:bodyDiv w:val="1"/>
      <w:marLeft w:val="0"/>
      <w:marRight w:val="0"/>
      <w:marTop w:val="0"/>
      <w:marBottom w:val="0"/>
      <w:divBdr>
        <w:top w:val="none" w:sz="0" w:space="0" w:color="auto"/>
        <w:left w:val="none" w:sz="0" w:space="0" w:color="auto"/>
        <w:bottom w:val="none" w:sz="0" w:space="0" w:color="auto"/>
        <w:right w:val="none" w:sz="0" w:space="0" w:color="auto"/>
      </w:divBdr>
    </w:div>
    <w:div w:id="335884319">
      <w:bodyDiv w:val="1"/>
      <w:marLeft w:val="0"/>
      <w:marRight w:val="0"/>
      <w:marTop w:val="0"/>
      <w:marBottom w:val="0"/>
      <w:divBdr>
        <w:top w:val="none" w:sz="0" w:space="0" w:color="auto"/>
        <w:left w:val="none" w:sz="0" w:space="0" w:color="auto"/>
        <w:bottom w:val="none" w:sz="0" w:space="0" w:color="auto"/>
        <w:right w:val="none" w:sz="0" w:space="0" w:color="auto"/>
      </w:divBdr>
    </w:div>
    <w:div w:id="336688001">
      <w:bodyDiv w:val="1"/>
      <w:marLeft w:val="0"/>
      <w:marRight w:val="0"/>
      <w:marTop w:val="0"/>
      <w:marBottom w:val="0"/>
      <w:divBdr>
        <w:top w:val="none" w:sz="0" w:space="0" w:color="auto"/>
        <w:left w:val="none" w:sz="0" w:space="0" w:color="auto"/>
        <w:bottom w:val="none" w:sz="0" w:space="0" w:color="auto"/>
        <w:right w:val="none" w:sz="0" w:space="0" w:color="auto"/>
      </w:divBdr>
    </w:div>
    <w:div w:id="371270437">
      <w:bodyDiv w:val="1"/>
      <w:marLeft w:val="0"/>
      <w:marRight w:val="0"/>
      <w:marTop w:val="0"/>
      <w:marBottom w:val="0"/>
      <w:divBdr>
        <w:top w:val="none" w:sz="0" w:space="0" w:color="auto"/>
        <w:left w:val="none" w:sz="0" w:space="0" w:color="auto"/>
        <w:bottom w:val="none" w:sz="0" w:space="0" w:color="auto"/>
        <w:right w:val="none" w:sz="0" w:space="0" w:color="auto"/>
      </w:divBdr>
    </w:div>
    <w:div w:id="393820135">
      <w:bodyDiv w:val="1"/>
      <w:marLeft w:val="0"/>
      <w:marRight w:val="0"/>
      <w:marTop w:val="0"/>
      <w:marBottom w:val="0"/>
      <w:divBdr>
        <w:top w:val="none" w:sz="0" w:space="0" w:color="auto"/>
        <w:left w:val="none" w:sz="0" w:space="0" w:color="auto"/>
        <w:bottom w:val="none" w:sz="0" w:space="0" w:color="auto"/>
        <w:right w:val="none" w:sz="0" w:space="0" w:color="auto"/>
      </w:divBdr>
    </w:div>
    <w:div w:id="412706313">
      <w:bodyDiv w:val="1"/>
      <w:marLeft w:val="0"/>
      <w:marRight w:val="0"/>
      <w:marTop w:val="0"/>
      <w:marBottom w:val="0"/>
      <w:divBdr>
        <w:top w:val="none" w:sz="0" w:space="0" w:color="auto"/>
        <w:left w:val="none" w:sz="0" w:space="0" w:color="auto"/>
        <w:bottom w:val="none" w:sz="0" w:space="0" w:color="auto"/>
        <w:right w:val="none" w:sz="0" w:space="0" w:color="auto"/>
      </w:divBdr>
    </w:div>
    <w:div w:id="430588204">
      <w:bodyDiv w:val="1"/>
      <w:marLeft w:val="0"/>
      <w:marRight w:val="0"/>
      <w:marTop w:val="0"/>
      <w:marBottom w:val="0"/>
      <w:divBdr>
        <w:top w:val="none" w:sz="0" w:space="0" w:color="auto"/>
        <w:left w:val="none" w:sz="0" w:space="0" w:color="auto"/>
        <w:bottom w:val="none" w:sz="0" w:space="0" w:color="auto"/>
        <w:right w:val="none" w:sz="0" w:space="0" w:color="auto"/>
      </w:divBdr>
    </w:div>
    <w:div w:id="435634795">
      <w:bodyDiv w:val="1"/>
      <w:marLeft w:val="0"/>
      <w:marRight w:val="0"/>
      <w:marTop w:val="0"/>
      <w:marBottom w:val="0"/>
      <w:divBdr>
        <w:top w:val="none" w:sz="0" w:space="0" w:color="auto"/>
        <w:left w:val="none" w:sz="0" w:space="0" w:color="auto"/>
        <w:bottom w:val="none" w:sz="0" w:space="0" w:color="auto"/>
        <w:right w:val="none" w:sz="0" w:space="0" w:color="auto"/>
      </w:divBdr>
    </w:div>
    <w:div w:id="469708251">
      <w:bodyDiv w:val="1"/>
      <w:marLeft w:val="0"/>
      <w:marRight w:val="0"/>
      <w:marTop w:val="0"/>
      <w:marBottom w:val="0"/>
      <w:divBdr>
        <w:top w:val="none" w:sz="0" w:space="0" w:color="auto"/>
        <w:left w:val="none" w:sz="0" w:space="0" w:color="auto"/>
        <w:bottom w:val="none" w:sz="0" w:space="0" w:color="auto"/>
        <w:right w:val="none" w:sz="0" w:space="0" w:color="auto"/>
      </w:divBdr>
    </w:div>
    <w:div w:id="546263214">
      <w:bodyDiv w:val="1"/>
      <w:marLeft w:val="0"/>
      <w:marRight w:val="0"/>
      <w:marTop w:val="0"/>
      <w:marBottom w:val="0"/>
      <w:divBdr>
        <w:top w:val="none" w:sz="0" w:space="0" w:color="auto"/>
        <w:left w:val="none" w:sz="0" w:space="0" w:color="auto"/>
        <w:bottom w:val="none" w:sz="0" w:space="0" w:color="auto"/>
        <w:right w:val="none" w:sz="0" w:space="0" w:color="auto"/>
      </w:divBdr>
    </w:div>
    <w:div w:id="556471244">
      <w:bodyDiv w:val="1"/>
      <w:marLeft w:val="0"/>
      <w:marRight w:val="0"/>
      <w:marTop w:val="0"/>
      <w:marBottom w:val="0"/>
      <w:divBdr>
        <w:top w:val="none" w:sz="0" w:space="0" w:color="auto"/>
        <w:left w:val="none" w:sz="0" w:space="0" w:color="auto"/>
        <w:bottom w:val="none" w:sz="0" w:space="0" w:color="auto"/>
        <w:right w:val="none" w:sz="0" w:space="0" w:color="auto"/>
      </w:divBdr>
    </w:div>
    <w:div w:id="567496291">
      <w:bodyDiv w:val="1"/>
      <w:marLeft w:val="0"/>
      <w:marRight w:val="0"/>
      <w:marTop w:val="0"/>
      <w:marBottom w:val="0"/>
      <w:divBdr>
        <w:top w:val="none" w:sz="0" w:space="0" w:color="auto"/>
        <w:left w:val="none" w:sz="0" w:space="0" w:color="auto"/>
        <w:bottom w:val="none" w:sz="0" w:space="0" w:color="auto"/>
        <w:right w:val="none" w:sz="0" w:space="0" w:color="auto"/>
      </w:divBdr>
    </w:div>
    <w:div w:id="676689337">
      <w:bodyDiv w:val="1"/>
      <w:marLeft w:val="0"/>
      <w:marRight w:val="0"/>
      <w:marTop w:val="0"/>
      <w:marBottom w:val="0"/>
      <w:divBdr>
        <w:top w:val="none" w:sz="0" w:space="0" w:color="auto"/>
        <w:left w:val="none" w:sz="0" w:space="0" w:color="auto"/>
        <w:bottom w:val="none" w:sz="0" w:space="0" w:color="auto"/>
        <w:right w:val="none" w:sz="0" w:space="0" w:color="auto"/>
      </w:divBdr>
    </w:div>
    <w:div w:id="715785724">
      <w:bodyDiv w:val="1"/>
      <w:marLeft w:val="0"/>
      <w:marRight w:val="0"/>
      <w:marTop w:val="0"/>
      <w:marBottom w:val="0"/>
      <w:divBdr>
        <w:top w:val="none" w:sz="0" w:space="0" w:color="auto"/>
        <w:left w:val="none" w:sz="0" w:space="0" w:color="auto"/>
        <w:bottom w:val="none" w:sz="0" w:space="0" w:color="auto"/>
        <w:right w:val="none" w:sz="0" w:space="0" w:color="auto"/>
      </w:divBdr>
    </w:div>
    <w:div w:id="741564511">
      <w:bodyDiv w:val="1"/>
      <w:marLeft w:val="0"/>
      <w:marRight w:val="0"/>
      <w:marTop w:val="0"/>
      <w:marBottom w:val="0"/>
      <w:divBdr>
        <w:top w:val="none" w:sz="0" w:space="0" w:color="auto"/>
        <w:left w:val="none" w:sz="0" w:space="0" w:color="auto"/>
        <w:bottom w:val="none" w:sz="0" w:space="0" w:color="auto"/>
        <w:right w:val="none" w:sz="0" w:space="0" w:color="auto"/>
      </w:divBdr>
    </w:div>
    <w:div w:id="748229523">
      <w:bodyDiv w:val="1"/>
      <w:marLeft w:val="0"/>
      <w:marRight w:val="0"/>
      <w:marTop w:val="0"/>
      <w:marBottom w:val="0"/>
      <w:divBdr>
        <w:top w:val="none" w:sz="0" w:space="0" w:color="auto"/>
        <w:left w:val="none" w:sz="0" w:space="0" w:color="auto"/>
        <w:bottom w:val="none" w:sz="0" w:space="0" w:color="auto"/>
        <w:right w:val="none" w:sz="0" w:space="0" w:color="auto"/>
      </w:divBdr>
    </w:div>
    <w:div w:id="753018258">
      <w:bodyDiv w:val="1"/>
      <w:marLeft w:val="0"/>
      <w:marRight w:val="0"/>
      <w:marTop w:val="0"/>
      <w:marBottom w:val="0"/>
      <w:divBdr>
        <w:top w:val="none" w:sz="0" w:space="0" w:color="auto"/>
        <w:left w:val="none" w:sz="0" w:space="0" w:color="auto"/>
        <w:bottom w:val="none" w:sz="0" w:space="0" w:color="auto"/>
        <w:right w:val="none" w:sz="0" w:space="0" w:color="auto"/>
      </w:divBdr>
    </w:div>
    <w:div w:id="769352502">
      <w:bodyDiv w:val="1"/>
      <w:marLeft w:val="0"/>
      <w:marRight w:val="0"/>
      <w:marTop w:val="0"/>
      <w:marBottom w:val="0"/>
      <w:divBdr>
        <w:top w:val="none" w:sz="0" w:space="0" w:color="auto"/>
        <w:left w:val="none" w:sz="0" w:space="0" w:color="auto"/>
        <w:bottom w:val="none" w:sz="0" w:space="0" w:color="auto"/>
        <w:right w:val="none" w:sz="0" w:space="0" w:color="auto"/>
      </w:divBdr>
    </w:div>
    <w:div w:id="807556965">
      <w:bodyDiv w:val="1"/>
      <w:marLeft w:val="0"/>
      <w:marRight w:val="0"/>
      <w:marTop w:val="0"/>
      <w:marBottom w:val="0"/>
      <w:divBdr>
        <w:top w:val="none" w:sz="0" w:space="0" w:color="auto"/>
        <w:left w:val="none" w:sz="0" w:space="0" w:color="auto"/>
        <w:bottom w:val="none" w:sz="0" w:space="0" w:color="auto"/>
        <w:right w:val="none" w:sz="0" w:space="0" w:color="auto"/>
      </w:divBdr>
      <w:divsChild>
        <w:div w:id="707221244">
          <w:marLeft w:val="0"/>
          <w:marRight w:val="0"/>
          <w:marTop w:val="0"/>
          <w:marBottom w:val="0"/>
          <w:divBdr>
            <w:top w:val="none" w:sz="0" w:space="0" w:color="auto"/>
            <w:left w:val="none" w:sz="0" w:space="0" w:color="auto"/>
            <w:bottom w:val="none" w:sz="0" w:space="0" w:color="auto"/>
            <w:right w:val="none" w:sz="0" w:space="0" w:color="auto"/>
          </w:divBdr>
          <w:divsChild>
            <w:div w:id="1387021825">
              <w:marLeft w:val="0"/>
              <w:marRight w:val="0"/>
              <w:marTop w:val="0"/>
              <w:marBottom w:val="0"/>
              <w:divBdr>
                <w:top w:val="none" w:sz="0" w:space="0" w:color="auto"/>
                <w:left w:val="none" w:sz="0" w:space="0" w:color="auto"/>
                <w:bottom w:val="none" w:sz="0" w:space="0" w:color="auto"/>
                <w:right w:val="none" w:sz="0" w:space="0" w:color="auto"/>
              </w:divBdr>
              <w:divsChild>
                <w:div w:id="2134401143">
                  <w:marLeft w:val="0"/>
                  <w:marRight w:val="0"/>
                  <w:marTop w:val="0"/>
                  <w:marBottom w:val="0"/>
                  <w:divBdr>
                    <w:top w:val="none" w:sz="0" w:space="0" w:color="auto"/>
                    <w:left w:val="none" w:sz="0" w:space="0" w:color="auto"/>
                    <w:bottom w:val="none" w:sz="0" w:space="0" w:color="auto"/>
                    <w:right w:val="none" w:sz="0" w:space="0" w:color="auto"/>
                  </w:divBdr>
                  <w:divsChild>
                    <w:div w:id="986011500">
                      <w:marLeft w:val="0"/>
                      <w:marRight w:val="0"/>
                      <w:marTop w:val="0"/>
                      <w:marBottom w:val="0"/>
                      <w:divBdr>
                        <w:top w:val="none" w:sz="0" w:space="0" w:color="auto"/>
                        <w:left w:val="none" w:sz="0" w:space="0" w:color="auto"/>
                        <w:bottom w:val="none" w:sz="0" w:space="0" w:color="auto"/>
                        <w:right w:val="none" w:sz="0" w:space="0" w:color="auto"/>
                      </w:divBdr>
                      <w:divsChild>
                        <w:div w:id="999236992">
                          <w:marLeft w:val="0"/>
                          <w:marRight w:val="0"/>
                          <w:marTop w:val="0"/>
                          <w:marBottom w:val="0"/>
                          <w:divBdr>
                            <w:top w:val="none" w:sz="0" w:space="0" w:color="auto"/>
                            <w:left w:val="none" w:sz="0" w:space="0" w:color="auto"/>
                            <w:bottom w:val="none" w:sz="0" w:space="0" w:color="auto"/>
                            <w:right w:val="none" w:sz="0" w:space="0" w:color="auto"/>
                          </w:divBdr>
                          <w:divsChild>
                            <w:div w:id="14286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51615">
      <w:bodyDiv w:val="1"/>
      <w:marLeft w:val="0"/>
      <w:marRight w:val="0"/>
      <w:marTop w:val="0"/>
      <w:marBottom w:val="0"/>
      <w:divBdr>
        <w:top w:val="none" w:sz="0" w:space="0" w:color="auto"/>
        <w:left w:val="none" w:sz="0" w:space="0" w:color="auto"/>
        <w:bottom w:val="none" w:sz="0" w:space="0" w:color="auto"/>
        <w:right w:val="none" w:sz="0" w:space="0" w:color="auto"/>
      </w:divBdr>
    </w:div>
    <w:div w:id="824735658">
      <w:bodyDiv w:val="1"/>
      <w:marLeft w:val="0"/>
      <w:marRight w:val="0"/>
      <w:marTop w:val="0"/>
      <w:marBottom w:val="0"/>
      <w:divBdr>
        <w:top w:val="none" w:sz="0" w:space="0" w:color="auto"/>
        <w:left w:val="none" w:sz="0" w:space="0" w:color="auto"/>
        <w:bottom w:val="none" w:sz="0" w:space="0" w:color="auto"/>
        <w:right w:val="none" w:sz="0" w:space="0" w:color="auto"/>
      </w:divBdr>
    </w:div>
    <w:div w:id="839277793">
      <w:bodyDiv w:val="1"/>
      <w:marLeft w:val="0"/>
      <w:marRight w:val="0"/>
      <w:marTop w:val="0"/>
      <w:marBottom w:val="0"/>
      <w:divBdr>
        <w:top w:val="none" w:sz="0" w:space="0" w:color="auto"/>
        <w:left w:val="none" w:sz="0" w:space="0" w:color="auto"/>
        <w:bottom w:val="none" w:sz="0" w:space="0" w:color="auto"/>
        <w:right w:val="none" w:sz="0" w:space="0" w:color="auto"/>
      </w:divBdr>
    </w:div>
    <w:div w:id="854272766">
      <w:bodyDiv w:val="1"/>
      <w:marLeft w:val="0"/>
      <w:marRight w:val="0"/>
      <w:marTop w:val="0"/>
      <w:marBottom w:val="0"/>
      <w:divBdr>
        <w:top w:val="none" w:sz="0" w:space="0" w:color="auto"/>
        <w:left w:val="none" w:sz="0" w:space="0" w:color="auto"/>
        <w:bottom w:val="none" w:sz="0" w:space="0" w:color="auto"/>
        <w:right w:val="none" w:sz="0" w:space="0" w:color="auto"/>
      </w:divBdr>
    </w:div>
    <w:div w:id="859701955">
      <w:bodyDiv w:val="1"/>
      <w:marLeft w:val="0"/>
      <w:marRight w:val="0"/>
      <w:marTop w:val="0"/>
      <w:marBottom w:val="0"/>
      <w:divBdr>
        <w:top w:val="none" w:sz="0" w:space="0" w:color="auto"/>
        <w:left w:val="none" w:sz="0" w:space="0" w:color="auto"/>
        <w:bottom w:val="none" w:sz="0" w:space="0" w:color="auto"/>
        <w:right w:val="none" w:sz="0" w:space="0" w:color="auto"/>
      </w:divBdr>
    </w:div>
    <w:div w:id="882521945">
      <w:bodyDiv w:val="1"/>
      <w:marLeft w:val="0"/>
      <w:marRight w:val="0"/>
      <w:marTop w:val="0"/>
      <w:marBottom w:val="0"/>
      <w:divBdr>
        <w:top w:val="none" w:sz="0" w:space="0" w:color="auto"/>
        <w:left w:val="none" w:sz="0" w:space="0" w:color="auto"/>
        <w:bottom w:val="none" w:sz="0" w:space="0" w:color="auto"/>
        <w:right w:val="none" w:sz="0" w:space="0" w:color="auto"/>
      </w:divBdr>
    </w:div>
    <w:div w:id="889271499">
      <w:bodyDiv w:val="1"/>
      <w:marLeft w:val="0"/>
      <w:marRight w:val="0"/>
      <w:marTop w:val="0"/>
      <w:marBottom w:val="0"/>
      <w:divBdr>
        <w:top w:val="none" w:sz="0" w:space="0" w:color="auto"/>
        <w:left w:val="none" w:sz="0" w:space="0" w:color="auto"/>
        <w:bottom w:val="none" w:sz="0" w:space="0" w:color="auto"/>
        <w:right w:val="none" w:sz="0" w:space="0" w:color="auto"/>
      </w:divBdr>
    </w:div>
    <w:div w:id="899906814">
      <w:bodyDiv w:val="1"/>
      <w:marLeft w:val="0"/>
      <w:marRight w:val="0"/>
      <w:marTop w:val="0"/>
      <w:marBottom w:val="0"/>
      <w:divBdr>
        <w:top w:val="none" w:sz="0" w:space="0" w:color="auto"/>
        <w:left w:val="none" w:sz="0" w:space="0" w:color="auto"/>
        <w:bottom w:val="none" w:sz="0" w:space="0" w:color="auto"/>
        <w:right w:val="none" w:sz="0" w:space="0" w:color="auto"/>
      </w:divBdr>
    </w:div>
    <w:div w:id="999887438">
      <w:bodyDiv w:val="1"/>
      <w:marLeft w:val="0"/>
      <w:marRight w:val="0"/>
      <w:marTop w:val="0"/>
      <w:marBottom w:val="0"/>
      <w:divBdr>
        <w:top w:val="none" w:sz="0" w:space="0" w:color="auto"/>
        <w:left w:val="none" w:sz="0" w:space="0" w:color="auto"/>
        <w:bottom w:val="none" w:sz="0" w:space="0" w:color="auto"/>
        <w:right w:val="none" w:sz="0" w:space="0" w:color="auto"/>
      </w:divBdr>
    </w:div>
    <w:div w:id="1008366192">
      <w:bodyDiv w:val="1"/>
      <w:marLeft w:val="0"/>
      <w:marRight w:val="0"/>
      <w:marTop w:val="0"/>
      <w:marBottom w:val="0"/>
      <w:divBdr>
        <w:top w:val="none" w:sz="0" w:space="0" w:color="auto"/>
        <w:left w:val="none" w:sz="0" w:space="0" w:color="auto"/>
        <w:bottom w:val="none" w:sz="0" w:space="0" w:color="auto"/>
        <w:right w:val="none" w:sz="0" w:space="0" w:color="auto"/>
      </w:divBdr>
    </w:div>
    <w:div w:id="1172332996">
      <w:bodyDiv w:val="1"/>
      <w:marLeft w:val="0"/>
      <w:marRight w:val="0"/>
      <w:marTop w:val="0"/>
      <w:marBottom w:val="0"/>
      <w:divBdr>
        <w:top w:val="none" w:sz="0" w:space="0" w:color="auto"/>
        <w:left w:val="none" w:sz="0" w:space="0" w:color="auto"/>
        <w:bottom w:val="none" w:sz="0" w:space="0" w:color="auto"/>
        <w:right w:val="none" w:sz="0" w:space="0" w:color="auto"/>
      </w:divBdr>
      <w:divsChild>
        <w:div w:id="2076463343">
          <w:marLeft w:val="0"/>
          <w:marRight w:val="0"/>
          <w:marTop w:val="0"/>
          <w:marBottom w:val="0"/>
          <w:divBdr>
            <w:top w:val="none" w:sz="0" w:space="0" w:color="auto"/>
            <w:left w:val="none" w:sz="0" w:space="0" w:color="auto"/>
            <w:bottom w:val="none" w:sz="0" w:space="0" w:color="auto"/>
            <w:right w:val="none" w:sz="0" w:space="0" w:color="auto"/>
          </w:divBdr>
          <w:divsChild>
            <w:div w:id="103044432">
              <w:marLeft w:val="0"/>
              <w:marRight w:val="0"/>
              <w:marTop w:val="0"/>
              <w:marBottom w:val="0"/>
              <w:divBdr>
                <w:top w:val="none" w:sz="0" w:space="0" w:color="auto"/>
                <w:left w:val="none" w:sz="0" w:space="0" w:color="auto"/>
                <w:bottom w:val="none" w:sz="0" w:space="0" w:color="auto"/>
                <w:right w:val="none" w:sz="0" w:space="0" w:color="auto"/>
              </w:divBdr>
              <w:divsChild>
                <w:div w:id="499782340">
                  <w:marLeft w:val="0"/>
                  <w:marRight w:val="0"/>
                  <w:marTop w:val="0"/>
                  <w:marBottom w:val="0"/>
                  <w:divBdr>
                    <w:top w:val="none" w:sz="0" w:space="0" w:color="auto"/>
                    <w:left w:val="none" w:sz="0" w:space="0" w:color="auto"/>
                    <w:bottom w:val="none" w:sz="0" w:space="0" w:color="auto"/>
                    <w:right w:val="none" w:sz="0" w:space="0" w:color="auto"/>
                  </w:divBdr>
                  <w:divsChild>
                    <w:div w:id="7951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3516">
          <w:marLeft w:val="0"/>
          <w:marRight w:val="0"/>
          <w:marTop w:val="0"/>
          <w:marBottom w:val="0"/>
          <w:divBdr>
            <w:top w:val="none" w:sz="0" w:space="0" w:color="auto"/>
            <w:left w:val="none" w:sz="0" w:space="0" w:color="auto"/>
            <w:bottom w:val="none" w:sz="0" w:space="0" w:color="auto"/>
            <w:right w:val="none" w:sz="0" w:space="0" w:color="auto"/>
          </w:divBdr>
          <w:divsChild>
            <w:div w:id="1386489651">
              <w:marLeft w:val="0"/>
              <w:marRight w:val="0"/>
              <w:marTop w:val="0"/>
              <w:marBottom w:val="0"/>
              <w:divBdr>
                <w:top w:val="none" w:sz="0" w:space="0" w:color="auto"/>
                <w:left w:val="none" w:sz="0" w:space="0" w:color="auto"/>
                <w:bottom w:val="none" w:sz="0" w:space="0" w:color="auto"/>
                <w:right w:val="none" w:sz="0" w:space="0" w:color="auto"/>
              </w:divBdr>
              <w:divsChild>
                <w:div w:id="252781279">
                  <w:marLeft w:val="0"/>
                  <w:marRight w:val="0"/>
                  <w:marTop w:val="0"/>
                  <w:marBottom w:val="0"/>
                  <w:divBdr>
                    <w:top w:val="none" w:sz="0" w:space="0" w:color="auto"/>
                    <w:left w:val="none" w:sz="0" w:space="0" w:color="auto"/>
                    <w:bottom w:val="none" w:sz="0" w:space="0" w:color="auto"/>
                    <w:right w:val="none" w:sz="0" w:space="0" w:color="auto"/>
                  </w:divBdr>
                  <w:divsChild>
                    <w:div w:id="2537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63097">
      <w:bodyDiv w:val="1"/>
      <w:marLeft w:val="0"/>
      <w:marRight w:val="0"/>
      <w:marTop w:val="0"/>
      <w:marBottom w:val="0"/>
      <w:divBdr>
        <w:top w:val="none" w:sz="0" w:space="0" w:color="auto"/>
        <w:left w:val="none" w:sz="0" w:space="0" w:color="auto"/>
        <w:bottom w:val="none" w:sz="0" w:space="0" w:color="auto"/>
        <w:right w:val="none" w:sz="0" w:space="0" w:color="auto"/>
      </w:divBdr>
    </w:div>
    <w:div w:id="1205749779">
      <w:bodyDiv w:val="1"/>
      <w:marLeft w:val="0"/>
      <w:marRight w:val="0"/>
      <w:marTop w:val="0"/>
      <w:marBottom w:val="0"/>
      <w:divBdr>
        <w:top w:val="none" w:sz="0" w:space="0" w:color="auto"/>
        <w:left w:val="none" w:sz="0" w:space="0" w:color="auto"/>
        <w:bottom w:val="none" w:sz="0" w:space="0" w:color="auto"/>
        <w:right w:val="none" w:sz="0" w:space="0" w:color="auto"/>
      </w:divBdr>
    </w:div>
    <w:div w:id="1228295594">
      <w:bodyDiv w:val="1"/>
      <w:marLeft w:val="0"/>
      <w:marRight w:val="0"/>
      <w:marTop w:val="0"/>
      <w:marBottom w:val="0"/>
      <w:divBdr>
        <w:top w:val="none" w:sz="0" w:space="0" w:color="auto"/>
        <w:left w:val="none" w:sz="0" w:space="0" w:color="auto"/>
        <w:bottom w:val="none" w:sz="0" w:space="0" w:color="auto"/>
        <w:right w:val="none" w:sz="0" w:space="0" w:color="auto"/>
      </w:divBdr>
    </w:div>
    <w:div w:id="1238131178">
      <w:bodyDiv w:val="1"/>
      <w:marLeft w:val="0"/>
      <w:marRight w:val="0"/>
      <w:marTop w:val="0"/>
      <w:marBottom w:val="0"/>
      <w:divBdr>
        <w:top w:val="none" w:sz="0" w:space="0" w:color="auto"/>
        <w:left w:val="none" w:sz="0" w:space="0" w:color="auto"/>
        <w:bottom w:val="none" w:sz="0" w:space="0" w:color="auto"/>
        <w:right w:val="none" w:sz="0" w:space="0" w:color="auto"/>
      </w:divBdr>
    </w:div>
    <w:div w:id="1244099355">
      <w:bodyDiv w:val="1"/>
      <w:marLeft w:val="0"/>
      <w:marRight w:val="0"/>
      <w:marTop w:val="0"/>
      <w:marBottom w:val="0"/>
      <w:divBdr>
        <w:top w:val="none" w:sz="0" w:space="0" w:color="auto"/>
        <w:left w:val="none" w:sz="0" w:space="0" w:color="auto"/>
        <w:bottom w:val="none" w:sz="0" w:space="0" w:color="auto"/>
        <w:right w:val="none" w:sz="0" w:space="0" w:color="auto"/>
      </w:divBdr>
    </w:div>
    <w:div w:id="1248616842">
      <w:bodyDiv w:val="1"/>
      <w:marLeft w:val="0"/>
      <w:marRight w:val="0"/>
      <w:marTop w:val="0"/>
      <w:marBottom w:val="0"/>
      <w:divBdr>
        <w:top w:val="none" w:sz="0" w:space="0" w:color="auto"/>
        <w:left w:val="none" w:sz="0" w:space="0" w:color="auto"/>
        <w:bottom w:val="none" w:sz="0" w:space="0" w:color="auto"/>
        <w:right w:val="none" w:sz="0" w:space="0" w:color="auto"/>
      </w:divBdr>
    </w:div>
    <w:div w:id="1265114388">
      <w:bodyDiv w:val="1"/>
      <w:marLeft w:val="0"/>
      <w:marRight w:val="0"/>
      <w:marTop w:val="0"/>
      <w:marBottom w:val="0"/>
      <w:divBdr>
        <w:top w:val="none" w:sz="0" w:space="0" w:color="auto"/>
        <w:left w:val="none" w:sz="0" w:space="0" w:color="auto"/>
        <w:bottom w:val="none" w:sz="0" w:space="0" w:color="auto"/>
        <w:right w:val="none" w:sz="0" w:space="0" w:color="auto"/>
      </w:divBdr>
    </w:div>
    <w:div w:id="1285620963">
      <w:bodyDiv w:val="1"/>
      <w:marLeft w:val="0"/>
      <w:marRight w:val="0"/>
      <w:marTop w:val="0"/>
      <w:marBottom w:val="0"/>
      <w:divBdr>
        <w:top w:val="none" w:sz="0" w:space="0" w:color="auto"/>
        <w:left w:val="none" w:sz="0" w:space="0" w:color="auto"/>
        <w:bottom w:val="none" w:sz="0" w:space="0" w:color="auto"/>
        <w:right w:val="none" w:sz="0" w:space="0" w:color="auto"/>
      </w:divBdr>
    </w:div>
    <w:div w:id="1310789345">
      <w:bodyDiv w:val="1"/>
      <w:marLeft w:val="0"/>
      <w:marRight w:val="0"/>
      <w:marTop w:val="0"/>
      <w:marBottom w:val="0"/>
      <w:divBdr>
        <w:top w:val="none" w:sz="0" w:space="0" w:color="auto"/>
        <w:left w:val="none" w:sz="0" w:space="0" w:color="auto"/>
        <w:bottom w:val="none" w:sz="0" w:space="0" w:color="auto"/>
        <w:right w:val="none" w:sz="0" w:space="0" w:color="auto"/>
      </w:divBdr>
    </w:div>
    <w:div w:id="1355771160">
      <w:bodyDiv w:val="1"/>
      <w:marLeft w:val="0"/>
      <w:marRight w:val="0"/>
      <w:marTop w:val="0"/>
      <w:marBottom w:val="0"/>
      <w:divBdr>
        <w:top w:val="none" w:sz="0" w:space="0" w:color="auto"/>
        <w:left w:val="none" w:sz="0" w:space="0" w:color="auto"/>
        <w:bottom w:val="none" w:sz="0" w:space="0" w:color="auto"/>
        <w:right w:val="none" w:sz="0" w:space="0" w:color="auto"/>
      </w:divBdr>
    </w:div>
    <w:div w:id="1451051131">
      <w:bodyDiv w:val="1"/>
      <w:marLeft w:val="0"/>
      <w:marRight w:val="0"/>
      <w:marTop w:val="0"/>
      <w:marBottom w:val="0"/>
      <w:divBdr>
        <w:top w:val="none" w:sz="0" w:space="0" w:color="auto"/>
        <w:left w:val="none" w:sz="0" w:space="0" w:color="auto"/>
        <w:bottom w:val="none" w:sz="0" w:space="0" w:color="auto"/>
        <w:right w:val="none" w:sz="0" w:space="0" w:color="auto"/>
      </w:divBdr>
    </w:div>
    <w:div w:id="1470048203">
      <w:bodyDiv w:val="1"/>
      <w:marLeft w:val="0"/>
      <w:marRight w:val="0"/>
      <w:marTop w:val="0"/>
      <w:marBottom w:val="0"/>
      <w:divBdr>
        <w:top w:val="none" w:sz="0" w:space="0" w:color="auto"/>
        <w:left w:val="none" w:sz="0" w:space="0" w:color="auto"/>
        <w:bottom w:val="none" w:sz="0" w:space="0" w:color="auto"/>
        <w:right w:val="none" w:sz="0" w:space="0" w:color="auto"/>
      </w:divBdr>
    </w:div>
    <w:div w:id="1510561540">
      <w:bodyDiv w:val="1"/>
      <w:marLeft w:val="0"/>
      <w:marRight w:val="0"/>
      <w:marTop w:val="0"/>
      <w:marBottom w:val="0"/>
      <w:divBdr>
        <w:top w:val="none" w:sz="0" w:space="0" w:color="auto"/>
        <w:left w:val="none" w:sz="0" w:space="0" w:color="auto"/>
        <w:bottom w:val="none" w:sz="0" w:space="0" w:color="auto"/>
        <w:right w:val="none" w:sz="0" w:space="0" w:color="auto"/>
      </w:divBdr>
    </w:div>
    <w:div w:id="1532064521">
      <w:bodyDiv w:val="1"/>
      <w:marLeft w:val="0"/>
      <w:marRight w:val="0"/>
      <w:marTop w:val="0"/>
      <w:marBottom w:val="0"/>
      <w:divBdr>
        <w:top w:val="none" w:sz="0" w:space="0" w:color="auto"/>
        <w:left w:val="none" w:sz="0" w:space="0" w:color="auto"/>
        <w:bottom w:val="none" w:sz="0" w:space="0" w:color="auto"/>
        <w:right w:val="none" w:sz="0" w:space="0" w:color="auto"/>
      </w:divBdr>
      <w:divsChild>
        <w:div w:id="1513642409">
          <w:marLeft w:val="0"/>
          <w:marRight w:val="0"/>
          <w:marTop w:val="0"/>
          <w:marBottom w:val="0"/>
          <w:divBdr>
            <w:top w:val="none" w:sz="0" w:space="0" w:color="auto"/>
            <w:left w:val="none" w:sz="0" w:space="0" w:color="auto"/>
            <w:bottom w:val="none" w:sz="0" w:space="0" w:color="auto"/>
            <w:right w:val="none" w:sz="0" w:space="0" w:color="auto"/>
          </w:divBdr>
          <w:divsChild>
            <w:div w:id="1256746598">
              <w:marLeft w:val="0"/>
              <w:marRight w:val="0"/>
              <w:marTop w:val="0"/>
              <w:marBottom w:val="0"/>
              <w:divBdr>
                <w:top w:val="none" w:sz="0" w:space="0" w:color="auto"/>
                <w:left w:val="none" w:sz="0" w:space="0" w:color="auto"/>
                <w:bottom w:val="none" w:sz="0" w:space="0" w:color="auto"/>
                <w:right w:val="none" w:sz="0" w:space="0" w:color="auto"/>
              </w:divBdr>
              <w:divsChild>
                <w:div w:id="1814984814">
                  <w:marLeft w:val="0"/>
                  <w:marRight w:val="0"/>
                  <w:marTop w:val="0"/>
                  <w:marBottom w:val="0"/>
                  <w:divBdr>
                    <w:top w:val="none" w:sz="0" w:space="0" w:color="auto"/>
                    <w:left w:val="none" w:sz="0" w:space="0" w:color="auto"/>
                    <w:bottom w:val="none" w:sz="0" w:space="0" w:color="auto"/>
                    <w:right w:val="none" w:sz="0" w:space="0" w:color="auto"/>
                  </w:divBdr>
                  <w:divsChild>
                    <w:div w:id="31272772">
                      <w:marLeft w:val="0"/>
                      <w:marRight w:val="0"/>
                      <w:marTop w:val="0"/>
                      <w:marBottom w:val="0"/>
                      <w:divBdr>
                        <w:top w:val="none" w:sz="0" w:space="0" w:color="auto"/>
                        <w:left w:val="none" w:sz="0" w:space="0" w:color="auto"/>
                        <w:bottom w:val="none" w:sz="0" w:space="0" w:color="auto"/>
                        <w:right w:val="none" w:sz="0" w:space="0" w:color="auto"/>
                      </w:divBdr>
                      <w:divsChild>
                        <w:div w:id="677271131">
                          <w:marLeft w:val="0"/>
                          <w:marRight w:val="0"/>
                          <w:marTop w:val="0"/>
                          <w:marBottom w:val="0"/>
                          <w:divBdr>
                            <w:top w:val="none" w:sz="0" w:space="0" w:color="auto"/>
                            <w:left w:val="none" w:sz="0" w:space="0" w:color="auto"/>
                            <w:bottom w:val="none" w:sz="0" w:space="0" w:color="auto"/>
                            <w:right w:val="none" w:sz="0" w:space="0" w:color="auto"/>
                          </w:divBdr>
                          <w:divsChild>
                            <w:div w:id="20964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784703">
      <w:bodyDiv w:val="1"/>
      <w:marLeft w:val="0"/>
      <w:marRight w:val="0"/>
      <w:marTop w:val="0"/>
      <w:marBottom w:val="0"/>
      <w:divBdr>
        <w:top w:val="none" w:sz="0" w:space="0" w:color="auto"/>
        <w:left w:val="none" w:sz="0" w:space="0" w:color="auto"/>
        <w:bottom w:val="none" w:sz="0" w:space="0" w:color="auto"/>
        <w:right w:val="none" w:sz="0" w:space="0" w:color="auto"/>
      </w:divBdr>
    </w:div>
    <w:div w:id="1612394564">
      <w:bodyDiv w:val="1"/>
      <w:marLeft w:val="0"/>
      <w:marRight w:val="0"/>
      <w:marTop w:val="0"/>
      <w:marBottom w:val="0"/>
      <w:divBdr>
        <w:top w:val="none" w:sz="0" w:space="0" w:color="auto"/>
        <w:left w:val="none" w:sz="0" w:space="0" w:color="auto"/>
        <w:bottom w:val="none" w:sz="0" w:space="0" w:color="auto"/>
        <w:right w:val="none" w:sz="0" w:space="0" w:color="auto"/>
      </w:divBdr>
    </w:div>
    <w:div w:id="1634368724">
      <w:bodyDiv w:val="1"/>
      <w:marLeft w:val="0"/>
      <w:marRight w:val="0"/>
      <w:marTop w:val="0"/>
      <w:marBottom w:val="0"/>
      <w:divBdr>
        <w:top w:val="none" w:sz="0" w:space="0" w:color="auto"/>
        <w:left w:val="none" w:sz="0" w:space="0" w:color="auto"/>
        <w:bottom w:val="none" w:sz="0" w:space="0" w:color="auto"/>
        <w:right w:val="none" w:sz="0" w:space="0" w:color="auto"/>
      </w:divBdr>
    </w:div>
    <w:div w:id="1638682570">
      <w:bodyDiv w:val="1"/>
      <w:marLeft w:val="0"/>
      <w:marRight w:val="0"/>
      <w:marTop w:val="0"/>
      <w:marBottom w:val="0"/>
      <w:divBdr>
        <w:top w:val="none" w:sz="0" w:space="0" w:color="auto"/>
        <w:left w:val="none" w:sz="0" w:space="0" w:color="auto"/>
        <w:bottom w:val="none" w:sz="0" w:space="0" w:color="auto"/>
        <w:right w:val="none" w:sz="0" w:space="0" w:color="auto"/>
      </w:divBdr>
    </w:div>
    <w:div w:id="1644121067">
      <w:bodyDiv w:val="1"/>
      <w:marLeft w:val="0"/>
      <w:marRight w:val="0"/>
      <w:marTop w:val="0"/>
      <w:marBottom w:val="0"/>
      <w:divBdr>
        <w:top w:val="none" w:sz="0" w:space="0" w:color="auto"/>
        <w:left w:val="none" w:sz="0" w:space="0" w:color="auto"/>
        <w:bottom w:val="none" w:sz="0" w:space="0" w:color="auto"/>
        <w:right w:val="none" w:sz="0" w:space="0" w:color="auto"/>
      </w:divBdr>
    </w:div>
    <w:div w:id="1658804245">
      <w:bodyDiv w:val="1"/>
      <w:marLeft w:val="0"/>
      <w:marRight w:val="0"/>
      <w:marTop w:val="0"/>
      <w:marBottom w:val="0"/>
      <w:divBdr>
        <w:top w:val="none" w:sz="0" w:space="0" w:color="auto"/>
        <w:left w:val="none" w:sz="0" w:space="0" w:color="auto"/>
        <w:bottom w:val="none" w:sz="0" w:space="0" w:color="auto"/>
        <w:right w:val="none" w:sz="0" w:space="0" w:color="auto"/>
      </w:divBdr>
    </w:div>
    <w:div w:id="1660424914">
      <w:bodyDiv w:val="1"/>
      <w:marLeft w:val="0"/>
      <w:marRight w:val="0"/>
      <w:marTop w:val="0"/>
      <w:marBottom w:val="0"/>
      <w:divBdr>
        <w:top w:val="none" w:sz="0" w:space="0" w:color="auto"/>
        <w:left w:val="none" w:sz="0" w:space="0" w:color="auto"/>
        <w:bottom w:val="none" w:sz="0" w:space="0" w:color="auto"/>
        <w:right w:val="none" w:sz="0" w:space="0" w:color="auto"/>
      </w:divBdr>
    </w:div>
    <w:div w:id="1700156906">
      <w:bodyDiv w:val="1"/>
      <w:marLeft w:val="0"/>
      <w:marRight w:val="0"/>
      <w:marTop w:val="0"/>
      <w:marBottom w:val="0"/>
      <w:divBdr>
        <w:top w:val="none" w:sz="0" w:space="0" w:color="auto"/>
        <w:left w:val="none" w:sz="0" w:space="0" w:color="auto"/>
        <w:bottom w:val="none" w:sz="0" w:space="0" w:color="auto"/>
        <w:right w:val="none" w:sz="0" w:space="0" w:color="auto"/>
      </w:divBdr>
    </w:div>
    <w:div w:id="1734543361">
      <w:bodyDiv w:val="1"/>
      <w:marLeft w:val="0"/>
      <w:marRight w:val="0"/>
      <w:marTop w:val="0"/>
      <w:marBottom w:val="0"/>
      <w:divBdr>
        <w:top w:val="none" w:sz="0" w:space="0" w:color="auto"/>
        <w:left w:val="none" w:sz="0" w:space="0" w:color="auto"/>
        <w:bottom w:val="none" w:sz="0" w:space="0" w:color="auto"/>
        <w:right w:val="none" w:sz="0" w:space="0" w:color="auto"/>
      </w:divBdr>
    </w:div>
    <w:div w:id="1771466628">
      <w:bodyDiv w:val="1"/>
      <w:marLeft w:val="0"/>
      <w:marRight w:val="0"/>
      <w:marTop w:val="0"/>
      <w:marBottom w:val="0"/>
      <w:divBdr>
        <w:top w:val="none" w:sz="0" w:space="0" w:color="auto"/>
        <w:left w:val="none" w:sz="0" w:space="0" w:color="auto"/>
        <w:bottom w:val="none" w:sz="0" w:space="0" w:color="auto"/>
        <w:right w:val="none" w:sz="0" w:space="0" w:color="auto"/>
      </w:divBdr>
    </w:div>
    <w:div w:id="1772697100">
      <w:bodyDiv w:val="1"/>
      <w:marLeft w:val="0"/>
      <w:marRight w:val="0"/>
      <w:marTop w:val="0"/>
      <w:marBottom w:val="0"/>
      <w:divBdr>
        <w:top w:val="none" w:sz="0" w:space="0" w:color="auto"/>
        <w:left w:val="none" w:sz="0" w:space="0" w:color="auto"/>
        <w:bottom w:val="none" w:sz="0" w:space="0" w:color="auto"/>
        <w:right w:val="none" w:sz="0" w:space="0" w:color="auto"/>
      </w:divBdr>
    </w:div>
    <w:div w:id="1777746696">
      <w:bodyDiv w:val="1"/>
      <w:marLeft w:val="0"/>
      <w:marRight w:val="0"/>
      <w:marTop w:val="0"/>
      <w:marBottom w:val="0"/>
      <w:divBdr>
        <w:top w:val="none" w:sz="0" w:space="0" w:color="auto"/>
        <w:left w:val="none" w:sz="0" w:space="0" w:color="auto"/>
        <w:bottom w:val="none" w:sz="0" w:space="0" w:color="auto"/>
        <w:right w:val="none" w:sz="0" w:space="0" w:color="auto"/>
      </w:divBdr>
    </w:div>
    <w:div w:id="1792817928">
      <w:bodyDiv w:val="1"/>
      <w:marLeft w:val="0"/>
      <w:marRight w:val="0"/>
      <w:marTop w:val="0"/>
      <w:marBottom w:val="0"/>
      <w:divBdr>
        <w:top w:val="none" w:sz="0" w:space="0" w:color="auto"/>
        <w:left w:val="none" w:sz="0" w:space="0" w:color="auto"/>
        <w:bottom w:val="none" w:sz="0" w:space="0" w:color="auto"/>
        <w:right w:val="none" w:sz="0" w:space="0" w:color="auto"/>
      </w:divBdr>
    </w:div>
    <w:div w:id="1823499396">
      <w:bodyDiv w:val="1"/>
      <w:marLeft w:val="0"/>
      <w:marRight w:val="0"/>
      <w:marTop w:val="0"/>
      <w:marBottom w:val="0"/>
      <w:divBdr>
        <w:top w:val="none" w:sz="0" w:space="0" w:color="auto"/>
        <w:left w:val="none" w:sz="0" w:space="0" w:color="auto"/>
        <w:bottom w:val="none" w:sz="0" w:space="0" w:color="auto"/>
        <w:right w:val="none" w:sz="0" w:space="0" w:color="auto"/>
      </w:divBdr>
    </w:div>
    <w:div w:id="1864975851">
      <w:bodyDiv w:val="1"/>
      <w:marLeft w:val="0"/>
      <w:marRight w:val="0"/>
      <w:marTop w:val="0"/>
      <w:marBottom w:val="0"/>
      <w:divBdr>
        <w:top w:val="none" w:sz="0" w:space="0" w:color="auto"/>
        <w:left w:val="none" w:sz="0" w:space="0" w:color="auto"/>
        <w:bottom w:val="none" w:sz="0" w:space="0" w:color="auto"/>
        <w:right w:val="none" w:sz="0" w:space="0" w:color="auto"/>
      </w:divBdr>
    </w:div>
    <w:div w:id="1881625035">
      <w:bodyDiv w:val="1"/>
      <w:marLeft w:val="0"/>
      <w:marRight w:val="0"/>
      <w:marTop w:val="0"/>
      <w:marBottom w:val="0"/>
      <w:divBdr>
        <w:top w:val="none" w:sz="0" w:space="0" w:color="auto"/>
        <w:left w:val="none" w:sz="0" w:space="0" w:color="auto"/>
        <w:bottom w:val="none" w:sz="0" w:space="0" w:color="auto"/>
        <w:right w:val="none" w:sz="0" w:space="0" w:color="auto"/>
      </w:divBdr>
    </w:div>
    <w:div w:id="1886746373">
      <w:bodyDiv w:val="1"/>
      <w:marLeft w:val="0"/>
      <w:marRight w:val="0"/>
      <w:marTop w:val="0"/>
      <w:marBottom w:val="0"/>
      <w:divBdr>
        <w:top w:val="none" w:sz="0" w:space="0" w:color="auto"/>
        <w:left w:val="none" w:sz="0" w:space="0" w:color="auto"/>
        <w:bottom w:val="none" w:sz="0" w:space="0" w:color="auto"/>
        <w:right w:val="none" w:sz="0" w:space="0" w:color="auto"/>
      </w:divBdr>
    </w:div>
    <w:div w:id="1915705467">
      <w:bodyDiv w:val="1"/>
      <w:marLeft w:val="0"/>
      <w:marRight w:val="0"/>
      <w:marTop w:val="0"/>
      <w:marBottom w:val="0"/>
      <w:divBdr>
        <w:top w:val="none" w:sz="0" w:space="0" w:color="auto"/>
        <w:left w:val="none" w:sz="0" w:space="0" w:color="auto"/>
        <w:bottom w:val="none" w:sz="0" w:space="0" w:color="auto"/>
        <w:right w:val="none" w:sz="0" w:space="0" w:color="auto"/>
      </w:divBdr>
    </w:div>
    <w:div w:id="1969041371">
      <w:bodyDiv w:val="1"/>
      <w:marLeft w:val="0"/>
      <w:marRight w:val="0"/>
      <w:marTop w:val="0"/>
      <w:marBottom w:val="0"/>
      <w:divBdr>
        <w:top w:val="none" w:sz="0" w:space="0" w:color="auto"/>
        <w:left w:val="none" w:sz="0" w:space="0" w:color="auto"/>
        <w:bottom w:val="none" w:sz="0" w:space="0" w:color="auto"/>
        <w:right w:val="none" w:sz="0" w:space="0" w:color="auto"/>
      </w:divBdr>
    </w:div>
    <w:div w:id="1997486822">
      <w:bodyDiv w:val="1"/>
      <w:marLeft w:val="0"/>
      <w:marRight w:val="0"/>
      <w:marTop w:val="0"/>
      <w:marBottom w:val="0"/>
      <w:divBdr>
        <w:top w:val="none" w:sz="0" w:space="0" w:color="auto"/>
        <w:left w:val="none" w:sz="0" w:space="0" w:color="auto"/>
        <w:bottom w:val="none" w:sz="0" w:space="0" w:color="auto"/>
        <w:right w:val="none" w:sz="0" w:space="0" w:color="auto"/>
      </w:divBdr>
    </w:div>
    <w:div w:id="1999189054">
      <w:bodyDiv w:val="1"/>
      <w:marLeft w:val="0"/>
      <w:marRight w:val="0"/>
      <w:marTop w:val="0"/>
      <w:marBottom w:val="0"/>
      <w:divBdr>
        <w:top w:val="none" w:sz="0" w:space="0" w:color="auto"/>
        <w:left w:val="none" w:sz="0" w:space="0" w:color="auto"/>
        <w:bottom w:val="none" w:sz="0" w:space="0" w:color="auto"/>
        <w:right w:val="none" w:sz="0" w:space="0" w:color="auto"/>
      </w:divBdr>
    </w:div>
    <w:div w:id="2060009687">
      <w:bodyDiv w:val="1"/>
      <w:marLeft w:val="0"/>
      <w:marRight w:val="0"/>
      <w:marTop w:val="0"/>
      <w:marBottom w:val="0"/>
      <w:divBdr>
        <w:top w:val="none" w:sz="0" w:space="0" w:color="auto"/>
        <w:left w:val="none" w:sz="0" w:space="0" w:color="auto"/>
        <w:bottom w:val="none" w:sz="0" w:space="0" w:color="auto"/>
        <w:right w:val="none" w:sz="0" w:space="0" w:color="auto"/>
      </w:divBdr>
    </w:div>
    <w:div w:id="2077432124">
      <w:bodyDiv w:val="1"/>
      <w:marLeft w:val="0"/>
      <w:marRight w:val="0"/>
      <w:marTop w:val="0"/>
      <w:marBottom w:val="0"/>
      <w:divBdr>
        <w:top w:val="none" w:sz="0" w:space="0" w:color="auto"/>
        <w:left w:val="none" w:sz="0" w:space="0" w:color="auto"/>
        <w:bottom w:val="none" w:sz="0" w:space="0" w:color="auto"/>
        <w:right w:val="none" w:sz="0" w:space="0" w:color="auto"/>
      </w:divBdr>
    </w:div>
    <w:div w:id="2078091701">
      <w:bodyDiv w:val="1"/>
      <w:marLeft w:val="0"/>
      <w:marRight w:val="0"/>
      <w:marTop w:val="0"/>
      <w:marBottom w:val="0"/>
      <w:divBdr>
        <w:top w:val="none" w:sz="0" w:space="0" w:color="auto"/>
        <w:left w:val="none" w:sz="0" w:space="0" w:color="auto"/>
        <w:bottom w:val="none" w:sz="0" w:space="0" w:color="auto"/>
        <w:right w:val="none" w:sz="0" w:space="0" w:color="auto"/>
      </w:divBdr>
    </w:div>
    <w:div w:id="2112167114">
      <w:bodyDiv w:val="1"/>
      <w:marLeft w:val="0"/>
      <w:marRight w:val="0"/>
      <w:marTop w:val="0"/>
      <w:marBottom w:val="0"/>
      <w:divBdr>
        <w:top w:val="none" w:sz="0" w:space="0" w:color="auto"/>
        <w:left w:val="none" w:sz="0" w:space="0" w:color="auto"/>
        <w:bottom w:val="none" w:sz="0" w:space="0" w:color="auto"/>
        <w:right w:val="none" w:sz="0" w:space="0" w:color="auto"/>
      </w:divBdr>
    </w:div>
    <w:div w:id="2139956288">
      <w:bodyDiv w:val="1"/>
      <w:marLeft w:val="0"/>
      <w:marRight w:val="0"/>
      <w:marTop w:val="0"/>
      <w:marBottom w:val="0"/>
      <w:divBdr>
        <w:top w:val="none" w:sz="0" w:space="0" w:color="auto"/>
        <w:left w:val="none" w:sz="0" w:space="0" w:color="auto"/>
        <w:bottom w:val="none" w:sz="0" w:space="0" w:color="auto"/>
        <w:right w:val="none" w:sz="0" w:space="0" w:color="auto"/>
      </w:divBdr>
    </w:div>
    <w:div w:id="214600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3A281-77EB-4F98-89EC-D33AEF4FA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10379</TotalTime>
  <Pages>18</Pages>
  <Words>4351</Words>
  <Characters>24806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Ahmed</dc:creator>
  <cp:keywords/>
  <dc:description/>
  <cp:lastModifiedBy>Moustafa Ahmed</cp:lastModifiedBy>
  <cp:revision>53</cp:revision>
  <cp:lastPrinted>2023-03-06T11:04:00Z</cp:lastPrinted>
  <dcterms:created xsi:type="dcterms:W3CDTF">2022-10-18T15:39:00Z</dcterms:created>
  <dcterms:modified xsi:type="dcterms:W3CDTF">2024-10-11T02:52:00Z</dcterms:modified>
</cp:coreProperties>
</file>