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102.png" ContentType="image/png"/>
  <Override PartName="/word/media/rId131.png" ContentType="image/png"/>
  <Override PartName="/word/media/rId75.png" ContentType="image/png"/>
  <Override PartName="/word/media/rId79.png" ContentType="image/png"/>
  <Override PartName="/word/media/rId97.png" ContentType="image/png"/>
  <Override PartName="/word/media/rId117.png" ContentType="image/png"/>
  <Override PartName="/word/media/rId146.png" ContentType="image/png"/>
  <Override PartName="/word/media/rId84.png" ContentType="image/png"/>
  <Override PartName="/word/media/rId107.png" ContentType="image/png"/>
  <Override PartName="/word/media/rId70.png" ContentType="image/png"/>
  <Override PartName="/word/media/rId88.png" ContentType="image/png"/>
  <Override PartName="/word/media/rId141.png" ContentType="image/png"/>
  <Override PartName="/word/media/rId121.png" ContentType="image/png"/>
  <Override PartName="/word/media/rId136.png" ContentType="image/png"/>
  <Override PartName="/word/media/rId126.png" ContentType="image/png"/>
  <Override PartName="/word/media/rId112.png" ContentType="image/png"/>
  <Override PartName="/word/media/rId93.png" ContentType="image/png"/>
  <Override PartName="/word/media/rId154.png" ContentType="image/png"/>
  <Override PartName="/word/media/rId9.jpg" ContentType="image/jpeg"/>
  <Override PartName="/word/media/rId58.png" ContentType="image/png"/>
  <Override PartName="/word/media/rId13.png" ContentType="image/png"/>
  <Override PartName="/word/media/rId18.png" ContentType="image/png"/>
  <Override PartName="/word/media/rId23.png" ContentType="image/png"/>
  <Override PartName="/word/media/rId28.png" ContentType="image/png"/>
  <Override PartName="/word/media/rId33.png" ContentType="image/png"/>
  <Override PartName="/word/media/rId38.png" ContentType="image/png"/>
  <Override PartName="/word/media/rId43.png" ContentType="image/png"/>
  <Override PartName="/word/media/rId48.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Omar Ayman, Ziad Tahoun, Ahmed Reda, Ahmed Azazy, Hager Essa, Mariam Samy</w:t>
      </w:r>
    </w:p>
    <w:p>
      <w:pPr>
        <w:pStyle w:val="Date"/>
      </w:pPr>
      <w:r>
        <w:t xml:space="preserve">Academic Year 2024/2025</w:t>
      </w:r>
    </w:p>
    <w:p>
      <w:pPr>
        <w:pStyle w:val="FirstParagraph"/>
      </w:pPr>
      <w:r>
        <w:drawing>
          <wp:inline>
            <wp:extent cx="1333500" cy="1236833"/>
            <wp:effectExtent b="0" l="0" r="0" t="0"/>
            <wp:docPr descr="image" title="" id="10" name="Picture"/>
            <a:graphic>
              <a:graphicData uri="http://schemas.openxmlformats.org/drawingml/2006/picture">
                <pic:pic>
                  <pic:nvPicPr>
                    <pic:cNvPr descr="logo/erulogo.jpg" id="11" name="Picture"/>
                    <pic:cNvPicPr>
                      <a:picLocks noChangeArrowheads="1" noChangeAspect="1"/>
                    </pic:cNvPicPr>
                  </pic:nvPicPr>
                  <pic:blipFill>
                    <a:blip r:embed="rId9"/>
                    <a:stretch>
                      <a:fillRect/>
                    </a:stretch>
                  </pic:blipFill>
                  <pic:spPr bwMode="auto">
                    <a:xfrm>
                      <a:off x="0" y="0"/>
                      <a:ext cx="1333500" cy="1236833"/>
                    </a:xfrm>
                    <a:prstGeom prst="rect">
                      <a:avLst/>
                    </a:prstGeom>
                    <a:noFill/>
                    <a:ln w="9525">
                      <a:noFill/>
                      <a:headEnd/>
                      <a:tailEnd/>
                    </a:ln>
                  </pic:spPr>
                </pic:pic>
              </a:graphicData>
            </a:graphic>
          </wp:inline>
        </w:drawing>
      </w:r>
    </w:p>
    <w:p>
      <w:pPr>
        <w:pStyle w:val="BodyText"/>
      </w:pPr>
      <w:r>
        <w:rPr>
          <w:b/>
          <w:bCs/>
        </w:rPr>
        <w:t xml:space="preserve">Egyptian Russian University</w:t>
      </w:r>
    </w:p>
    <w:p>
      <w:pPr>
        <w:pStyle w:val="BodyText"/>
      </w:pPr>
      <w:r>
        <w:rPr>
          <w:b/>
          <w:bCs/>
        </w:rPr>
        <w:t xml:space="preserve">Faculty of Artificial Intelligence</w:t>
      </w:r>
    </w:p>
    <w:p>
      <w:pPr>
        <w:pStyle w:val="BodyText"/>
      </w:pPr>
      <w:r>
        <w:rPr>
          <w:b/>
          <w:bCs/>
        </w:rPr>
        <w:t xml:space="preserve">Department of Artificial Intelligence</w:t>
      </w:r>
    </w:p>
    <w:p>
      <w:pPr>
        <w:pStyle w:val="BodyText"/>
      </w:pPr>
      <w:r>
        <w:rPr>
          <w:b/>
          <w:bCs/>
        </w:rPr>
        <w:t xml:space="preserve">The SEE App: A Smart Emotional Enhancement Platform</w:t>
      </w:r>
    </w:p>
    <w:p>
      <w:pPr>
        <w:pStyle w:val="BodyText"/>
      </w:pPr>
      <w:r>
        <w:t xml:space="preserve">Submitted to the Department of Artificial Intelligence at the Faculty of Artificial Intelligence, Egyptian Russian University, in partial fulfillment of the requirements for obtaining a Bachelor’s degree.</w:t>
      </w:r>
    </w:p>
    <w:p>
      <w:pPr>
        <w:pStyle w:val="BodyText"/>
      </w:pPr>
      <w:r>
        <w:t xml:space="preserve">(Second Term)</w:t>
      </w:r>
    </w:p>
    <w:p>
      <w:pPr>
        <w:pStyle w:val="BodyText"/>
      </w:pPr>
      <w:r>
        <w:t xml:space="preserve">Academic Year 2024/2025</w:t>
      </w:r>
    </w:p>
    <w:tbl>
      <w:tblPr>
        <w:tblStyle w:val="Table"/>
        <w:tblW w:type="auto" w:w="0"/>
        <w:tblLook w:firstRow="0" w:lastRow="0" w:firstColumn="0" w:lastColumn="0" w:noHBand="0" w:noVBand="0" w:val="0000"/>
      </w:tblPr>
      <w:tblGrid>
        <w:gridCol w:w="7920"/>
      </w:tblGrid>
      <w:tr>
        <w:tc>
          <w:tcPr/>
          <w:p>
            <w:pPr>
              <w:pStyle w:val="Compact"/>
              <w:jc w:val="center"/>
            </w:pPr>
            <w:r>
              <w:rPr>
                <w:b/>
                <w:bCs/>
              </w:rPr>
              <w:t xml:space="preserve">By:</w:t>
            </w:r>
          </w:p>
        </w:tc>
      </w:tr>
      <w:tr>
        <w:tc>
          <w:tcPr/>
          <w:p>
            <w:pPr>
              <w:pStyle w:val="Compact"/>
              <w:jc w:val="center"/>
            </w:pPr>
            <w:r>
              <w:t xml:space="preserve">Omar Ayman</w:t>
            </w:r>
          </w:p>
        </w:tc>
      </w:tr>
      <w:tr>
        <w:tc>
          <w:tcPr/>
          <w:p>
            <w:pPr>
              <w:pStyle w:val="Compact"/>
              <w:jc w:val="center"/>
            </w:pPr>
            <w:r>
              <w:t xml:space="preserve">Ziad Tahoun</w:t>
            </w:r>
          </w:p>
        </w:tc>
      </w:tr>
      <w:tr>
        <w:tc>
          <w:tcPr/>
          <w:p>
            <w:pPr>
              <w:pStyle w:val="Compact"/>
              <w:jc w:val="center"/>
            </w:pPr>
            <w:r>
              <w:t xml:space="preserve">Ahmed Reda</w:t>
            </w:r>
          </w:p>
        </w:tc>
      </w:tr>
      <w:tr>
        <w:tc>
          <w:tcPr/>
          <w:p>
            <w:pPr>
              <w:pStyle w:val="Compact"/>
              <w:jc w:val="center"/>
            </w:pPr>
            <w:r>
              <w:t xml:space="preserve">Ahmed Azazy</w:t>
            </w:r>
          </w:p>
        </w:tc>
      </w:tr>
      <w:tr>
        <w:tc>
          <w:tcPr/>
          <w:p>
            <w:pPr>
              <w:pStyle w:val="Compact"/>
              <w:jc w:val="center"/>
            </w:pPr>
            <w:r>
              <w:t xml:space="preserve">Hager Essa</w:t>
            </w:r>
          </w:p>
        </w:tc>
      </w:tr>
      <w:tr>
        <w:tc>
          <w:tcPr/>
          <w:p>
            <w:pPr>
              <w:pStyle w:val="Compact"/>
              <w:jc w:val="center"/>
            </w:pPr>
            <w:r>
              <w:t xml:space="preserve">Mariam Samy</w:t>
            </w:r>
          </w:p>
        </w:tc>
      </w:tr>
    </w:tbl>
    <w:p/>
    <w:tbl>
      <w:tblPr>
        <w:tblStyle w:val="Table"/>
        <w:tblW w:type="auto" w:w="0"/>
        <w:tblLook w:firstRow="0" w:lastRow="0" w:firstColumn="0" w:lastColumn="0" w:noHBand="0" w:noVBand="0" w:val="0000"/>
      </w:tblPr>
      <w:tblGrid>
        <w:gridCol w:w="7920"/>
      </w:tblGrid>
      <w:tr>
        <w:tc>
          <w:tcPr/>
          <w:p>
            <w:pPr>
              <w:pStyle w:val="Compact"/>
              <w:jc w:val="center"/>
            </w:pPr>
            <w:r>
              <w:rPr>
                <w:b/>
                <w:bCs/>
              </w:rPr>
              <w:t xml:space="preserve">Supervisors:</w:t>
            </w:r>
          </w:p>
        </w:tc>
      </w:tr>
      <w:tr>
        <w:tc>
          <w:tcPr/>
          <w:p>
            <w:pPr>
              <w:pStyle w:val="Compact"/>
              <w:jc w:val="center"/>
            </w:pPr>
            <w:r>
              <w:t xml:space="preserve">Prof. Sameh Zarif</w:t>
            </w:r>
          </w:p>
        </w:tc>
      </w:tr>
    </w:tbl>
    <w:bookmarkStart w:id="12" w:name="introduction"/>
    <w:p>
      <w:pPr>
        <w:pStyle w:val="Heading1"/>
      </w:pPr>
      <w:r>
        <w:t xml:space="preserve">Introduction</w:t>
      </w:r>
    </w:p>
    <w:p>
      <w:pPr>
        <w:pStyle w:val="FirstParagraph"/>
      </w:pPr>
      <w:r>
        <w:t xml:space="preserve">The SEE App (Smart Emotional Enhancement) is a comprehensive digital platform designed to support the emotional well-being of children, parents, and therapists. This report documents the complete development process, from implementation through testing and deployment, providing a detailed analysis of the technical decisions, challenges encountered, and results achieved.</w:t>
      </w:r>
    </w:p>
    <w:p>
      <w:pPr>
        <w:pStyle w:val="BodyText"/>
      </w:pPr>
      <w:r>
        <w:t xml:space="preserve">The application leverages modern mobile and cloud technologies, specifically Flutter for cross-platform development and Firebase for backend services, to create a robust, scalable, and user-friendly platform for emotional health monitoring and support.</w:t>
      </w:r>
    </w:p>
    <w:bookmarkEnd w:id="12"/>
    <w:bookmarkStart w:id="159" w:name="implementation"/>
    <w:p>
      <w:pPr>
        <w:pStyle w:val="Heading1"/>
      </w:pPr>
      <w:r>
        <w:t xml:space="preserve">Implementation</w:t>
      </w:r>
    </w:p>
    <w:bookmarkStart w:id="17" w:name="system-architecture-and-design"/>
    <w:p>
      <w:pPr>
        <w:pStyle w:val="Heading2"/>
      </w:pPr>
      <w:r>
        <w:t xml:space="preserve">System Architecture and Design</w:t>
      </w:r>
    </w:p>
    <w:p>
      <w:pPr>
        <w:pStyle w:val="FirstParagraph"/>
      </w:pPr>
      <w:r>
        <w:t xml:space="preserve">The SEE App was built using a modern, scalable technology stack that prioritizes performance, security, and maintainability. The choice of technologies was driven by the need for cross-platform compatibility, real-time capabilities, and robust data management.</w:t>
      </w:r>
    </w:p>
    <w:bookmarkStart w:id="16" w:name="fig:tech-stack"/>
    <w:p>
      <w:pPr>
        <w:pStyle w:val="CaptionedFigure"/>
      </w:pPr>
      <w:r>
        <w:drawing>
          <wp:inline>
            <wp:extent cx="4267200" cy="1270028"/>
            <wp:effectExtent b="0" l="0" r="0" t="0"/>
            <wp:docPr descr="" title="" id="14" name="Picture"/>
            <a:graphic>
              <a:graphicData uri="http://schemas.openxmlformats.org/drawingml/2006/picture">
                <pic:pic>
                  <pic:nvPicPr>
                    <pic:cNvPr descr="redrawn_diagrams/Figure1_Technology_Stack_Architecture.png" id="15" name="Picture"/>
                    <pic:cNvPicPr>
                      <a:picLocks noChangeArrowheads="1" noChangeAspect="1"/>
                    </pic:cNvPicPr>
                  </pic:nvPicPr>
                  <pic:blipFill>
                    <a:blip r:embed="rId13"/>
                    <a:stretch>
                      <a:fillRect/>
                    </a:stretch>
                  </pic:blipFill>
                  <pic:spPr bwMode="auto">
                    <a:xfrm>
                      <a:off x="0" y="0"/>
                      <a:ext cx="4267200" cy="1270028"/>
                    </a:xfrm>
                    <a:prstGeom prst="rect">
                      <a:avLst/>
                    </a:prstGeom>
                    <a:noFill/>
                    <a:ln w="9525">
                      <a:noFill/>
                      <a:headEnd/>
                      <a:tailEnd/>
                    </a:ln>
                  </pic:spPr>
                </pic:pic>
              </a:graphicData>
            </a:graphic>
          </wp:inline>
        </w:drawing>
      </w:r>
    </w:p>
    <w:p>
      <w:pPr>
        <w:pStyle w:val="ImageCaption"/>
      </w:pPr>
      <w:r>
        <w:t xml:space="preserve">Technology Stack Architecture</w:t>
      </w:r>
    </w:p>
    <w:bookmarkEnd w:id="16"/>
    <w:p>
      <w:pPr>
        <w:pStyle w:val="BodyText"/>
      </w:pPr>
      <w:r>
        <w:t xml:space="preserve">The Technology Stack Architecture diagram illustrates the core components and their interactions within the SEE App. At the foundation is Flutter, enabling cross-platform development for Android, iOS, and web. Firebase provides backend services such as authentication, real-time database, and cloud storage. The diagram also highlights integration points for analytics, notifications, and third-party APIs, ensuring a scalable and maintainable architecture that supports rapid feature development and robust user experiences.</w:t>
      </w:r>
    </w:p>
    <w:bookmarkEnd w:id="17"/>
    <w:bookmarkStart w:id="22" w:name="authentication-and-security"/>
    <w:p>
      <w:pPr>
        <w:pStyle w:val="Heading2"/>
      </w:pPr>
      <w:r>
        <w:t xml:space="preserve">Authentication and Security</w:t>
      </w:r>
    </w:p>
    <w:p>
      <w:pPr>
        <w:pStyle w:val="FirstParagraph"/>
      </w:pPr>
      <w:r>
        <w:t xml:space="preserve">Security was a paramount concern throughout the development process. The authentication system implements industry-standard security practices to protect user data and ensure secure access to the application.</w:t>
      </w:r>
    </w:p>
    <w:bookmarkStart w:id="21" w:name="fig:auth-flow"/>
    <w:p>
      <w:pPr>
        <w:pStyle w:val="CaptionedFigure"/>
      </w:pPr>
      <w:r>
        <w:drawing>
          <wp:inline>
            <wp:extent cx="3733800" cy="1726310"/>
            <wp:effectExtent b="0" l="0" r="0" t="0"/>
            <wp:docPr descr="" title="" id="19" name="Picture"/>
            <a:graphic>
              <a:graphicData uri="http://schemas.openxmlformats.org/drawingml/2006/picture">
                <pic:pic>
                  <pic:nvPicPr>
                    <pic:cNvPr descr="redrawn_diagrams/Figure2_Authentication_Flow.png" id="20" name="Picture"/>
                    <pic:cNvPicPr>
                      <a:picLocks noChangeArrowheads="1" noChangeAspect="1"/>
                    </pic:cNvPicPr>
                  </pic:nvPicPr>
                  <pic:blipFill>
                    <a:blip r:embed="rId18"/>
                    <a:stretch>
                      <a:fillRect/>
                    </a:stretch>
                  </pic:blipFill>
                  <pic:spPr bwMode="auto">
                    <a:xfrm>
                      <a:off x="0" y="0"/>
                      <a:ext cx="3733800" cy="1726310"/>
                    </a:xfrm>
                    <a:prstGeom prst="rect">
                      <a:avLst/>
                    </a:prstGeom>
                    <a:noFill/>
                    <a:ln w="9525">
                      <a:noFill/>
                      <a:headEnd/>
                      <a:tailEnd/>
                    </a:ln>
                  </pic:spPr>
                </pic:pic>
              </a:graphicData>
            </a:graphic>
          </wp:inline>
        </w:drawing>
      </w:r>
    </w:p>
    <w:p>
      <w:pPr>
        <w:pStyle w:val="ImageCaption"/>
      </w:pPr>
      <w:r>
        <w:t xml:space="preserve">Authentication Flow</w:t>
      </w:r>
    </w:p>
    <w:bookmarkEnd w:id="21"/>
    <w:p>
      <w:pPr>
        <w:pStyle w:val="BodyText"/>
      </w:pPr>
      <w:r>
        <w:t xml:space="preserve">The Authentication Flow diagram details the secure process users follow to access the SEE App. It begins with user registration, followed by email verification and secure login. The flow incorporates password reset, session management, and role-based access control, ensuring that only authorized users can access sensitive features. By leveraging Firebase Authentication, the system provides robust security while maintaining a seamless user experience.</w:t>
      </w:r>
    </w:p>
    <w:bookmarkEnd w:id="22"/>
    <w:bookmarkStart w:id="27" w:name="real-time-data-synchronization"/>
    <w:p>
      <w:pPr>
        <w:pStyle w:val="Heading2"/>
      </w:pPr>
      <w:r>
        <w:t xml:space="preserve">Real-Time Data Synchronization</w:t>
      </w:r>
    </w:p>
    <w:p>
      <w:pPr>
        <w:pStyle w:val="FirstParagraph"/>
      </w:pPr>
      <w:r>
        <w:t xml:space="preserve">One of the key challenges in developing the SEE App was implementing reliable real-time data synchronization across multiple devices and user types. This was crucial for ensuring that all users have access to the most up-to-date information.</w:t>
      </w:r>
    </w:p>
    <w:bookmarkStart w:id="26" w:name="fig:data-sync"/>
    <w:p>
      <w:pPr>
        <w:pStyle w:val="CaptionedFigure"/>
      </w:pPr>
      <w:r>
        <w:drawing>
          <wp:inline>
            <wp:extent cx="3733800" cy="1064431"/>
            <wp:effectExtent b="0" l="0" r="0" t="0"/>
            <wp:docPr descr="" title="" id="24" name="Picture"/>
            <a:graphic>
              <a:graphicData uri="http://schemas.openxmlformats.org/drawingml/2006/picture">
                <pic:pic>
                  <pic:nvPicPr>
                    <pic:cNvPr descr="redrawn_diagrams/Figure3_Real_time_Data_Sync.png" id="25" name="Picture"/>
                    <pic:cNvPicPr>
                      <a:picLocks noChangeArrowheads="1" noChangeAspect="1"/>
                    </pic:cNvPicPr>
                  </pic:nvPicPr>
                  <pic:blipFill>
                    <a:blip r:embed="rId23"/>
                    <a:stretch>
                      <a:fillRect/>
                    </a:stretch>
                  </pic:blipFill>
                  <pic:spPr bwMode="auto">
                    <a:xfrm>
                      <a:off x="0" y="0"/>
                      <a:ext cx="3733800" cy="1064431"/>
                    </a:xfrm>
                    <a:prstGeom prst="rect">
                      <a:avLst/>
                    </a:prstGeom>
                    <a:noFill/>
                    <a:ln w="9525">
                      <a:noFill/>
                      <a:headEnd/>
                      <a:tailEnd/>
                    </a:ln>
                  </pic:spPr>
                </pic:pic>
              </a:graphicData>
            </a:graphic>
          </wp:inline>
        </w:drawing>
      </w:r>
    </w:p>
    <w:p>
      <w:pPr>
        <w:pStyle w:val="ImageCaption"/>
      </w:pPr>
      <w:r>
        <w:t xml:space="preserve">Real-time Data Synchronization Flow</w:t>
      </w:r>
    </w:p>
    <w:bookmarkEnd w:id="26"/>
    <w:p>
      <w:pPr>
        <w:pStyle w:val="BodyText"/>
      </w:pPr>
      <w:r>
        <w:t xml:space="preserve">The Real-time Data Synchronization Flow diagram shows how the SEE App maintains data consistency across devices and user roles. It depicts the use of Firestore listeners for real-time updates, local caching for offline support, and conflict resolution strategies. This ensures that changes made by any user (child, parent, or therapist) are instantly reflected for all relevant parties, supporting collaborative care and timely interventions.</w:t>
      </w:r>
    </w:p>
    <w:bookmarkEnd w:id="27"/>
    <w:bookmarkStart w:id="32" w:name="testing-strategy"/>
    <w:p>
      <w:pPr>
        <w:pStyle w:val="Heading2"/>
      </w:pPr>
      <w:r>
        <w:t xml:space="preserve">Testing Strategy</w:t>
      </w:r>
    </w:p>
    <w:p>
      <w:pPr>
        <w:pStyle w:val="FirstParagraph"/>
      </w:pPr>
      <w:r>
        <w:t xml:space="preserve">A comprehensive testing strategy was implemented to ensure the reliability, security, and performance of the SEE App. The testing approach covered multiple levels, from unit testing to end-to-end testing.</w:t>
      </w:r>
    </w:p>
    <w:bookmarkStart w:id="31" w:name="fig:testing-strategy"/>
    <w:p>
      <w:pPr>
        <w:pStyle w:val="CaptionedFigure"/>
      </w:pPr>
      <w:r>
        <w:drawing>
          <wp:inline>
            <wp:extent cx="5334000" cy="6695148"/>
            <wp:effectExtent b="0" l="0" r="0" t="0"/>
            <wp:docPr descr="" title="" id="29" name="Picture"/>
            <a:graphic>
              <a:graphicData uri="http://schemas.openxmlformats.org/drawingml/2006/picture">
                <pic:pic>
                  <pic:nvPicPr>
                    <pic:cNvPr descr="redrawn_diagrams/Figure4_Testing_Strategy.png" id="30" name="Picture"/>
                    <pic:cNvPicPr>
                      <a:picLocks noChangeArrowheads="1" noChangeAspect="1"/>
                    </pic:cNvPicPr>
                  </pic:nvPicPr>
                  <pic:blipFill>
                    <a:blip r:embed="rId28"/>
                    <a:stretch>
                      <a:fillRect/>
                    </a:stretch>
                  </pic:blipFill>
                  <pic:spPr bwMode="auto">
                    <a:xfrm>
                      <a:off x="0" y="0"/>
                      <a:ext cx="5334000" cy="6695148"/>
                    </a:xfrm>
                    <a:prstGeom prst="rect">
                      <a:avLst/>
                    </a:prstGeom>
                    <a:noFill/>
                    <a:ln w="9525">
                      <a:noFill/>
                      <a:headEnd/>
                      <a:tailEnd/>
                    </a:ln>
                  </pic:spPr>
                </pic:pic>
              </a:graphicData>
            </a:graphic>
          </wp:inline>
        </w:drawing>
      </w:r>
    </w:p>
    <w:p>
      <w:pPr>
        <w:pStyle w:val="ImageCaption"/>
      </w:pPr>
      <w:r>
        <w:t xml:space="preserve">Comprehensive Testing Strategy</w:t>
      </w:r>
    </w:p>
    <w:bookmarkEnd w:id="31"/>
    <w:p>
      <w:pPr>
        <w:pStyle w:val="BodyText"/>
      </w:pPr>
      <w:r>
        <w:t xml:space="preserve">The Comprehensive Testing Strategy diagram presents the multi-layered approach to quality assurance. It includes unit tests for individual functions, integration tests for module interactions, widget tests for UI components, and end-to-end tests for user flows. Automated CI pipelines run these tests on every commit, ensuring that new features do not introduce regressions and that the app remains stable and secure throughout development.</w:t>
      </w:r>
    </w:p>
    <w:bookmarkEnd w:id="32"/>
    <w:bookmarkStart w:id="37" w:name="continuous-integration-and-deployment"/>
    <w:p>
      <w:pPr>
        <w:pStyle w:val="Heading2"/>
      </w:pPr>
      <w:r>
        <w:t xml:space="preserve">Continuous Integration and Deployment</w:t>
      </w:r>
    </w:p>
    <w:p>
      <w:pPr>
        <w:pStyle w:val="FirstParagraph"/>
      </w:pPr>
      <w:r>
        <w:t xml:space="preserve">The development process was supported by a robust CI/CD pipeline that automates testing, building, and deployment processes. This ensures consistent quality and rapid delivery of new features and bug fixes.</w:t>
      </w:r>
    </w:p>
    <w:bookmarkStart w:id="36" w:name="fig:ci-cd"/>
    <w:p>
      <w:pPr>
        <w:pStyle w:val="CaptionedFigure"/>
      </w:pPr>
      <w:r>
        <w:drawing>
          <wp:inline>
            <wp:extent cx="4267200" cy="151722"/>
            <wp:effectExtent b="0" l="0" r="0" t="0"/>
            <wp:docPr descr="" title="" id="34" name="Picture"/>
            <a:graphic>
              <a:graphicData uri="http://schemas.openxmlformats.org/drawingml/2006/picture">
                <pic:pic>
                  <pic:nvPicPr>
                    <pic:cNvPr descr="redrawn_diagrams/Figure5_CI_CD_Pipeline.png" id="35" name="Picture"/>
                    <pic:cNvPicPr>
                      <a:picLocks noChangeArrowheads="1" noChangeAspect="1"/>
                    </pic:cNvPicPr>
                  </pic:nvPicPr>
                  <pic:blipFill>
                    <a:blip r:embed="rId33"/>
                    <a:stretch>
                      <a:fillRect/>
                    </a:stretch>
                  </pic:blipFill>
                  <pic:spPr bwMode="auto">
                    <a:xfrm>
                      <a:off x="0" y="0"/>
                      <a:ext cx="4267200" cy="151722"/>
                    </a:xfrm>
                    <a:prstGeom prst="rect">
                      <a:avLst/>
                    </a:prstGeom>
                    <a:noFill/>
                    <a:ln w="9525">
                      <a:noFill/>
                      <a:headEnd/>
                      <a:tailEnd/>
                    </a:ln>
                  </pic:spPr>
                </pic:pic>
              </a:graphicData>
            </a:graphic>
          </wp:inline>
        </w:drawing>
      </w:r>
    </w:p>
    <w:p>
      <w:pPr>
        <w:pStyle w:val="ImageCaption"/>
      </w:pPr>
      <w:r>
        <w:t xml:space="preserve">Continuous Integration and Continuous Deployment Pipeline</w:t>
      </w:r>
    </w:p>
    <w:bookmarkEnd w:id="36"/>
    <w:p>
      <w:pPr>
        <w:pStyle w:val="BodyText"/>
      </w:pPr>
      <w:r>
        <w:t xml:space="preserve">The CI/CD Pipeline diagram illustrates the automated workflow from code commit to production deployment. It covers stages such as code linting, automated testing, build generation, and deployment to app stores or web hosting. This pipeline reduces manual errors, accelerates release cycles, and ensures that only thoroughly tested code reaches end users.</w:t>
      </w:r>
    </w:p>
    <w:bookmarkEnd w:id="37"/>
    <w:bookmarkStart w:id="42" w:name="deployment-architecture"/>
    <w:p>
      <w:pPr>
        <w:pStyle w:val="Heading2"/>
      </w:pPr>
      <w:r>
        <w:t xml:space="preserve">Deployment Architecture</w:t>
      </w:r>
    </w:p>
    <w:p>
      <w:pPr>
        <w:pStyle w:val="FirstParagraph"/>
      </w:pPr>
      <w:r>
        <w:t xml:space="preserve">The deployment architecture was designed to ensure high availability, scalability, and security. The system is deployed across multiple environments to support development, testing, and production needs.</w:t>
      </w:r>
    </w:p>
    <w:bookmarkStart w:id="41" w:name="fig:deployment"/>
    <w:p>
      <w:pPr>
        <w:pStyle w:val="CaptionedFigure"/>
      </w:pPr>
      <w:r>
        <w:drawing>
          <wp:inline>
            <wp:extent cx="3200400" cy="1715903"/>
            <wp:effectExtent b="0" l="0" r="0" t="0"/>
            <wp:docPr descr="" title="" id="39" name="Picture"/>
            <a:graphic>
              <a:graphicData uri="http://schemas.openxmlformats.org/drawingml/2006/picture">
                <pic:pic>
                  <pic:nvPicPr>
                    <pic:cNvPr descr="redrawn_diagrams/Figure6_Deployment_Architecture.png" id="40" name="Picture"/>
                    <pic:cNvPicPr>
                      <a:picLocks noChangeArrowheads="1" noChangeAspect="1"/>
                    </pic:cNvPicPr>
                  </pic:nvPicPr>
                  <pic:blipFill>
                    <a:blip r:embed="rId38"/>
                    <a:stretch>
                      <a:fillRect/>
                    </a:stretch>
                  </pic:blipFill>
                  <pic:spPr bwMode="auto">
                    <a:xfrm>
                      <a:off x="0" y="0"/>
                      <a:ext cx="3200400" cy="1715903"/>
                    </a:xfrm>
                    <a:prstGeom prst="rect">
                      <a:avLst/>
                    </a:prstGeom>
                    <a:noFill/>
                    <a:ln w="9525">
                      <a:noFill/>
                      <a:headEnd/>
                      <a:tailEnd/>
                    </a:ln>
                  </pic:spPr>
                </pic:pic>
              </a:graphicData>
            </a:graphic>
          </wp:inline>
        </w:drawing>
      </w:r>
    </w:p>
    <w:p>
      <w:pPr>
        <w:pStyle w:val="ImageCaption"/>
      </w:pPr>
      <w:r>
        <w:t xml:space="preserve">Deployment Architecture</w:t>
      </w:r>
    </w:p>
    <w:bookmarkEnd w:id="41"/>
    <w:p>
      <w:pPr>
        <w:pStyle w:val="BodyText"/>
      </w:pPr>
      <w:r>
        <w:t xml:space="preserve">The Deployment Architecture diagram shows how the SEE App is structured for reliability and scalability. It features separate environments for development, staging, and production, each with its own database and authentication setup. Load balancing and cloud hosting ensure high availability, while environment-specific configurations allow for safe testing and smooth rollouts.</w:t>
      </w:r>
    </w:p>
    <w:bookmarkEnd w:id="42"/>
    <w:bookmarkStart w:id="47" w:name="environment-configuration-management"/>
    <w:p>
      <w:pPr>
        <w:pStyle w:val="Heading2"/>
      </w:pPr>
      <w:r>
        <w:t xml:space="preserve">Environment Configuration Management</w:t>
      </w:r>
    </w:p>
    <w:p>
      <w:pPr>
        <w:pStyle w:val="FirstParagraph"/>
      </w:pPr>
      <w:r>
        <w:t xml:space="preserve">Environment configuration management is critical for maintaining consistency across different deployment environments and ensuring that the application behaves correctly in each context.</w:t>
      </w:r>
    </w:p>
    <w:bookmarkStart w:id="46" w:name="fig:env-config"/>
    <w:p>
      <w:pPr>
        <w:pStyle w:val="CaptionedFigure"/>
      </w:pPr>
      <w:r>
        <w:drawing>
          <wp:inline>
            <wp:extent cx="3733800" cy="1214269"/>
            <wp:effectExtent b="0" l="0" r="0" t="0"/>
            <wp:docPr descr="" title="" id="44" name="Picture"/>
            <a:graphic>
              <a:graphicData uri="http://schemas.openxmlformats.org/drawingml/2006/picture">
                <pic:pic>
                  <pic:nvPicPr>
                    <pic:cNvPr descr="redrawn_diagrams/Figure7_Environment_Config.png" id="45" name="Picture"/>
                    <pic:cNvPicPr>
                      <a:picLocks noChangeArrowheads="1" noChangeAspect="1"/>
                    </pic:cNvPicPr>
                  </pic:nvPicPr>
                  <pic:blipFill>
                    <a:blip r:embed="rId43"/>
                    <a:stretch>
                      <a:fillRect/>
                    </a:stretch>
                  </pic:blipFill>
                  <pic:spPr bwMode="auto">
                    <a:xfrm>
                      <a:off x="0" y="0"/>
                      <a:ext cx="3733800" cy="1214269"/>
                    </a:xfrm>
                    <a:prstGeom prst="rect">
                      <a:avLst/>
                    </a:prstGeom>
                    <a:noFill/>
                    <a:ln w="9525">
                      <a:noFill/>
                      <a:headEnd/>
                      <a:tailEnd/>
                    </a:ln>
                  </pic:spPr>
                </pic:pic>
              </a:graphicData>
            </a:graphic>
          </wp:inline>
        </w:drawing>
      </w:r>
    </w:p>
    <w:p>
      <w:pPr>
        <w:pStyle w:val="ImageCaption"/>
      </w:pPr>
      <w:r>
        <w:t xml:space="preserve">Environment Configuration Management</w:t>
      </w:r>
    </w:p>
    <w:bookmarkEnd w:id="46"/>
    <w:p>
      <w:pPr>
        <w:pStyle w:val="BodyText"/>
      </w:pPr>
      <w:r>
        <w:t xml:space="preserve">The Environment Configuration Management diagram details how configuration files and environment variables are managed for each deployment stage. It highlights the use of secure storage for secrets, automated configuration switching during CI/CD, and validation checks to prevent misconfiguration. This approach ensures that the app behaves predictably and securely in all environments.</w:t>
      </w:r>
    </w:p>
    <w:bookmarkEnd w:id="47"/>
    <w:bookmarkStart w:id="52" w:name="release-management-workflow"/>
    <w:p>
      <w:pPr>
        <w:pStyle w:val="Heading2"/>
      </w:pPr>
      <w:r>
        <w:t xml:space="preserve">Release Management Workflow</w:t>
      </w:r>
    </w:p>
    <w:p>
      <w:pPr>
        <w:pStyle w:val="FirstParagraph"/>
      </w:pPr>
      <w:r>
        <w:t xml:space="preserve">The release management workflow was designed to ensure smooth and reliable deployment of new features and updates while minimizing downtime and risk.</w:t>
      </w:r>
    </w:p>
    <w:bookmarkStart w:id="51" w:name="fig:release-workflow"/>
    <w:p>
      <w:pPr>
        <w:pStyle w:val="CaptionedFigure"/>
      </w:pPr>
      <w:r>
        <w:drawing>
          <wp:inline>
            <wp:extent cx="5226517" cy="15958686"/>
            <wp:effectExtent b="0" l="0" r="0" t="0"/>
            <wp:docPr descr="" title="" id="49" name="Picture"/>
            <a:graphic>
              <a:graphicData uri="http://schemas.openxmlformats.org/drawingml/2006/picture">
                <pic:pic>
                  <pic:nvPicPr>
                    <pic:cNvPr descr="redrawn_diagrams/Figure8_Release_Workflow.png" id="50" name="Picture"/>
                    <pic:cNvPicPr>
                      <a:picLocks noChangeArrowheads="1" noChangeAspect="1"/>
                    </pic:cNvPicPr>
                  </pic:nvPicPr>
                  <pic:blipFill>
                    <a:blip r:embed="rId48"/>
                    <a:stretch>
                      <a:fillRect/>
                    </a:stretch>
                  </pic:blipFill>
                  <pic:spPr bwMode="auto">
                    <a:xfrm>
                      <a:off x="0" y="0"/>
                      <a:ext cx="5226517" cy="15958686"/>
                    </a:xfrm>
                    <a:prstGeom prst="rect">
                      <a:avLst/>
                    </a:prstGeom>
                    <a:noFill/>
                    <a:ln w="9525">
                      <a:noFill/>
                      <a:headEnd/>
                      <a:tailEnd/>
                    </a:ln>
                  </pic:spPr>
                </pic:pic>
              </a:graphicData>
            </a:graphic>
          </wp:inline>
        </w:drawing>
      </w:r>
    </w:p>
    <w:p>
      <w:pPr>
        <w:pStyle w:val="ImageCaption"/>
      </w:pPr>
      <w:r>
        <w:t xml:space="preserve">Release Management Workflow</w:t>
      </w:r>
    </w:p>
    <w:bookmarkEnd w:id="51"/>
    <w:p>
      <w:pPr>
        <w:pStyle w:val="BodyText"/>
      </w:pPr>
      <w:r>
        <w:t xml:space="preserve">The Release Management Workflow diagram outlines the process for planning, testing, and deploying new releases of the SEE App. It shows the sequence from feature development and code review to staging, user acceptance testing, and final production deployment. The workflow emphasizes quality gates, rollback procedures, and communication steps to ensure that releases are stable, well-documented, and minimally disruptive to users.</w:t>
      </w:r>
    </w:p>
    <w:bookmarkEnd w:id="52"/>
    <w:bookmarkStart w:id="63" w:name="development-and-quality-assurance"/>
    <w:p>
      <w:pPr>
        <w:pStyle w:val="Heading2"/>
      </w:pPr>
      <w:r>
        <w:t xml:space="preserve">Development and Quality Assurance</w:t>
      </w:r>
    </w:p>
    <w:p>
      <w:pPr>
        <w:pStyle w:val="FirstParagraph"/>
      </w:pPr>
      <w:r>
        <w:t xml:space="preserve">The database design was optimized for the specific requirements of the SEE App, considering factors such as data relationships, query patterns, and scalability needs.</w:t>
      </w:r>
    </w:p>
    <w:p>
      <w:pPr>
        <w:pStyle w:val="BodyText"/>
      </w:pPr>
      <w:r>
        <w:rPr>
          <w:b/>
          <w:bCs/>
        </w:rPr>
        <w:t xml:space="preserve">Data Model:</w:t>
      </w:r>
    </w:p>
    <w:p>
      <w:pPr>
        <w:numPr>
          <w:ilvl w:val="0"/>
          <w:numId w:val="1001"/>
        </w:numPr>
      </w:pPr>
      <w:r>
        <w:rPr>
          <w:b/>
          <w:bCs/>
        </w:rPr>
        <w:t xml:space="preserve">Users Collection:</w:t>
      </w:r>
      <w:r>
        <w:t xml:space="preserve"> </w:t>
      </w:r>
      <w:r>
        <w:t xml:space="preserve">Stores user profiles, preferences, and authentication data</w:t>
      </w:r>
    </w:p>
    <w:p>
      <w:pPr>
        <w:numPr>
          <w:ilvl w:val="0"/>
          <w:numId w:val="1001"/>
        </w:numPr>
      </w:pPr>
      <w:r>
        <w:rPr>
          <w:b/>
          <w:bCs/>
        </w:rPr>
        <w:t xml:space="preserve">Children Collection:</w:t>
      </w:r>
      <w:r>
        <w:t xml:space="preserve"> </w:t>
      </w:r>
      <w:r>
        <w:t xml:space="preserve">Contains child profiles, emotional states, and progress data</w:t>
      </w:r>
    </w:p>
    <w:p>
      <w:pPr>
        <w:numPr>
          <w:ilvl w:val="0"/>
          <w:numId w:val="1001"/>
        </w:numPr>
      </w:pPr>
      <w:r>
        <w:rPr>
          <w:b/>
          <w:bCs/>
        </w:rPr>
        <w:t xml:space="preserve">Therapists Collection:</w:t>
      </w:r>
      <w:r>
        <w:t xml:space="preserve"> </w:t>
      </w:r>
      <w:r>
        <w:t xml:space="preserve">Stores therapist information, specializations, and availability</w:t>
      </w:r>
    </w:p>
    <w:p>
      <w:pPr>
        <w:numPr>
          <w:ilvl w:val="0"/>
          <w:numId w:val="1001"/>
        </w:numPr>
      </w:pPr>
      <w:r>
        <w:rPr>
          <w:b/>
          <w:bCs/>
        </w:rPr>
        <w:t xml:space="preserve">Appointments Collection:</w:t>
      </w:r>
      <w:r>
        <w:t xml:space="preserve"> </w:t>
      </w:r>
      <w:r>
        <w:t xml:space="preserve">Manages scheduling and session data</w:t>
      </w:r>
    </w:p>
    <w:p>
      <w:pPr>
        <w:numPr>
          <w:ilvl w:val="0"/>
          <w:numId w:val="1001"/>
        </w:numPr>
      </w:pPr>
      <w:r>
        <w:rPr>
          <w:b/>
          <w:bCs/>
        </w:rPr>
        <w:t xml:space="preserve">Messages Collection:</w:t>
      </w:r>
      <w:r>
        <w:t xml:space="preserve"> </w:t>
      </w:r>
      <w:r>
        <w:t xml:space="preserve">Handles real-time communication between users</w:t>
      </w:r>
    </w:p>
    <w:p>
      <w:pPr>
        <w:numPr>
          <w:ilvl w:val="0"/>
          <w:numId w:val="1001"/>
        </w:numPr>
      </w:pPr>
      <w:r>
        <w:rPr>
          <w:b/>
          <w:bCs/>
        </w:rPr>
        <w:t xml:space="preserve">Articles Collection:</w:t>
      </w:r>
      <w:r>
        <w:t xml:space="preserve"> </w:t>
      </w:r>
      <w:r>
        <w:t xml:space="preserve">Stores educational content and resources</w:t>
      </w:r>
    </w:p>
    <w:p>
      <w:pPr>
        <w:pStyle w:val="FirstParagraph"/>
      </w:pPr>
      <w:r>
        <w:rPr>
          <w:b/>
          <w:bCs/>
        </w:rPr>
        <w:t xml:space="preserve">Performance &amp; Scalability:</w:t>
      </w:r>
    </w:p>
    <w:p>
      <w:pPr>
        <w:numPr>
          <w:ilvl w:val="0"/>
          <w:numId w:val="1002"/>
        </w:numPr>
      </w:pPr>
      <w:r>
        <w:t xml:space="preserve">Indexed frequently queried fields and used pagination for large datasets</w:t>
      </w:r>
    </w:p>
    <w:p>
      <w:pPr>
        <w:numPr>
          <w:ilvl w:val="0"/>
          <w:numId w:val="1002"/>
        </w:numPr>
      </w:pPr>
      <w:r>
        <w:t xml:space="preserve">Denormalized data where appropriate to reduce query complexity</w:t>
      </w:r>
    </w:p>
    <w:p>
      <w:pPr>
        <w:numPr>
          <w:ilvl w:val="0"/>
          <w:numId w:val="1002"/>
        </w:numPr>
      </w:pPr>
      <w:r>
        <w:t xml:space="preserve">Batched writes and used transactions for atomic multi-document updates</w:t>
      </w:r>
    </w:p>
    <w:bookmarkStart w:id="57" w:name="performance-metrics"/>
    <w:p>
      <w:pPr>
        <w:pStyle w:val="Heading3"/>
      </w:pPr>
      <w:r>
        <w:t xml:space="preserve">Performance Metrics</w:t>
      </w:r>
    </w:p>
    <w:bookmarkStart w:id="56" w:name="fig:performance-metrics"/>
    <w:p>
      <w:pPr>
        <w:pStyle w:val="CaptionedFigure"/>
      </w:pPr>
      <w:r>
        <w:drawing>
          <wp:inline>
            <wp:extent cx="3200400" cy="288757"/>
            <wp:effectExtent b="0" l="0" r="0" t="0"/>
            <wp:docPr descr="" title="" id="54" name="Picture"/>
            <a:graphic>
              <a:graphicData uri="http://schemas.openxmlformats.org/drawingml/2006/picture">
                <pic:pic>
                  <pic:nvPicPr>
                    <pic:cNvPr descr="redrawn_diagrams/Figure9_Response_Time.png" id="55" name="Picture"/>
                    <pic:cNvPicPr>
                      <a:picLocks noChangeArrowheads="1" noChangeAspect="1"/>
                    </pic:cNvPicPr>
                  </pic:nvPicPr>
                  <pic:blipFill>
                    <a:blip r:embed="rId53"/>
                    <a:stretch>
                      <a:fillRect/>
                    </a:stretch>
                  </pic:blipFill>
                  <pic:spPr bwMode="auto">
                    <a:xfrm>
                      <a:off x="0" y="0"/>
                      <a:ext cx="3200400" cy="288757"/>
                    </a:xfrm>
                    <a:prstGeom prst="rect">
                      <a:avLst/>
                    </a:prstGeom>
                    <a:noFill/>
                    <a:ln w="9525">
                      <a:noFill/>
                      <a:headEnd/>
                      <a:tailEnd/>
                    </a:ln>
                  </pic:spPr>
                </pic:pic>
              </a:graphicData>
            </a:graphic>
          </wp:inline>
        </w:drawing>
      </w:r>
    </w:p>
    <w:p>
      <w:pPr>
        <w:pStyle w:val="ImageCaption"/>
      </w:pPr>
      <w:r>
        <w:t xml:space="preserve">Response time for critical user interactions, showing fast and consistent performance</w:t>
      </w:r>
    </w:p>
    <w:bookmarkEnd w:id="56"/>
    <w:p>
      <w:pPr>
        <w:pStyle w:val="BodyText"/>
      </w:pPr>
      <w:r>
        <w:t xml:space="preserve">The Response Time diagram presents the application’s latency for key user actions. It demonstrates that the SEE App consistently delivers fast responses, even under load, by leveraging optimized queries, efficient data structures, and asynchronous operations. This ensures a smooth and frustration-free experience for all users.</w:t>
      </w:r>
    </w:p>
    <w:bookmarkEnd w:id="57"/>
    <w:bookmarkStart w:id="62" w:name="user-engagement"/>
    <w:p>
      <w:pPr>
        <w:pStyle w:val="Heading3"/>
      </w:pPr>
      <w:r>
        <w:t xml:space="preserve">User Engagement</w:t>
      </w:r>
    </w:p>
    <w:bookmarkStart w:id="61" w:name="fig:user-engagement"/>
    <w:p>
      <w:pPr>
        <w:pStyle w:val="CaptionedFigure"/>
      </w:pPr>
      <w:r>
        <w:drawing>
          <wp:inline>
            <wp:extent cx="3200400" cy="2117271"/>
            <wp:effectExtent b="0" l="0" r="0" t="0"/>
            <wp:docPr descr="" title="" id="59" name="Picture"/>
            <a:graphic>
              <a:graphicData uri="http://schemas.openxmlformats.org/drawingml/2006/picture">
                <pic:pic>
                  <pic:nvPicPr>
                    <pic:cNvPr descr="redrawn_diagrams/Figure10_User_Engagement.png" id="60" name="Picture"/>
                    <pic:cNvPicPr>
                      <a:picLocks noChangeArrowheads="1" noChangeAspect="1"/>
                    </pic:cNvPicPr>
                  </pic:nvPicPr>
                  <pic:blipFill>
                    <a:blip r:embed="rId58"/>
                    <a:stretch>
                      <a:fillRect/>
                    </a:stretch>
                  </pic:blipFill>
                  <pic:spPr bwMode="auto">
                    <a:xfrm>
                      <a:off x="0" y="0"/>
                      <a:ext cx="3200400" cy="2117271"/>
                    </a:xfrm>
                    <a:prstGeom prst="rect">
                      <a:avLst/>
                    </a:prstGeom>
                    <a:noFill/>
                    <a:ln w="9525">
                      <a:noFill/>
                      <a:headEnd/>
                      <a:tailEnd/>
                    </a:ln>
                  </pic:spPr>
                </pic:pic>
              </a:graphicData>
            </a:graphic>
          </wp:inline>
        </w:drawing>
      </w:r>
    </w:p>
    <w:p>
      <w:pPr>
        <w:pStyle w:val="ImageCaption"/>
      </w:pPr>
      <w:r>
        <w:t xml:space="preserve">User engagement metrics and error distribution</w:t>
      </w:r>
    </w:p>
    <w:bookmarkEnd w:id="61"/>
    <w:p>
      <w:pPr>
        <w:pStyle w:val="BodyText"/>
      </w:pPr>
      <w:r>
        <w:t xml:space="preserve">The User Engagement diagram visualizes metrics such as daily active users, session duration, and error rates. It highlights the app’s strong adoption and retention, as well as the effectiveness of onboarding and engagement strategies. Monitoring these metrics helps guide future improvements and ensures the app continues to meet user needs.</w:t>
      </w:r>
    </w:p>
    <w:bookmarkEnd w:id="62"/>
    <w:bookmarkEnd w:id="63"/>
    <w:bookmarkStart w:id="64" w:name="app-walkthrough-and-feature-showcase"/>
    <w:p>
      <w:pPr>
        <w:pStyle w:val="Heading2"/>
      </w:pPr>
      <w:r>
        <w:t xml:space="preserve">App Walkthrough and Feature Showcase</w:t>
      </w:r>
    </w:p>
    <w:p>
      <w:pPr>
        <w:pStyle w:val="FirstParagraph"/>
      </w:pPr>
      <w:r>
        <w:t xml:space="preserve">This section provides a comprehensive walkthrough of the SEE App, highlighting its core features and user experience through annotated screenshots. Each screen is explained in depth to illustrate the app’s functionality, design philosophy, and the value it brings to children, parents, and therapists.</w:t>
      </w:r>
    </w:p>
    <w:bookmarkEnd w:id="64"/>
    <w:bookmarkStart w:id="69" w:name="user-authentication-and-onboarding"/>
    <w:p>
      <w:pPr>
        <w:pStyle w:val="Heading2"/>
      </w:pPr>
      <w:r>
        <w:t xml:space="preserve">User Authentication and Onboarding</w:t>
      </w:r>
    </w:p>
    <w:bookmarkStart w:id="68" w:name="fig:login-screen"/>
    <w:p>
      <w:pPr>
        <w:pStyle w:val="CaptionedFigure"/>
      </w:pPr>
      <w:r>
        <w:drawing>
          <wp:inline>
            <wp:extent cx="1866900" cy="4148666"/>
            <wp:effectExtent b="0" l="0" r="0" t="0"/>
            <wp:docPr descr="" title="" id="66" name="Picture"/>
            <a:graphic>
              <a:graphicData uri="http://schemas.openxmlformats.org/drawingml/2006/picture">
                <pic:pic>
                  <pic:nvPicPr>
                    <pic:cNvPr descr="Screenshots/Loginscreen.png" id="67" name="Picture"/>
                    <pic:cNvPicPr>
                      <a:picLocks noChangeArrowheads="1" noChangeAspect="1"/>
                    </pic:cNvPicPr>
                  </pic:nvPicPr>
                  <pic:blipFill>
                    <a:blip r:embed="rId65"/>
                    <a:stretch>
                      <a:fillRect/>
                    </a:stretch>
                  </pic:blipFill>
                  <pic:spPr bwMode="auto">
                    <a:xfrm>
                      <a:off x="0" y="0"/>
                      <a:ext cx="1866900" cy="4148666"/>
                    </a:xfrm>
                    <a:prstGeom prst="rect">
                      <a:avLst/>
                    </a:prstGeom>
                    <a:noFill/>
                    <a:ln w="9525">
                      <a:noFill/>
                      <a:headEnd/>
                      <a:tailEnd/>
                    </a:ln>
                  </pic:spPr>
                </pic:pic>
              </a:graphicData>
            </a:graphic>
          </wp:inline>
        </w:drawing>
      </w:r>
    </w:p>
    <w:p>
      <w:pPr>
        <w:pStyle w:val="ImageCaption"/>
      </w:pPr>
      <w:r>
        <w:t xml:space="preserve">Login Screen</w:t>
      </w:r>
    </w:p>
    <w:bookmarkEnd w:id="68"/>
    <w:p>
      <w:pPr>
        <w:pStyle w:val="BodyText"/>
      </w:pPr>
      <w:r>
        <w:t xml:space="preserve">The login screen is the entry point for all users of the SEE App. It features a clean, intuitive interface that allows parents, children, and therapists to securely access their accounts. The design prioritizes simplicity and accessibility, with clear input fields for email and password, and prominent buttons for login and password recovery. Security is enforced through Firebase Authentication, ensuring that user credentials are protected and only authorized users can access sensitive data. The onboarding process is streamlined to minimize friction, encouraging user engagement from the very first interaction.</w:t>
      </w:r>
    </w:p>
    <w:bookmarkEnd w:id="69"/>
    <w:bookmarkStart w:id="74" w:name="parent-dashboard"/>
    <w:p>
      <w:pPr>
        <w:pStyle w:val="Heading2"/>
      </w:pPr>
      <w:r>
        <w:t xml:space="preserve">Parent Dashboard</w:t>
      </w:r>
    </w:p>
    <w:bookmarkStart w:id="73" w:name="fig:parent-dashboard"/>
    <w:p>
      <w:pPr>
        <w:pStyle w:val="CaptionedFigure"/>
      </w:pPr>
      <w:r>
        <w:drawing>
          <wp:inline>
            <wp:extent cx="2667000" cy="5926666"/>
            <wp:effectExtent b="0" l="0" r="0" t="0"/>
            <wp:docPr descr="" title="" id="71" name="Picture"/>
            <a:graphic>
              <a:graphicData uri="http://schemas.openxmlformats.org/drawingml/2006/picture">
                <pic:pic>
                  <pic:nvPicPr>
                    <pic:cNvPr descr="Screenshots/parentdashboard.png" id="72" name="Picture"/>
                    <pic:cNvPicPr>
                      <a:picLocks noChangeArrowheads="1" noChangeAspect="1"/>
                    </pic:cNvPicPr>
                  </pic:nvPicPr>
                  <pic:blipFill>
                    <a:blip r:embed="rId70"/>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Parent Dashboard</w:t>
      </w:r>
    </w:p>
    <w:bookmarkEnd w:id="73"/>
    <w:p>
      <w:pPr>
        <w:pStyle w:val="BodyText"/>
      </w:pPr>
      <w:r>
        <w:t xml:space="preserve">The parent dashboard serves as the central hub for parents, providing an overview of their child’s emotional well-being, recent activities, and key notifications. The dashboard is designed for clarity, presenting actionable insights and quick access to important features such as messaging therapists, viewing analytics, and managing child profiles. Parents can monitor their child’s progress, receive alerts about emotional trends, and initiate communication with assigned therapists. This empowers parents to take an active role in their child’s emotional development and collaborate effectively with care providers.</w:t>
      </w:r>
    </w:p>
    <w:bookmarkEnd w:id="74"/>
    <w:bookmarkStart w:id="83" w:name="child-creation-and-profile-management"/>
    <w:p>
      <w:pPr>
        <w:pStyle w:val="Heading2"/>
      </w:pPr>
      <w:r>
        <w:t xml:space="preserve">Child Creation and Profile Management</w:t>
      </w:r>
    </w:p>
    <w:bookmarkStart w:id="78" w:name="fig:child-creation"/>
    <w:p>
      <w:pPr>
        <w:pStyle w:val="CaptionedFigure"/>
      </w:pPr>
      <w:r>
        <w:drawing>
          <wp:inline>
            <wp:extent cx="2133600" cy="4741333"/>
            <wp:effectExtent b="0" l="0" r="0" t="0"/>
            <wp:docPr descr="" title="" id="76" name="Picture"/>
            <a:graphic>
              <a:graphicData uri="http://schemas.openxmlformats.org/drawingml/2006/picture">
                <pic:pic>
                  <pic:nvPicPr>
                    <pic:cNvPr descr="Screenshots/childcreation.png" id="77" name="Picture"/>
                    <pic:cNvPicPr>
                      <a:picLocks noChangeArrowheads="1" noChangeAspect="1"/>
                    </pic:cNvPicPr>
                  </pic:nvPicPr>
                  <pic:blipFill>
                    <a:blip r:embed="rId75"/>
                    <a:stretch>
                      <a:fillRect/>
                    </a:stretch>
                  </pic:blipFill>
                  <pic:spPr bwMode="auto">
                    <a:xfrm>
                      <a:off x="0" y="0"/>
                      <a:ext cx="2133600" cy="4741333"/>
                    </a:xfrm>
                    <a:prstGeom prst="rect">
                      <a:avLst/>
                    </a:prstGeom>
                    <a:noFill/>
                    <a:ln w="9525">
                      <a:noFill/>
                      <a:headEnd/>
                      <a:tailEnd/>
                    </a:ln>
                  </pic:spPr>
                </pic:pic>
              </a:graphicData>
            </a:graphic>
          </wp:inline>
        </w:drawing>
      </w:r>
    </w:p>
    <w:p>
      <w:pPr>
        <w:pStyle w:val="ImageCaption"/>
      </w:pPr>
      <w:r>
        <w:t xml:space="preserve">Child Creation Screen</w:t>
      </w:r>
    </w:p>
    <w:bookmarkEnd w:id="78"/>
    <w:p>
      <w:pPr>
        <w:pStyle w:val="BodyText"/>
      </w:pPr>
      <w:r>
        <w:t xml:space="preserve">Adding a new child profile is a critical feature for parents. The child creation screen guides parents through entering essential information, such as the child’s name, age, and relevant background details. This process is designed to be user-friendly and secure, ensuring that sensitive data is handled with care. Once a child profile is created, parents can manage and update information as needed, supporting personalized care and accurate tracking of emotional health metrics.</w:t>
      </w:r>
    </w:p>
    <w:bookmarkStart w:id="82" w:name="fig:child-profile"/>
    <w:p>
      <w:pPr>
        <w:pStyle w:val="CaptionedFigure"/>
      </w:pPr>
      <w:r>
        <w:drawing>
          <wp:inline>
            <wp:extent cx="2133600" cy="4741333"/>
            <wp:effectExtent b="0" l="0" r="0" t="0"/>
            <wp:docPr descr="" title="" id="80" name="Picture"/>
            <a:graphic>
              <a:graphicData uri="http://schemas.openxmlformats.org/drawingml/2006/picture">
                <pic:pic>
                  <pic:nvPicPr>
                    <pic:cNvPr descr="Screenshots/childprofile.png" id="81" name="Picture"/>
                    <pic:cNvPicPr>
                      <a:picLocks noChangeArrowheads="1" noChangeAspect="1"/>
                    </pic:cNvPicPr>
                  </pic:nvPicPr>
                  <pic:blipFill>
                    <a:blip r:embed="rId79"/>
                    <a:stretch>
                      <a:fillRect/>
                    </a:stretch>
                  </pic:blipFill>
                  <pic:spPr bwMode="auto">
                    <a:xfrm>
                      <a:off x="0" y="0"/>
                      <a:ext cx="2133600" cy="4741333"/>
                    </a:xfrm>
                    <a:prstGeom prst="rect">
                      <a:avLst/>
                    </a:prstGeom>
                    <a:noFill/>
                    <a:ln w="9525">
                      <a:noFill/>
                      <a:headEnd/>
                      <a:tailEnd/>
                    </a:ln>
                  </pic:spPr>
                </pic:pic>
              </a:graphicData>
            </a:graphic>
          </wp:inline>
        </w:drawing>
      </w:r>
    </w:p>
    <w:p>
      <w:pPr>
        <w:pStyle w:val="ImageCaption"/>
      </w:pPr>
      <w:r>
        <w:t xml:space="preserve">Child Profile Overview</w:t>
      </w:r>
    </w:p>
    <w:bookmarkEnd w:id="82"/>
    <w:p>
      <w:pPr>
        <w:pStyle w:val="BodyText"/>
      </w:pPr>
      <w:r>
        <w:t xml:space="preserve">The child profile screen provides a detailed overview of the child’s emotional status, recent activities, and progress over time. Parents and therapists can view key metrics, such as mood trends, completed activities, and any distress signals detected by the app. The interface is designed to facilitate collaboration between parents and therapists, allowing both parties to monitor progress, set goals, and intervene proactively when necessary. This holistic view supports a data-driven approach to emotional enhancement and well-being.</w:t>
      </w:r>
    </w:p>
    <w:bookmarkEnd w:id="83"/>
    <w:bookmarkStart w:id="92" w:name="analytics-and-emotional-trends"/>
    <w:p>
      <w:pPr>
        <w:pStyle w:val="Heading2"/>
      </w:pPr>
      <w:r>
        <w:t xml:space="preserve">Analytics and Emotional Trends</w:t>
      </w:r>
    </w:p>
    <w:bookmarkStart w:id="87" w:name="fig:parent-analytics-therapist"/>
    <w:p>
      <w:pPr>
        <w:pStyle w:val="CaptionedFigure"/>
      </w:pPr>
      <w:r>
        <w:drawing>
          <wp:inline>
            <wp:extent cx="2667000" cy="5926666"/>
            <wp:effectExtent b="0" l="0" r="0" t="0"/>
            <wp:docPr descr="" title="" id="85" name="Picture"/>
            <a:graphic>
              <a:graphicData uri="http://schemas.openxmlformats.org/drawingml/2006/picture">
                <pic:pic>
                  <pic:nvPicPr>
                    <pic:cNvPr descr="Screenshots/parentanalytics(childprofilefromtherapistside).png" id="86" name="Picture"/>
                    <pic:cNvPicPr>
                      <a:picLocks noChangeArrowheads="1" noChangeAspect="1"/>
                    </pic:cNvPicPr>
                  </pic:nvPicPr>
                  <pic:blipFill>
                    <a:blip r:embed="rId84"/>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Parent Analytics: Child Profile from Therapist Side</w:t>
      </w:r>
    </w:p>
    <w:bookmarkEnd w:id="87"/>
    <w:p>
      <w:pPr>
        <w:pStyle w:val="BodyText"/>
      </w:pPr>
      <w:r>
        <w:t xml:space="preserve">This analytics screen provides parents and therapists with a comprehensive view of a child’s emotional trends and behavioral patterns. The dashboard aggregates data from daily check-ins, activity completion, and therapist observations, presenting it in an accessible visual format. By tracking mood fluctuations, engagement levels, and distress signals, both parents and therapists can identify emerging issues early and tailor interventions accordingly. The analytics module is a cornerstone of the SEE App’s data-driven approach, empowering caregivers to make informed decisions and measure the impact of therapeutic strategies over time.</w:t>
      </w:r>
    </w:p>
    <w:bookmarkStart w:id="91" w:name="fig:patient-analytics-therapist"/>
    <w:p>
      <w:pPr>
        <w:pStyle w:val="CaptionedFigure"/>
      </w:pPr>
      <w:r>
        <w:drawing>
          <wp:inline>
            <wp:extent cx="2667000" cy="5926666"/>
            <wp:effectExtent b="0" l="0" r="0" t="0"/>
            <wp:docPr descr="" title="" id="89" name="Picture"/>
            <a:graphic>
              <a:graphicData uri="http://schemas.openxmlformats.org/drawingml/2006/picture">
                <pic:pic>
                  <pic:nvPicPr>
                    <pic:cNvPr descr="Screenshots/patientanalyticsthatreportsemotionaltrendsofchildtotherapist.png" id="90" name="Picture"/>
                    <pic:cNvPicPr>
                      <a:picLocks noChangeArrowheads="1" noChangeAspect="1"/>
                    </pic:cNvPicPr>
                  </pic:nvPicPr>
                  <pic:blipFill>
                    <a:blip r:embed="rId88"/>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Patient Analytics: Emotional Trends Reported to Therapist</w:t>
      </w:r>
    </w:p>
    <w:bookmarkEnd w:id="91"/>
    <w:p>
      <w:pPr>
        <w:pStyle w:val="BodyText"/>
      </w:pPr>
      <w:r>
        <w:t xml:space="preserve">This screen highlights the emotional trends and key events reported by the app to the therapist. The system automatically analyzes user input, activity data, and behavioral signals to generate actionable insights. Therapists can quickly assess a child’s emotional state, identify periods of distress or improvement, and adjust their therapeutic approach as needed. The integration of automated analytics with professional oversight ensures that no critical changes in a child’s well-being go unnoticed, supporting timely and effective care.</w:t>
      </w:r>
    </w:p>
    <w:bookmarkEnd w:id="92"/>
    <w:bookmarkStart w:id="101" w:name="Xf8ec12869a3a96ce9c0b86eb260e6fdc324cac5"/>
    <w:p>
      <w:pPr>
        <w:pStyle w:val="Heading2"/>
      </w:pPr>
      <w:r>
        <w:t xml:space="preserve">Therapist Dashboard and Client Management</w:t>
      </w:r>
    </w:p>
    <w:bookmarkStart w:id="96" w:name="fig:therapist-dashboard"/>
    <w:p>
      <w:pPr>
        <w:pStyle w:val="CaptionedFigure"/>
      </w:pPr>
      <w:r>
        <w:drawing>
          <wp:inline>
            <wp:extent cx="2667000" cy="5926666"/>
            <wp:effectExtent b="0" l="0" r="0" t="0"/>
            <wp:docPr descr="" title="" id="94" name="Picture"/>
            <a:graphic>
              <a:graphicData uri="http://schemas.openxmlformats.org/drawingml/2006/picture">
                <pic:pic>
                  <pic:nvPicPr>
                    <pic:cNvPr descr="Screenshots/therapistdashboard.png" id="95" name="Picture"/>
                    <pic:cNvPicPr>
                      <a:picLocks noChangeArrowheads="1" noChangeAspect="1"/>
                    </pic:cNvPicPr>
                  </pic:nvPicPr>
                  <pic:blipFill>
                    <a:blip r:embed="rId93"/>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Therapist Dashboard</w:t>
      </w:r>
    </w:p>
    <w:bookmarkEnd w:id="96"/>
    <w:p>
      <w:pPr>
        <w:pStyle w:val="BodyText"/>
      </w:pPr>
      <w:r>
        <w:t xml:space="preserve">The therapist dashboard is designed to streamline the workflow of mental health professionals. It provides an at-a-glance overview of all assigned clients, recent activity, and outstanding tasks. Therapists can access detailed client profiles, review session notes, and monitor progress across multiple children. The dashboard’s intuitive layout and robust filtering options enable therapists to prioritize their workload, respond to urgent cases, and maintain high standards of care for every client.</w:t>
      </w:r>
    </w:p>
    <w:bookmarkStart w:id="100" w:name="fig:client-management"/>
    <w:p>
      <w:pPr>
        <w:pStyle w:val="CaptionedFigure"/>
      </w:pPr>
      <w:r>
        <w:drawing>
          <wp:inline>
            <wp:extent cx="2667000" cy="5926666"/>
            <wp:effectExtent b="0" l="0" r="0" t="0"/>
            <wp:docPr descr="" title="" id="98" name="Picture"/>
            <a:graphic>
              <a:graphicData uri="http://schemas.openxmlformats.org/drawingml/2006/picture">
                <pic:pic>
                  <pic:nvPicPr>
                    <pic:cNvPr descr="Screenshots/clientmanagement.png" id="99" name="Picture"/>
                    <pic:cNvPicPr>
                      <a:picLocks noChangeArrowheads="1" noChangeAspect="1"/>
                    </pic:cNvPicPr>
                  </pic:nvPicPr>
                  <pic:blipFill>
                    <a:blip r:embed="rId97"/>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Client Management Interface</w:t>
      </w:r>
    </w:p>
    <w:bookmarkEnd w:id="100"/>
    <w:p>
      <w:pPr>
        <w:pStyle w:val="BodyText"/>
      </w:pPr>
      <w:r>
        <w:t xml:space="preserve">The client management interface allows therapists to efficiently organize and track their caseload. Each client entry includes essential information, recent updates, and quick links to communication tools. The system supports secure messaging, appointment scheduling, and documentation, ensuring that therapists have all necessary resources at their fingertips. This centralized approach reduces administrative burden and enhances the quality of client interactions.</w:t>
      </w:r>
    </w:p>
    <w:bookmarkEnd w:id="101"/>
    <w:bookmarkStart w:id="106" w:name="ai-therapist-and-digital-assistance"/>
    <w:p>
      <w:pPr>
        <w:pStyle w:val="Heading2"/>
      </w:pPr>
      <w:r>
        <w:t xml:space="preserve">AI Therapist and Digital Assistance</w:t>
      </w:r>
    </w:p>
    <w:bookmarkStart w:id="105" w:name="fig:ai-therapist"/>
    <w:p>
      <w:pPr>
        <w:pStyle w:val="CaptionedFigure"/>
      </w:pPr>
      <w:r>
        <w:drawing>
          <wp:inline>
            <wp:extent cx="2667000" cy="5926666"/>
            <wp:effectExtent b="0" l="0" r="0" t="0"/>
            <wp:docPr descr="" title="" id="103" name="Picture"/>
            <a:graphic>
              <a:graphicData uri="http://schemas.openxmlformats.org/drawingml/2006/picture">
                <pic:pic>
                  <pic:nvPicPr>
                    <pic:cNvPr descr="Screenshots/aitherapist.png" id="104" name="Picture"/>
                    <pic:cNvPicPr>
                      <a:picLocks noChangeArrowheads="1" noChangeAspect="1"/>
                    </pic:cNvPicPr>
                  </pic:nvPicPr>
                  <pic:blipFill>
                    <a:blip r:embed="rId102"/>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AI Therapist Chatbot</w:t>
      </w:r>
    </w:p>
    <w:bookmarkEnd w:id="105"/>
    <w:p>
      <w:pPr>
        <w:pStyle w:val="BodyText"/>
      </w:pPr>
      <w:r>
        <w:t xml:space="preserve">The AI Therapist feature leverages advanced natural language processing to provide real-time support and guidance to users. Children and parents can interact with the AI chatbot to discuss their feelings, receive coping strategies, and access educational resources. The AI is trained to recognize signs of distress and escalate cases to human therapists when necessary. This feature extends the reach of professional care, offering immediate assistance and reducing barriers to emotional support.</w:t>
      </w:r>
    </w:p>
    <w:bookmarkEnd w:id="106"/>
    <w:bookmarkStart w:id="111" w:name="community-and-peer-support"/>
    <w:p>
      <w:pPr>
        <w:pStyle w:val="Heading2"/>
      </w:pPr>
      <w:r>
        <w:t xml:space="preserve">Community and Peer Support</w:t>
      </w:r>
    </w:p>
    <w:bookmarkStart w:id="110" w:name="fig:parent-community"/>
    <w:p>
      <w:pPr>
        <w:pStyle w:val="CaptionedFigure"/>
      </w:pPr>
      <w:r>
        <w:drawing>
          <wp:inline>
            <wp:extent cx="2667000" cy="5926666"/>
            <wp:effectExtent b="0" l="0" r="0" t="0"/>
            <wp:docPr descr="" title="" id="108" name="Picture"/>
            <a:graphic>
              <a:graphicData uri="http://schemas.openxmlformats.org/drawingml/2006/picture">
                <pic:pic>
                  <pic:nvPicPr>
                    <pic:cNvPr descr="Screenshots/parentcommunity.png" id="109" name="Picture"/>
                    <pic:cNvPicPr>
                      <a:picLocks noChangeArrowheads="1" noChangeAspect="1"/>
                    </pic:cNvPicPr>
                  </pic:nvPicPr>
                  <pic:blipFill>
                    <a:blip r:embed="rId107"/>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Parent Community Forum</w:t>
      </w:r>
    </w:p>
    <w:bookmarkEnd w:id="110"/>
    <w:p>
      <w:pPr>
        <w:pStyle w:val="BodyText"/>
      </w:pPr>
      <w:r>
        <w:t xml:space="preserve">The parent community forum fosters a supportive environment where parents can share experiences, ask questions, and offer advice. Moderated by professionals, the forum ensures that discussions remain constructive and evidence-based. Community features include topic threads, private messaging, and resource sharing, all designed to build a sense of belonging and mutual support among users. This social dimension enhances the app’s impact by connecting families facing similar challenges.</w:t>
      </w:r>
    </w:p>
    <w:bookmarkEnd w:id="111"/>
    <w:bookmarkStart w:id="116" w:name="therapist-assignment-and-collaboration"/>
    <w:p>
      <w:pPr>
        <w:pStyle w:val="Heading2"/>
      </w:pPr>
      <w:r>
        <w:t xml:space="preserve">Therapist Assignment and Collaboration</w:t>
      </w:r>
    </w:p>
    <w:bookmarkStart w:id="115" w:name="fig:therapist-assignment"/>
    <w:p>
      <w:pPr>
        <w:pStyle w:val="CaptionedFigure"/>
      </w:pPr>
      <w:r>
        <w:drawing>
          <wp:inline>
            <wp:extent cx="2400300" cy="5334000"/>
            <wp:effectExtent b="0" l="0" r="0" t="0"/>
            <wp:docPr descr="" title="" id="113" name="Picture"/>
            <a:graphic>
              <a:graphicData uri="http://schemas.openxmlformats.org/drawingml/2006/picture">
                <pic:pic>
                  <pic:nvPicPr>
                    <pic:cNvPr descr="Screenshots/therapistassignmenttochild.png" id="114" name="Picture"/>
                    <pic:cNvPicPr>
                      <a:picLocks noChangeArrowheads="1" noChangeAspect="1"/>
                    </pic:cNvPicPr>
                  </pic:nvPicPr>
                  <pic:blipFill>
                    <a:blip r:embed="rId112"/>
                    <a:stretch>
                      <a:fillRect/>
                    </a:stretch>
                  </pic:blipFill>
                  <pic:spPr bwMode="auto">
                    <a:xfrm>
                      <a:off x="0" y="0"/>
                      <a:ext cx="2400300" cy="5334000"/>
                    </a:xfrm>
                    <a:prstGeom prst="rect">
                      <a:avLst/>
                    </a:prstGeom>
                    <a:noFill/>
                    <a:ln w="9525">
                      <a:noFill/>
                      <a:headEnd/>
                      <a:tailEnd/>
                    </a:ln>
                  </pic:spPr>
                </pic:pic>
              </a:graphicData>
            </a:graphic>
          </wp:inline>
        </w:drawing>
      </w:r>
    </w:p>
    <w:p>
      <w:pPr>
        <w:pStyle w:val="ImageCaption"/>
      </w:pPr>
      <w:r>
        <w:t xml:space="preserve">Therapist Assignment to Child</w:t>
      </w:r>
    </w:p>
    <w:bookmarkEnd w:id="115"/>
    <w:p>
      <w:pPr>
        <w:pStyle w:val="BodyText"/>
      </w:pPr>
      <w:r>
        <w:t xml:space="preserve">Assigning a therapist to a child is a key workflow in the SEE App. This screen allows parents and administrators to select a qualified therapist based on expertise, availability, and compatibility. The assignment process is transparent and collaborative, with built-in messaging and scheduling tools to facilitate introductions and ongoing communication. This ensures that every child receives personalized, continuous care from a dedicated professional.</w:t>
      </w:r>
    </w:p>
    <w:bookmarkEnd w:id="116"/>
    <w:bookmarkStart w:id="125" w:name="mission-creation-and-customization"/>
    <w:p>
      <w:pPr>
        <w:pStyle w:val="Heading2"/>
      </w:pPr>
      <w:r>
        <w:t xml:space="preserve">Mission Creation and Customization</w:t>
      </w:r>
    </w:p>
    <w:bookmarkStart w:id="120" w:name="fig:create-mission-therapist"/>
    <w:p>
      <w:pPr>
        <w:pStyle w:val="CaptionedFigure"/>
      </w:pPr>
      <w:r>
        <w:drawing>
          <wp:inline>
            <wp:extent cx="2400300" cy="5334000"/>
            <wp:effectExtent b="0" l="0" r="0" t="0"/>
            <wp:docPr descr="" title="" id="118" name="Picture"/>
            <a:graphic>
              <a:graphicData uri="http://schemas.openxmlformats.org/drawingml/2006/picture">
                <pic:pic>
                  <pic:nvPicPr>
                    <pic:cNvPr descr="Screenshots/createcustommissiontherapist.png" id="119" name="Picture"/>
                    <pic:cNvPicPr>
                      <a:picLocks noChangeArrowheads="1" noChangeAspect="1"/>
                    </pic:cNvPicPr>
                  </pic:nvPicPr>
                  <pic:blipFill>
                    <a:blip r:embed="rId117"/>
                    <a:stretch>
                      <a:fillRect/>
                    </a:stretch>
                  </pic:blipFill>
                  <pic:spPr bwMode="auto">
                    <a:xfrm>
                      <a:off x="0" y="0"/>
                      <a:ext cx="2400300" cy="5334000"/>
                    </a:xfrm>
                    <a:prstGeom prst="rect">
                      <a:avLst/>
                    </a:prstGeom>
                    <a:noFill/>
                    <a:ln w="9525">
                      <a:noFill/>
                      <a:headEnd/>
                      <a:tailEnd/>
                    </a:ln>
                  </pic:spPr>
                </pic:pic>
              </a:graphicData>
            </a:graphic>
          </wp:inline>
        </w:drawing>
      </w:r>
    </w:p>
    <w:p>
      <w:pPr>
        <w:pStyle w:val="ImageCaption"/>
      </w:pPr>
      <w:r>
        <w:t xml:space="preserve">Create Custom Mission (Therapist View)</w:t>
      </w:r>
    </w:p>
    <w:bookmarkEnd w:id="120"/>
    <w:p>
      <w:pPr>
        <w:pStyle w:val="BodyText"/>
      </w:pPr>
      <w:r>
        <w:t xml:space="preserve">Therapists can design and assign custom missions to children, targeting specific emotional or behavioral goals. The mission creation interface provides flexible options for defining objectives, activities, and rewards. Therapists can tailor interventions to each child’s unique needs, track progress, and adjust strategies based on real-time feedback. This feature empowers therapists to deliver highly personalized care and measure outcomes effectively.</w:t>
      </w:r>
    </w:p>
    <w:bookmarkStart w:id="124" w:name="fig:mission-creation-workflow"/>
    <w:p>
      <w:pPr>
        <w:pStyle w:val="CaptionedFigure"/>
      </w:pPr>
      <w:r>
        <w:drawing>
          <wp:inline>
            <wp:extent cx="2400300" cy="5334000"/>
            <wp:effectExtent b="0" l="0" r="0" t="0"/>
            <wp:docPr descr="" title="" id="122" name="Picture"/>
            <a:graphic>
              <a:graphicData uri="http://schemas.openxmlformats.org/drawingml/2006/picture">
                <pic:pic>
                  <pic:nvPicPr>
                    <pic:cNvPr descr="Screenshots/restofmissioncreationtherapist.png" id="123" name="Picture"/>
                    <pic:cNvPicPr>
                      <a:picLocks noChangeArrowheads="1" noChangeAspect="1"/>
                    </pic:cNvPicPr>
                  </pic:nvPicPr>
                  <pic:blipFill>
                    <a:blip r:embed="rId121"/>
                    <a:stretch>
                      <a:fillRect/>
                    </a:stretch>
                  </pic:blipFill>
                  <pic:spPr bwMode="auto">
                    <a:xfrm>
                      <a:off x="0" y="0"/>
                      <a:ext cx="2400300" cy="5334000"/>
                    </a:xfrm>
                    <a:prstGeom prst="rect">
                      <a:avLst/>
                    </a:prstGeom>
                    <a:noFill/>
                    <a:ln w="9525">
                      <a:noFill/>
                      <a:headEnd/>
                      <a:tailEnd/>
                    </a:ln>
                  </pic:spPr>
                </pic:pic>
              </a:graphicData>
            </a:graphic>
          </wp:inline>
        </w:drawing>
      </w:r>
    </w:p>
    <w:p>
      <w:pPr>
        <w:pStyle w:val="ImageCaption"/>
      </w:pPr>
      <w:r>
        <w:t xml:space="preserve">Mission Creation Workflow (Therapist View)</w:t>
      </w:r>
    </w:p>
    <w:bookmarkEnd w:id="124"/>
    <w:p>
      <w:pPr>
        <w:pStyle w:val="BodyText"/>
      </w:pPr>
      <w:r>
        <w:t xml:space="preserve">The mission creation workflow guides therapists through each step of designing a new intervention. Screens provide prompts for setting goals, selecting activities, and configuring progress tracking. The intuitive design reduces administrative overhead and ensures that all necessary details are captured for effective implementation.</w:t>
      </w:r>
    </w:p>
    <w:bookmarkEnd w:id="125"/>
    <w:bookmarkStart w:id="130" w:name="navigation-and-sidebar"/>
    <w:p>
      <w:pPr>
        <w:pStyle w:val="Heading2"/>
      </w:pPr>
      <w:r>
        <w:t xml:space="preserve">Navigation and Sidebar</w:t>
      </w:r>
    </w:p>
    <w:bookmarkStart w:id="129" w:name="fig:sidebar"/>
    <w:p>
      <w:pPr>
        <w:pStyle w:val="CaptionedFigure"/>
      </w:pPr>
      <w:r>
        <w:drawing>
          <wp:inline>
            <wp:extent cx="1600200" cy="3556000"/>
            <wp:effectExtent b="0" l="0" r="0" t="0"/>
            <wp:docPr descr="" title="" id="127" name="Picture"/>
            <a:graphic>
              <a:graphicData uri="http://schemas.openxmlformats.org/drawingml/2006/picture">
                <pic:pic>
                  <pic:nvPicPr>
                    <pic:cNvPr descr="Screenshots/sidebar.png" id="128" name="Picture"/>
                    <pic:cNvPicPr>
                      <a:picLocks noChangeArrowheads="1" noChangeAspect="1"/>
                    </pic:cNvPicPr>
                  </pic:nvPicPr>
                  <pic:blipFill>
                    <a:blip r:embed="rId126"/>
                    <a:stretch>
                      <a:fillRect/>
                    </a:stretch>
                  </pic:blipFill>
                  <pic:spPr bwMode="auto">
                    <a:xfrm>
                      <a:off x="0" y="0"/>
                      <a:ext cx="1600200" cy="3556000"/>
                    </a:xfrm>
                    <a:prstGeom prst="rect">
                      <a:avLst/>
                    </a:prstGeom>
                    <a:noFill/>
                    <a:ln w="9525">
                      <a:noFill/>
                      <a:headEnd/>
                      <a:tailEnd/>
                    </a:ln>
                  </pic:spPr>
                </pic:pic>
              </a:graphicData>
            </a:graphic>
          </wp:inline>
        </w:drawing>
      </w:r>
    </w:p>
    <w:p>
      <w:pPr>
        <w:pStyle w:val="ImageCaption"/>
      </w:pPr>
      <w:r>
        <w:t xml:space="preserve">App Sidebar Navigation</w:t>
      </w:r>
    </w:p>
    <w:bookmarkEnd w:id="129"/>
    <w:p>
      <w:pPr>
        <w:pStyle w:val="BodyText"/>
      </w:pPr>
      <w:r>
        <w:t xml:space="preserve">The sidebar navigation menu provides quick access to all major sections of the SEE App. Users can seamlessly switch between dashboards, profiles, analytics, community forums, and support resources. The sidebar is designed for clarity and ease of use, with intuitive icons and labels that enhance the overall user experience. Efficient navigation is essential for maximizing engagement and ensuring that users can quickly find the tools and information they need.</w:t>
      </w:r>
    </w:p>
    <w:bookmarkEnd w:id="130"/>
    <w:bookmarkStart w:id="135" w:name="conversational-ai-ask-emma"/>
    <w:p>
      <w:pPr>
        <w:pStyle w:val="Heading2"/>
      </w:pPr>
      <w:r>
        <w:t xml:space="preserve">Conversational AI: Ask Emma</w:t>
      </w:r>
    </w:p>
    <w:bookmarkStart w:id="134" w:name="fig:ask-emma"/>
    <w:p>
      <w:pPr>
        <w:pStyle w:val="CaptionedFigure"/>
      </w:pPr>
      <w:r>
        <w:drawing>
          <wp:inline>
            <wp:extent cx="2667000" cy="5926666"/>
            <wp:effectExtent b="0" l="0" r="0" t="0"/>
            <wp:docPr descr="" title="" id="132" name="Picture"/>
            <a:graphic>
              <a:graphicData uri="http://schemas.openxmlformats.org/drawingml/2006/picture">
                <pic:pic>
                  <pic:nvPicPr>
                    <pic:cNvPr descr="Screenshots/askemma.png" id="133" name="Picture"/>
                    <pic:cNvPicPr>
                      <a:picLocks noChangeArrowheads="1" noChangeAspect="1"/>
                    </pic:cNvPicPr>
                  </pic:nvPicPr>
                  <pic:blipFill>
                    <a:blip r:embed="rId131"/>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Ask Emma: Conversational AI Assistant</w:t>
      </w:r>
    </w:p>
    <w:bookmarkEnd w:id="134"/>
    <w:p>
      <w:pPr>
        <w:pStyle w:val="BodyText"/>
      </w:pPr>
      <w:r>
        <w:t xml:space="preserve">The Ask Emma feature is a cornerstone of the SEE App’s commitment to providing accessible, on-demand support for users. Emma, the conversational AI assistant, is designed to answer a wide range of questions, from technical app usage to emotional well-being. For example, a parent unsure about how to interpret their child’s analytics can ask Emma for guidance, while a child feeling anxious can seek immediate reassurance or coping strategies. The AI is context-aware, adapting its responses based on the user’s role and the nature of the inquiry, ensuring that each interaction is relevant and supportive.</w:t>
      </w:r>
    </w:p>
    <w:p>
      <w:pPr>
        <w:pStyle w:val="BodyText"/>
      </w:pPr>
      <w:r>
        <w:t xml:space="preserve">Emma’s integration into the app reflects a user-centric design philosophy. By offering 24/7 assistance, the app reduces barriers to help-seeking and empowers users to resolve issues independently. The AI is also programmed to recognize signs of distress or urgent situations, prompting escalation to human support when necessary. This dual approachâ€”combining automation with human oversightâ€”enhances both the safety and the user experience, making the SEE App a reliable companion for families and therapists alike.</w:t>
      </w:r>
    </w:p>
    <w:bookmarkEnd w:id="135"/>
    <w:bookmarkStart w:id="140" w:name="therapist-dashboard-extended-view"/>
    <w:p>
      <w:pPr>
        <w:pStyle w:val="Heading2"/>
      </w:pPr>
      <w:r>
        <w:t xml:space="preserve">Therapist Dashboard: Extended View</w:t>
      </w:r>
    </w:p>
    <w:bookmarkStart w:id="139" w:name="fig:rest-therapist-dashboard"/>
    <w:p>
      <w:pPr>
        <w:pStyle w:val="CaptionedFigure"/>
      </w:pPr>
      <w:r>
        <w:drawing>
          <wp:inline>
            <wp:extent cx="2667000" cy="5926666"/>
            <wp:effectExtent b="0" l="0" r="0" t="0"/>
            <wp:docPr descr="" title="" id="137" name="Picture"/>
            <a:graphic>
              <a:graphicData uri="http://schemas.openxmlformats.org/drawingml/2006/picture">
                <pic:pic>
                  <pic:nvPicPr>
                    <pic:cNvPr descr="Screenshots/restoftherapistdashboard.png" id="138" name="Picture"/>
                    <pic:cNvPicPr>
                      <a:picLocks noChangeArrowheads="1" noChangeAspect="1"/>
                    </pic:cNvPicPr>
                  </pic:nvPicPr>
                  <pic:blipFill>
                    <a:blip r:embed="rId136"/>
                    <a:stretch>
                      <a:fillRect/>
                    </a:stretch>
                  </pic:blipFill>
                  <pic:spPr bwMode="auto">
                    <a:xfrm>
                      <a:off x="0" y="0"/>
                      <a:ext cx="2667000" cy="5926666"/>
                    </a:xfrm>
                    <a:prstGeom prst="rect">
                      <a:avLst/>
                    </a:prstGeom>
                    <a:noFill/>
                    <a:ln w="9525">
                      <a:noFill/>
                      <a:headEnd/>
                      <a:tailEnd/>
                    </a:ln>
                  </pic:spPr>
                </pic:pic>
              </a:graphicData>
            </a:graphic>
          </wp:inline>
        </w:drawing>
      </w:r>
    </w:p>
    <w:p>
      <w:pPr>
        <w:pStyle w:val="ImageCaption"/>
      </w:pPr>
      <w:r>
        <w:t xml:space="preserve">Therapist Dashboard: Additional Features</w:t>
      </w:r>
    </w:p>
    <w:bookmarkEnd w:id="139"/>
    <w:p>
      <w:pPr>
        <w:pStyle w:val="BodyText"/>
      </w:pPr>
      <w:r>
        <w:t xml:space="preserve">The extended therapist dashboard is meticulously designed to streamline the workflow of mental health professionals. In addition to core client management tools, this view provides quick access to recent communications, notifications, and upcoming appointments. For instance, a therapist can review messages from parents, check the status of assigned missions, and prepare for the day’s sessionsâ€”all from a single, unified interface. This centralization of information minimizes the cognitive load on therapists, allowing them to focus more on client care and less on administrative tasks.</w:t>
      </w:r>
    </w:p>
    <w:p>
      <w:pPr>
        <w:pStyle w:val="BodyText"/>
      </w:pPr>
      <w:r>
        <w:t xml:space="preserve">The dashboard’s layout is the result of iterative user testing and feedback from practicing therapists. Features such as color-coded alerts, customizable widgets, and integrated scheduling tools were added to address real-world pain points. By reducing context switching and making critical information readily available, the dashboard not only boosts productivity but also enhances the quality of care delivered to children and families. The design prioritizes clarity, efficiency, and adaptability, ensuring that therapists can manage complex caseloads with confidence.</w:t>
      </w:r>
    </w:p>
    <w:bookmarkEnd w:id="140"/>
    <w:bookmarkStart w:id="145" w:name="X738de6e85b0a0dd3c5f584479a9a4bee235a18e"/>
    <w:p>
      <w:pPr>
        <w:pStyle w:val="Heading2"/>
      </w:pPr>
      <w:r>
        <w:t xml:space="preserve">Child Profile: Distress Signals and Monitoring</w:t>
      </w:r>
    </w:p>
    <w:bookmarkStart w:id="144" w:name="fig:child-profile-distress"/>
    <w:p>
      <w:pPr>
        <w:pStyle w:val="CaptionedFigure"/>
      </w:pPr>
      <w:r>
        <w:drawing>
          <wp:inline>
            <wp:extent cx="2133600" cy="4741333"/>
            <wp:effectExtent b="0" l="0" r="0" t="0"/>
            <wp:docPr descr="" title="" id="142" name="Picture"/>
            <a:graphic>
              <a:graphicData uri="http://schemas.openxmlformats.org/drawingml/2006/picture">
                <pic:pic>
                  <pic:nvPicPr>
                    <pic:cNvPr descr="Screenshots/restofchildprofilethatshowsthedistresssignals.png" id="143" name="Picture"/>
                    <pic:cNvPicPr>
                      <a:picLocks noChangeArrowheads="1" noChangeAspect="1"/>
                    </pic:cNvPicPr>
                  </pic:nvPicPr>
                  <pic:blipFill>
                    <a:blip r:embed="rId141"/>
                    <a:stretch>
                      <a:fillRect/>
                    </a:stretch>
                  </pic:blipFill>
                  <pic:spPr bwMode="auto">
                    <a:xfrm>
                      <a:off x="0" y="0"/>
                      <a:ext cx="2133600" cy="4741333"/>
                    </a:xfrm>
                    <a:prstGeom prst="rect">
                      <a:avLst/>
                    </a:prstGeom>
                    <a:noFill/>
                    <a:ln w="9525">
                      <a:noFill/>
                      <a:headEnd/>
                      <a:tailEnd/>
                    </a:ln>
                  </pic:spPr>
                </pic:pic>
              </a:graphicData>
            </a:graphic>
          </wp:inline>
        </w:drawing>
      </w:r>
    </w:p>
    <w:p>
      <w:pPr>
        <w:pStyle w:val="ImageCaption"/>
      </w:pPr>
      <w:r>
        <w:t xml:space="preserve">Child Profile: Distress Signals and Monitoring</w:t>
      </w:r>
    </w:p>
    <w:bookmarkEnd w:id="144"/>
    <w:p>
      <w:pPr>
        <w:pStyle w:val="BodyText"/>
      </w:pPr>
      <w:r>
        <w:t xml:space="preserve">The child profile’s distress signals feature is a proactive tool for safeguarding children’s emotional well-being. By continuously analyzing self-reported data, behavioral patterns, and AI-driven insights, the app can detect early warning signs of distress. For example, if a child’s mood ratings decline over several days or if unusual behavior is detected, the app generates a visible alert in the profile. This enables parents and therapists to intervene promptly, potentially preventing escalation and ensuring timely support.</w:t>
      </w:r>
    </w:p>
    <w:p>
      <w:pPr>
        <w:pStyle w:val="BodyText"/>
      </w:pPr>
      <w:r>
        <w:t xml:space="preserve">This feature was developed in collaboration with child psychologists and educators to ensure both accuracy and sensitivity. The alerts are designed to be clear and actionable, avoiding unnecessary alarm while still prompting appropriate action. By integrating distress monitoring directly into the user interface, the SEE App empowers caregivers to take a more active role in their child’s mental health journey, fostering a sense of security and trust within the family.</w:t>
      </w:r>
    </w:p>
    <w:bookmarkEnd w:id="145"/>
    <w:bookmarkStart w:id="153" w:name="Xdb54e3ddcf5d17afb38859d5169e0b20e992356"/>
    <w:p>
      <w:pPr>
        <w:pStyle w:val="Heading2"/>
      </w:pPr>
      <w:r>
        <w:t xml:space="preserve">Mission Creation: In-Progress and Workflow</w:t>
      </w:r>
    </w:p>
    <w:bookmarkStart w:id="149" w:name="fig:middle-mission-creation"/>
    <w:p>
      <w:pPr>
        <w:pStyle w:val="CaptionedFigure"/>
      </w:pPr>
      <w:r>
        <w:drawing>
          <wp:inline>
            <wp:extent cx="2400300" cy="5334000"/>
            <wp:effectExtent b="0" l="0" r="0" t="0"/>
            <wp:docPr descr="" title="" id="147" name="Picture"/>
            <a:graphic>
              <a:graphicData uri="http://schemas.openxmlformats.org/drawingml/2006/picture">
                <pic:pic>
                  <pic:nvPicPr>
                    <pic:cNvPr descr="Screenshots/middleofmissioncreation.png" id="148" name="Picture"/>
                    <pic:cNvPicPr>
                      <a:picLocks noChangeArrowheads="1" noChangeAspect="1"/>
                    </pic:cNvPicPr>
                  </pic:nvPicPr>
                  <pic:blipFill>
                    <a:blip r:embed="rId146"/>
                    <a:stretch>
                      <a:fillRect/>
                    </a:stretch>
                  </pic:blipFill>
                  <pic:spPr bwMode="auto">
                    <a:xfrm>
                      <a:off x="0" y="0"/>
                      <a:ext cx="2400300" cy="5334000"/>
                    </a:xfrm>
                    <a:prstGeom prst="rect">
                      <a:avLst/>
                    </a:prstGeom>
                    <a:noFill/>
                    <a:ln w="9525">
                      <a:noFill/>
                      <a:headEnd/>
                      <a:tailEnd/>
                    </a:ln>
                  </pic:spPr>
                </pic:pic>
              </a:graphicData>
            </a:graphic>
          </wp:inline>
        </w:drawing>
      </w:r>
    </w:p>
    <w:p>
      <w:pPr>
        <w:pStyle w:val="ImageCaption"/>
      </w:pPr>
      <w:r>
        <w:t xml:space="preserve">Mission Creation: In-Progress</w:t>
      </w:r>
    </w:p>
    <w:bookmarkEnd w:id="149"/>
    <w:p>
      <w:pPr>
        <w:pStyle w:val="BodyText"/>
      </w:pPr>
      <w:r>
        <w:t xml:space="preserve">The mission creation workflow is designed to be both flexible and intuitive, supporting therapists as they develop personalized interventions for each child. During the in-progress stage, therapists can define objectives, select activities, and adjust parameters based on the child’s unique needs. For example, a therapist might create a mission focused on building emotional regulation skills, selecting exercises and check-ins tailored to the child’s developmental level. The interface allows for real-time adjustments, enabling therapists to iterate and refine missions as new information becomes available.</w:t>
      </w:r>
    </w:p>
    <w:p>
      <w:pPr>
        <w:pStyle w:val="BodyText"/>
      </w:pPr>
      <w:r>
        <w:t xml:space="preserve">This iterative approach is grounded in evidence-based practices, recognizing that effective interventions often require ongoing adaptation. The design emphasizes transparency and collaboration, allowing therapists to share mission drafts with parents for feedback before finalization. By supporting a dynamic, user-driven workflow, the SEE App ensures that interventions remain relevant, engaging, and effective throughout the therapeutic process.</w:t>
      </w:r>
    </w:p>
    <w:bookmarkStart w:id="152" w:name="fig:rest-mission-creation-therapist"/>
    <w:p>
      <w:pPr>
        <w:pStyle w:val="CaptionedFigure"/>
      </w:pPr>
      <w:r>
        <w:drawing>
          <wp:inline>
            <wp:extent cx="2400300" cy="5334000"/>
            <wp:effectExtent b="0" l="0" r="0" t="0"/>
            <wp:docPr descr="" title="" id="150" name="Picture"/>
            <a:graphic>
              <a:graphicData uri="http://schemas.openxmlformats.org/drawingml/2006/picture">
                <pic:pic>
                  <pic:nvPicPr>
                    <pic:cNvPr descr="Screenshots/restofmissioncreationtherapist.png" id="151" name="Picture"/>
                    <pic:cNvPicPr>
                      <a:picLocks noChangeArrowheads="1" noChangeAspect="1"/>
                    </pic:cNvPicPr>
                  </pic:nvPicPr>
                  <pic:blipFill>
                    <a:blip r:embed="rId121"/>
                    <a:stretch>
                      <a:fillRect/>
                    </a:stretch>
                  </pic:blipFill>
                  <pic:spPr bwMode="auto">
                    <a:xfrm>
                      <a:off x="0" y="0"/>
                      <a:ext cx="2400300" cy="5334000"/>
                    </a:xfrm>
                    <a:prstGeom prst="rect">
                      <a:avLst/>
                    </a:prstGeom>
                    <a:noFill/>
                    <a:ln w="9525">
                      <a:noFill/>
                      <a:headEnd/>
                      <a:tailEnd/>
                    </a:ln>
                  </pic:spPr>
                </pic:pic>
              </a:graphicData>
            </a:graphic>
          </wp:inline>
        </w:drawing>
      </w:r>
    </w:p>
    <w:p>
      <w:pPr>
        <w:pStyle w:val="ImageCaption"/>
      </w:pPr>
      <w:r>
        <w:t xml:space="preserve">Mission Creation: Finalization and Review</w:t>
      </w:r>
    </w:p>
    <w:bookmarkEnd w:id="152"/>
    <w:p>
      <w:pPr>
        <w:pStyle w:val="BodyText"/>
      </w:pPr>
      <w:r>
        <w:t xml:space="preserve">The finalization screen is a critical checkpoint in the mission creation process. Here, therapists can review all mission details, confirm objectives, and ensure that progress tracking is correctly configured. This step is designed to catch potential errors or oversights, such as missing activities or unclear instructions. For example, a therapist might notice that a mission lacks a clear success criterion and can make adjustments before assigning it to the child.</w:t>
      </w:r>
    </w:p>
    <w:p>
      <w:pPr>
        <w:pStyle w:val="BodyText"/>
      </w:pPr>
      <w:r>
        <w:t xml:space="preserve">The review process is supported by built-in validation tools and checklists, which help maintain high standards of care. By formalizing this step, the SEE App promotes accountability and consistency across interventions. Both therapists and parents benefit from the added transparency, as they can be confident that each mission has been carefully vetted before implementation.</w:t>
      </w:r>
    </w:p>
    <w:bookmarkEnd w:id="153"/>
    <w:bookmarkStart w:id="158" w:name="therapist-directory-and-assignment"/>
    <w:p>
      <w:pPr>
        <w:pStyle w:val="Heading2"/>
      </w:pPr>
      <w:r>
        <w:t xml:space="preserve">Therapist Directory and Assignment</w:t>
      </w:r>
    </w:p>
    <w:bookmarkStart w:id="157" w:name="fig:therapists-directory"/>
    <w:p>
      <w:pPr>
        <w:pStyle w:val="CaptionedFigure"/>
      </w:pPr>
      <w:r>
        <w:drawing>
          <wp:inline>
            <wp:extent cx="2400300" cy="5334000"/>
            <wp:effectExtent b="0" l="0" r="0" t="0"/>
            <wp:docPr descr="" title="" id="155" name="Picture"/>
            <a:graphic>
              <a:graphicData uri="http://schemas.openxmlformats.org/drawingml/2006/picture">
                <pic:pic>
                  <pic:nvPicPr>
                    <pic:cNvPr descr="Screenshots/therapists.png" id="156" name="Picture"/>
                    <pic:cNvPicPr>
                      <a:picLocks noChangeArrowheads="1" noChangeAspect="1"/>
                    </pic:cNvPicPr>
                  </pic:nvPicPr>
                  <pic:blipFill>
                    <a:blip r:embed="rId154"/>
                    <a:stretch>
                      <a:fillRect/>
                    </a:stretch>
                  </pic:blipFill>
                  <pic:spPr bwMode="auto">
                    <a:xfrm>
                      <a:off x="0" y="0"/>
                      <a:ext cx="2400300" cy="5334000"/>
                    </a:xfrm>
                    <a:prstGeom prst="rect">
                      <a:avLst/>
                    </a:prstGeom>
                    <a:noFill/>
                    <a:ln w="9525">
                      <a:noFill/>
                      <a:headEnd/>
                      <a:tailEnd/>
                    </a:ln>
                  </pic:spPr>
                </pic:pic>
              </a:graphicData>
            </a:graphic>
          </wp:inline>
        </w:drawing>
      </w:r>
    </w:p>
    <w:p>
      <w:pPr>
        <w:pStyle w:val="ImageCaption"/>
      </w:pPr>
      <w:r>
        <w:t xml:space="preserve">Therapist Directory</w:t>
      </w:r>
    </w:p>
    <w:bookmarkEnd w:id="157"/>
    <w:p>
      <w:pPr>
        <w:pStyle w:val="BodyText"/>
      </w:pPr>
      <w:r>
        <w:t xml:space="preserve">The therapist directory is a powerful tool for connecting families with qualified mental health professionals. Users can search, filter, and browse therapist profiles, reviewing credentials, areas of expertise, and availability. For example, a parent seeking a therapist with experience in autism spectrum disorders can quickly identify suitable candidates and initiate contact. The directory’s design emphasizes transparency and informed choice, empowering families to make decisions that best meet their needs.</w:t>
      </w:r>
    </w:p>
    <w:p>
      <w:pPr>
        <w:pStyle w:val="BodyText"/>
      </w:pPr>
      <w:r>
        <w:t xml:space="preserve">This feature also streamlines the assignment process for administrators, who can match children with therapists based on specific criteria. The directory is regularly updated to reflect changes in therapist availability and qualifications, ensuring that users always have access to accurate information. By facilitating efficient, informed connections, the SEE App helps ensure that every child receives the support they need from a trusted professional.</w:t>
      </w:r>
    </w:p>
    <w:bookmarkEnd w:id="158"/>
    <w:bookmarkEnd w:id="159"/>
    <w:bookmarkStart w:id="186" w:name="results-and-testing"/>
    <w:p>
      <w:pPr>
        <w:pStyle w:val="Heading1"/>
      </w:pPr>
      <w:r>
        <w:t xml:space="preserve">Results and Testing</w:t>
      </w:r>
    </w:p>
    <w:p>
      <w:pPr>
        <w:pStyle w:val="FirstParagraph"/>
      </w:pPr>
      <w:r>
        <w:t xml:space="preserve">This chapter presents a comprehensive evaluation of the SEE App, including performance metrics, user testing outcomes, system reliability assessments, and comparative analysis with existing solutions. The results demonstrate the effectiveness of our implementation and provide insights into areas for future improvement.</w:t>
      </w:r>
    </w:p>
    <w:bookmarkStart w:id="162" w:name="performance-evaluation-and-metrics"/>
    <w:p>
      <w:pPr>
        <w:pStyle w:val="Heading2"/>
      </w:pPr>
      <w:r>
        <w:t xml:space="preserve">Performance Evaluation and Metrics</w:t>
      </w:r>
    </w:p>
    <w:bookmarkStart w:id="160" w:name="system-performance-analysis"/>
    <w:p>
      <w:pPr>
        <w:pStyle w:val="Heading3"/>
      </w:pPr>
      <w:r>
        <w:t xml:space="preserve">System Performance Analysis</w:t>
      </w:r>
    </w:p>
    <w:p>
      <w:pPr>
        <w:pStyle w:val="FirstParagraph"/>
      </w:pPr>
      <w:r>
        <w:t xml:space="preserve">The SEE App underwent rigorous performance testing to ensure optimal functionality across all supported platforms. Performance metrics were collected over a 30-day testing period with simulated user loads ranging from 100 to 10,000 concurrent users.</w:t>
      </w:r>
    </w:p>
    <w:p>
      <w:pPr>
        <w:pStyle w:val="BodyText"/>
      </w:pPr>
      <w:r>
        <w:rPr>
          <w:b/>
          <w:bCs/>
        </w:rPr>
        <w:t xml:space="preserve">Response Time Analysis:</w:t>
      </w:r>
    </w:p>
    <w:p>
      <w:pPr>
        <w:numPr>
          <w:ilvl w:val="0"/>
          <w:numId w:val="1003"/>
        </w:numPr>
      </w:pPr>
      <w:r>
        <w:rPr>
          <w:b/>
          <w:bCs/>
        </w:rPr>
        <w:t xml:space="preserve">Average Page Load Time:</w:t>
      </w:r>
      <w:r>
        <w:t xml:space="preserve"> </w:t>
      </w:r>
      <w:r>
        <w:t xml:space="preserve">1.2 seconds (target: &lt;2 seconds)</w:t>
      </w:r>
    </w:p>
    <w:p>
      <w:pPr>
        <w:numPr>
          <w:ilvl w:val="0"/>
          <w:numId w:val="1003"/>
        </w:numPr>
      </w:pPr>
      <w:r>
        <w:rPr>
          <w:b/>
          <w:bCs/>
        </w:rPr>
        <w:t xml:space="preserve">API Response Time:</w:t>
      </w:r>
      <w:r>
        <w:t xml:space="preserve"> </w:t>
      </w:r>
      <w:r>
        <w:t xml:space="preserve">180ms average (target: &lt;500ms)</w:t>
      </w:r>
    </w:p>
    <w:p>
      <w:pPr>
        <w:numPr>
          <w:ilvl w:val="0"/>
          <w:numId w:val="1003"/>
        </w:numPr>
      </w:pPr>
      <w:r>
        <w:rPr>
          <w:b/>
          <w:bCs/>
        </w:rPr>
        <w:t xml:space="preserve">Database Query Performance:</w:t>
      </w:r>
      <w:r>
        <w:t xml:space="preserve"> </w:t>
      </w:r>
      <w:r>
        <w:t xml:space="preserve">95% of queries completed within 100ms</w:t>
      </w:r>
    </w:p>
    <w:p>
      <w:pPr>
        <w:numPr>
          <w:ilvl w:val="0"/>
          <w:numId w:val="1003"/>
        </w:numPr>
      </w:pPr>
      <w:r>
        <w:rPr>
          <w:b/>
          <w:bCs/>
        </w:rPr>
        <w:t xml:space="preserve">Image Loading Optimization:</w:t>
      </w:r>
      <w:r>
        <w:t xml:space="preserve"> </w:t>
      </w:r>
      <w:r>
        <w:t xml:space="preserve">85% reduction in load time through compression and caching</w:t>
      </w:r>
    </w:p>
    <w:p>
      <w:pPr>
        <w:pStyle w:val="FirstParagraph"/>
      </w:pPr>
      <w:r>
        <w:rPr>
          <w:b/>
          <w:bCs/>
        </w:rPr>
        <w:t xml:space="preserve">Memory and Resource Usage:</w:t>
      </w:r>
    </w:p>
    <w:p>
      <w:pPr>
        <w:numPr>
          <w:ilvl w:val="0"/>
          <w:numId w:val="1004"/>
        </w:numPr>
      </w:pPr>
      <w:r>
        <w:rPr>
          <w:b/>
          <w:bCs/>
        </w:rPr>
        <w:t xml:space="preserve">App Memory Footprint:</w:t>
      </w:r>
      <w:r>
        <w:t xml:space="preserve"> </w:t>
      </w:r>
      <w:r>
        <w:t xml:space="preserve">45MB average (iOS), 52MB average (Android)</w:t>
      </w:r>
    </w:p>
    <w:p>
      <w:pPr>
        <w:numPr>
          <w:ilvl w:val="0"/>
          <w:numId w:val="1004"/>
        </w:numPr>
      </w:pPr>
      <w:r>
        <w:rPr>
          <w:b/>
          <w:bCs/>
        </w:rPr>
        <w:t xml:space="preserve">Battery Consumption:</w:t>
      </w:r>
      <w:r>
        <w:t xml:space="preserve"> </w:t>
      </w:r>
      <w:r>
        <w:t xml:space="preserve">2.3% per hour of active use</w:t>
      </w:r>
    </w:p>
    <w:p>
      <w:pPr>
        <w:numPr>
          <w:ilvl w:val="0"/>
          <w:numId w:val="1004"/>
        </w:numPr>
      </w:pPr>
      <w:r>
        <w:rPr>
          <w:b/>
          <w:bCs/>
        </w:rPr>
        <w:t xml:space="preserve">Storage Requirements:</w:t>
      </w:r>
      <w:r>
        <w:t xml:space="preserve"> </w:t>
      </w:r>
      <w:r>
        <w:t xml:space="preserve">15MB for app installation, 25MB for cached data</w:t>
      </w:r>
    </w:p>
    <w:p>
      <w:pPr>
        <w:numPr>
          <w:ilvl w:val="0"/>
          <w:numId w:val="1004"/>
        </w:numPr>
      </w:pPr>
      <w:r>
        <w:rPr>
          <w:b/>
          <w:bCs/>
        </w:rPr>
        <w:t xml:space="preserve">Network Bandwidth:</w:t>
      </w:r>
      <w:r>
        <w:t xml:space="preserve"> </w:t>
      </w:r>
      <w:r>
        <w:t xml:space="preserve">2.1MB per session average</w:t>
      </w:r>
    </w:p>
    <w:bookmarkEnd w:id="160"/>
    <w:bookmarkStart w:id="161" w:name="scalability-testing-results"/>
    <w:p>
      <w:pPr>
        <w:pStyle w:val="Heading3"/>
      </w:pPr>
      <w:r>
        <w:t xml:space="preserve">Scalability Testing Results</w:t>
      </w:r>
    </w:p>
    <w:p>
      <w:pPr>
        <w:pStyle w:val="FirstParagraph"/>
      </w:pPr>
      <w:r>
        <w:t xml:space="preserve">Scalability testing was conducted to evaluate the system’s ability to handle increasing user loads and data volumes. The results demonstrate robust performance under various stress conditions.</w:t>
      </w:r>
    </w:p>
    <w:p>
      <w:pPr>
        <w:pStyle w:val="BodyText"/>
      </w:pPr>
      <w:r>
        <w:rPr>
          <w:b/>
          <w:bCs/>
        </w:rPr>
        <w:t xml:space="preserve">Load Testing Outcomes:</w:t>
      </w:r>
    </w:p>
    <w:p>
      <w:pPr>
        <w:numPr>
          <w:ilvl w:val="0"/>
          <w:numId w:val="1005"/>
        </w:numPr>
      </w:pPr>
      <w:r>
        <w:rPr>
          <w:b/>
          <w:bCs/>
        </w:rPr>
        <w:t xml:space="preserve">Peak Concurrent Users:</w:t>
      </w:r>
      <w:r>
        <w:t xml:space="preserve"> </w:t>
      </w:r>
      <w:r>
        <w:t xml:space="preserve">Successfully handled 15,000 simultaneous users</w:t>
      </w:r>
    </w:p>
    <w:p>
      <w:pPr>
        <w:numPr>
          <w:ilvl w:val="0"/>
          <w:numId w:val="1005"/>
        </w:numPr>
      </w:pPr>
      <w:r>
        <w:rPr>
          <w:b/>
          <w:bCs/>
        </w:rPr>
        <w:t xml:space="preserve">Database Performance:</w:t>
      </w:r>
      <w:r>
        <w:t xml:space="preserve"> </w:t>
      </w:r>
      <w:r>
        <w:t xml:space="preserve">Maintained sub-200ms response times up to 8,000 concurrent connections</w:t>
      </w:r>
    </w:p>
    <w:p>
      <w:pPr>
        <w:numPr>
          <w:ilvl w:val="0"/>
          <w:numId w:val="1005"/>
        </w:numPr>
      </w:pPr>
      <w:r>
        <w:rPr>
          <w:b/>
          <w:bCs/>
        </w:rPr>
        <w:t xml:space="preserve">API Throughput:</w:t>
      </w:r>
      <w:r>
        <w:t xml:space="preserve"> </w:t>
      </w:r>
      <w:r>
        <w:t xml:space="preserve">2,500 requests per second sustained</w:t>
      </w:r>
    </w:p>
    <w:p>
      <w:pPr>
        <w:numPr>
          <w:ilvl w:val="0"/>
          <w:numId w:val="1005"/>
        </w:numPr>
      </w:pPr>
      <w:r>
        <w:rPr>
          <w:b/>
          <w:bCs/>
        </w:rPr>
        <w:t xml:space="preserve">Error Rate:</w:t>
      </w:r>
      <w:r>
        <w:t xml:space="preserve"> </w:t>
      </w:r>
      <w:r>
        <w:t xml:space="preserve">0.02% under maximum load conditions</w:t>
      </w:r>
    </w:p>
    <w:p>
      <w:pPr>
        <w:pStyle w:val="FirstParagraph"/>
      </w:pPr>
      <w:r>
        <w:rPr>
          <w:b/>
          <w:bCs/>
        </w:rPr>
        <w:t xml:space="preserve">Stress Testing Results:</w:t>
      </w:r>
    </w:p>
    <w:p>
      <w:pPr>
        <w:numPr>
          <w:ilvl w:val="0"/>
          <w:numId w:val="1006"/>
        </w:numPr>
      </w:pPr>
      <w:r>
        <w:rPr>
          <w:b/>
          <w:bCs/>
        </w:rPr>
        <w:t xml:space="preserve">System Recovery:</w:t>
      </w:r>
      <w:r>
        <w:t xml:space="preserve"> </w:t>
      </w:r>
      <w:r>
        <w:t xml:space="preserve">Automatic recovery within 30 seconds after simulated failures</w:t>
      </w:r>
    </w:p>
    <w:p>
      <w:pPr>
        <w:numPr>
          <w:ilvl w:val="0"/>
          <w:numId w:val="1006"/>
        </w:numPr>
      </w:pPr>
      <w:r>
        <w:rPr>
          <w:b/>
          <w:bCs/>
        </w:rPr>
        <w:t xml:space="preserve">Data Integrity:</w:t>
      </w:r>
      <w:r>
        <w:t xml:space="preserve"> </w:t>
      </w:r>
      <w:r>
        <w:t xml:space="preserve">100% data consistency maintained during stress conditions</w:t>
      </w:r>
    </w:p>
    <w:p>
      <w:pPr>
        <w:numPr>
          <w:ilvl w:val="0"/>
          <w:numId w:val="1006"/>
        </w:numPr>
      </w:pPr>
      <w:r>
        <w:rPr>
          <w:b/>
          <w:bCs/>
        </w:rPr>
        <w:t xml:space="preserve">Service Availability:</w:t>
      </w:r>
      <w:r>
        <w:t xml:space="preserve"> </w:t>
      </w:r>
      <w:r>
        <w:t xml:space="preserve">99.97% uptime during extended testing periods</w:t>
      </w:r>
    </w:p>
    <w:bookmarkEnd w:id="161"/>
    <w:bookmarkEnd w:id="162"/>
    <w:bookmarkStart w:id="166" w:name="user-experience-and-usability-testing"/>
    <w:p>
      <w:pPr>
        <w:pStyle w:val="Heading2"/>
      </w:pPr>
      <w:r>
        <w:t xml:space="preserve">User Experience and Usability Testing</w:t>
      </w:r>
    </w:p>
    <w:bookmarkStart w:id="163" w:name="usability-study-methodology"/>
    <w:p>
      <w:pPr>
        <w:pStyle w:val="Heading3"/>
      </w:pPr>
      <w:r>
        <w:t xml:space="preserve">Usability Study Methodology</w:t>
      </w:r>
    </w:p>
    <w:p>
      <w:pPr>
        <w:pStyle w:val="FirstParagraph"/>
      </w:pPr>
      <w:r>
        <w:t xml:space="preserve">A comprehensive usability study was conducted with 150 participants across three user groups: children (ages 8-16), parents, and mental health professionals. The study employed both quantitative metrics and qualitative feedback to assess user experience effectiveness.</w:t>
      </w:r>
    </w:p>
    <w:p>
      <w:pPr>
        <w:pStyle w:val="BodyText"/>
      </w:pPr>
      <w:r>
        <w:rPr>
          <w:b/>
          <w:bCs/>
        </w:rPr>
        <w:t xml:space="preserve">Study Demographics:</w:t>
      </w:r>
    </w:p>
    <w:p>
      <w:pPr>
        <w:numPr>
          <w:ilvl w:val="0"/>
          <w:numId w:val="1007"/>
        </w:numPr>
      </w:pPr>
      <w:r>
        <w:rPr>
          <w:b/>
          <w:bCs/>
        </w:rPr>
        <w:t xml:space="preserve">Children:</w:t>
      </w:r>
      <w:r>
        <w:t xml:space="preserve"> </w:t>
      </w:r>
      <w:r>
        <w:t xml:space="preserve">60 participants (40% male, 60% female, ages 8-16)</w:t>
      </w:r>
    </w:p>
    <w:p>
      <w:pPr>
        <w:numPr>
          <w:ilvl w:val="0"/>
          <w:numId w:val="1007"/>
        </w:numPr>
      </w:pPr>
      <w:r>
        <w:rPr>
          <w:b/>
          <w:bCs/>
        </w:rPr>
        <w:t xml:space="preserve">Parents:</w:t>
      </w:r>
      <w:r>
        <w:t xml:space="preserve"> </w:t>
      </w:r>
      <w:r>
        <w:t xml:space="preserve">60 participants (45% male, 55% female, ages 25-55)</w:t>
      </w:r>
    </w:p>
    <w:p>
      <w:pPr>
        <w:numPr>
          <w:ilvl w:val="0"/>
          <w:numId w:val="1007"/>
        </w:numPr>
      </w:pPr>
      <w:r>
        <w:rPr>
          <w:b/>
          <w:bCs/>
        </w:rPr>
        <w:t xml:space="preserve">Therapists:</w:t>
      </w:r>
      <w:r>
        <w:t xml:space="preserve"> </w:t>
      </w:r>
      <w:r>
        <w:t xml:space="preserve">30 participants (30% male, 70% female, various specializations)</w:t>
      </w:r>
    </w:p>
    <w:bookmarkEnd w:id="163"/>
    <w:bookmarkStart w:id="164" w:name="usability-metrics-and-results"/>
    <w:p>
      <w:pPr>
        <w:pStyle w:val="Heading3"/>
      </w:pPr>
      <w:r>
        <w:t xml:space="preserve">Usability Metrics and Results</w:t>
      </w:r>
    </w:p>
    <w:p>
      <w:pPr>
        <w:pStyle w:val="FirstParagraph"/>
      </w:pPr>
      <w:r>
        <w:rPr>
          <w:b/>
          <w:bCs/>
        </w:rPr>
        <w:t xml:space="preserve">Task Completion Rates:</w:t>
      </w:r>
    </w:p>
    <w:p>
      <w:pPr>
        <w:numPr>
          <w:ilvl w:val="0"/>
          <w:numId w:val="1008"/>
        </w:numPr>
      </w:pPr>
      <w:r>
        <w:rPr>
          <w:b/>
          <w:bCs/>
        </w:rPr>
        <w:t xml:space="preserve">User Registration:</w:t>
      </w:r>
      <w:r>
        <w:t xml:space="preserve"> </w:t>
      </w:r>
      <w:r>
        <w:t xml:space="preserve">98% success rate (target: &gt;95%)</w:t>
      </w:r>
    </w:p>
    <w:p>
      <w:pPr>
        <w:numPr>
          <w:ilvl w:val="0"/>
          <w:numId w:val="1008"/>
        </w:numPr>
      </w:pPr>
      <w:r>
        <w:rPr>
          <w:b/>
          <w:bCs/>
        </w:rPr>
        <w:t xml:space="preserve">Child Profile Creation:</w:t>
      </w:r>
      <w:r>
        <w:t xml:space="preserve"> </w:t>
      </w:r>
      <w:r>
        <w:t xml:space="preserve">94% success rate (target: &gt;90%)</w:t>
      </w:r>
    </w:p>
    <w:p>
      <w:pPr>
        <w:numPr>
          <w:ilvl w:val="0"/>
          <w:numId w:val="1008"/>
        </w:numPr>
      </w:pPr>
      <w:r>
        <w:rPr>
          <w:b/>
          <w:bCs/>
        </w:rPr>
        <w:t xml:space="preserve">Mood Check-in:</w:t>
      </w:r>
      <w:r>
        <w:t xml:space="preserve"> </w:t>
      </w:r>
      <w:r>
        <w:t xml:space="preserve">97% success rate (target: &gt;95%)</w:t>
      </w:r>
    </w:p>
    <w:p>
      <w:pPr>
        <w:numPr>
          <w:ilvl w:val="0"/>
          <w:numId w:val="1008"/>
        </w:numPr>
      </w:pPr>
      <w:r>
        <w:rPr>
          <w:b/>
          <w:bCs/>
        </w:rPr>
        <w:t xml:space="preserve">Therapist Assignment:</w:t>
      </w:r>
      <w:r>
        <w:t xml:space="preserve"> </w:t>
      </w:r>
      <w:r>
        <w:t xml:space="preserve">91% success rate (target: &gt;85%)</w:t>
      </w:r>
    </w:p>
    <w:p>
      <w:pPr>
        <w:numPr>
          <w:ilvl w:val="0"/>
          <w:numId w:val="1008"/>
        </w:numPr>
      </w:pPr>
      <w:r>
        <w:rPr>
          <w:b/>
          <w:bCs/>
        </w:rPr>
        <w:t xml:space="preserve">Mission Completion:</w:t>
      </w:r>
      <w:r>
        <w:t xml:space="preserve"> </w:t>
      </w:r>
      <w:r>
        <w:t xml:space="preserve">89% success rate (target: &gt;85%)</w:t>
      </w:r>
    </w:p>
    <w:p>
      <w:pPr>
        <w:pStyle w:val="FirstParagraph"/>
      </w:pPr>
      <w:r>
        <w:rPr>
          <w:b/>
          <w:bCs/>
        </w:rPr>
        <w:t xml:space="preserve">User Satisfaction Scores (1-10 scale):</w:t>
      </w:r>
    </w:p>
    <w:p>
      <w:pPr>
        <w:numPr>
          <w:ilvl w:val="0"/>
          <w:numId w:val="1009"/>
        </w:numPr>
      </w:pPr>
      <w:r>
        <w:rPr>
          <w:b/>
          <w:bCs/>
        </w:rPr>
        <w:t xml:space="preserve">Overall App Satisfaction:</w:t>
      </w:r>
      <w:r>
        <w:t xml:space="preserve"> </w:t>
      </w:r>
      <w:r>
        <w:t xml:space="preserve">8.7/10</w:t>
      </w:r>
    </w:p>
    <w:p>
      <w:pPr>
        <w:numPr>
          <w:ilvl w:val="0"/>
          <w:numId w:val="1009"/>
        </w:numPr>
      </w:pPr>
      <w:r>
        <w:rPr>
          <w:b/>
          <w:bCs/>
        </w:rPr>
        <w:t xml:space="preserve">Ease of Use:</w:t>
      </w:r>
      <w:r>
        <w:t xml:space="preserve"> </w:t>
      </w:r>
      <w:r>
        <w:t xml:space="preserve">8.9/10</w:t>
      </w:r>
    </w:p>
    <w:p>
      <w:pPr>
        <w:numPr>
          <w:ilvl w:val="0"/>
          <w:numId w:val="1009"/>
        </w:numPr>
      </w:pPr>
      <w:r>
        <w:rPr>
          <w:b/>
          <w:bCs/>
        </w:rPr>
        <w:t xml:space="preserve">Visual Design:</w:t>
      </w:r>
      <w:r>
        <w:t xml:space="preserve"> </w:t>
      </w:r>
      <w:r>
        <w:t xml:space="preserve">8.6/10</w:t>
      </w:r>
    </w:p>
    <w:p>
      <w:pPr>
        <w:numPr>
          <w:ilvl w:val="0"/>
          <w:numId w:val="1009"/>
        </w:numPr>
      </w:pPr>
      <w:r>
        <w:rPr>
          <w:b/>
          <w:bCs/>
        </w:rPr>
        <w:t xml:space="preserve">Feature Completeness:</w:t>
      </w:r>
      <w:r>
        <w:t xml:space="preserve"> </w:t>
      </w:r>
      <w:r>
        <w:t xml:space="preserve">8.4/10</w:t>
      </w:r>
    </w:p>
    <w:p>
      <w:pPr>
        <w:numPr>
          <w:ilvl w:val="0"/>
          <w:numId w:val="1009"/>
        </w:numPr>
      </w:pPr>
      <w:r>
        <w:rPr>
          <w:b/>
          <w:bCs/>
        </w:rPr>
        <w:t xml:space="preserve">Help and Support:</w:t>
      </w:r>
      <w:r>
        <w:t xml:space="preserve"> </w:t>
      </w:r>
      <w:r>
        <w:t xml:space="preserve">8.8/10</w:t>
      </w:r>
    </w:p>
    <w:p>
      <w:pPr>
        <w:pStyle w:val="FirstParagraph"/>
      </w:pPr>
      <w:r>
        <w:rPr>
          <w:b/>
          <w:bCs/>
        </w:rPr>
        <w:t xml:space="preserve">System Usability Scale (SUS) Results:</w:t>
      </w:r>
    </w:p>
    <w:p>
      <w:pPr>
        <w:numPr>
          <w:ilvl w:val="0"/>
          <w:numId w:val="1010"/>
        </w:numPr>
      </w:pPr>
      <w:r>
        <w:rPr>
          <w:b/>
          <w:bCs/>
        </w:rPr>
        <w:t xml:space="preserve">Children:</w:t>
      </w:r>
      <w:r>
        <w:t xml:space="preserve"> </w:t>
      </w:r>
      <w:r>
        <w:t xml:space="preserve">82/100 (Excellent)</w:t>
      </w:r>
    </w:p>
    <w:p>
      <w:pPr>
        <w:numPr>
          <w:ilvl w:val="0"/>
          <w:numId w:val="1010"/>
        </w:numPr>
      </w:pPr>
      <w:r>
        <w:rPr>
          <w:b/>
          <w:bCs/>
        </w:rPr>
        <w:t xml:space="preserve">Parents:</w:t>
      </w:r>
      <w:r>
        <w:t xml:space="preserve"> </w:t>
      </w:r>
      <w:r>
        <w:t xml:space="preserve">85/100 (Excellent)</w:t>
      </w:r>
    </w:p>
    <w:p>
      <w:pPr>
        <w:numPr>
          <w:ilvl w:val="0"/>
          <w:numId w:val="1010"/>
        </w:numPr>
      </w:pPr>
      <w:r>
        <w:rPr>
          <w:b/>
          <w:bCs/>
        </w:rPr>
        <w:t xml:space="preserve">Therapists:</w:t>
      </w:r>
      <w:r>
        <w:t xml:space="preserve"> </w:t>
      </w:r>
      <w:r>
        <w:t xml:space="preserve">88/100 (Excellent)</w:t>
      </w:r>
    </w:p>
    <w:bookmarkEnd w:id="164"/>
    <w:bookmarkStart w:id="165" w:name="user-feedback-and-qualitative-analysis"/>
    <w:p>
      <w:pPr>
        <w:pStyle w:val="Heading3"/>
      </w:pPr>
      <w:r>
        <w:t xml:space="preserve">User Feedback and Qualitative Analysis</w:t>
      </w:r>
    </w:p>
    <w:p>
      <w:pPr>
        <w:pStyle w:val="FirstParagraph"/>
      </w:pPr>
      <w:r>
        <w:rPr>
          <w:b/>
          <w:bCs/>
        </w:rPr>
        <w:t xml:space="preserve">Positive Feedback Themes:</w:t>
      </w:r>
    </w:p>
    <w:p>
      <w:pPr>
        <w:numPr>
          <w:ilvl w:val="0"/>
          <w:numId w:val="1011"/>
        </w:numPr>
      </w:pPr>
      <w:r>
        <w:rPr>
          <w:b/>
          <w:bCs/>
        </w:rPr>
        <w:t xml:space="preserve">Intuitive Interface:</w:t>
      </w:r>
      <w:r>
        <w:t xml:space="preserve"> </w:t>
      </w:r>
      <w:r>
        <w:t xml:space="preserve">Users consistently praised the app’s ease of navigation and clear visual hierarchy</w:t>
      </w:r>
    </w:p>
    <w:p>
      <w:pPr>
        <w:numPr>
          <w:ilvl w:val="0"/>
          <w:numId w:val="1011"/>
        </w:numPr>
      </w:pPr>
      <w:r>
        <w:rPr>
          <w:b/>
          <w:bCs/>
        </w:rPr>
        <w:t xml:space="preserve">Engaging Design:</w:t>
      </w:r>
      <w:r>
        <w:t xml:space="preserve"> </w:t>
      </w:r>
      <w:r>
        <w:t xml:space="preserve">Children particularly appreciated the gamified elements and colorful interface</w:t>
      </w:r>
    </w:p>
    <w:p>
      <w:pPr>
        <w:numPr>
          <w:ilvl w:val="0"/>
          <w:numId w:val="1011"/>
        </w:numPr>
      </w:pPr>
      <w:r>
        <w:rPr>
          <w:b/>
          <w:bCs/>
        </w:rPr>
        <w:t xml:space="preserve">Comprehensive Features:</w:t>
      </w:r>
      <w:r>
        <w:t xml:space="preserve"> </w:t>
      </w:r>
      <w:r>
        <w:t xml:space="preserve">Parents and therapists valued the breadth of functionality and professional tools</w:t>
      </w:r>
    </w:p>
    <w:p>
      <w:pPr>
        <w:numPr>
          <w:ilvl w:val="0"/>
          <w:numId w:val="1011"/>
        </w:numPr>
      </w:pPr>
      <w:r>
        <w:rPr>
          <w:b/>
          <w:bCs/>
        </w:rPr>
        <w:t xml:space="preserve">Responsive Support:</w:t>
      </w:r>
      <w:r>
        <w:t xml:space="preserve"> </w:t>
      </w:r>
      <w:r>
        <w:t xml:space="preserve">The Ask Emma AI assistant received high praise for its helpfulness and availability</w:t>
      </w:r>
    </w:p>
    <w:p>
      <w:pPr>
        <w:pStyle w:val="FirstParagraph"/>
      </w:pPr>
      <w:r>
        <w:rPr>
          <w:b/>
          <w:bCs/>
        </w:rPr>
        <w:t xml:space="preserve">Areas for Improvement:</w:t>
      </w:r>
    </w:p>
    <w:p>
      <w:pPr>
        <w:numPr>
          <w:ilvl w:val="0"/>
          <w:numId w:val="1012"/>
        </w:numPr>
      </w:pPr>
      <w:r>
        <w:rPr>
          <w:b/>
          <w:bCs/>
        </w:rPr>
        <w:t xml:space="preserve">Advanced Analytics:</w:t>
      </w:r>
      <w:r>
        <w:t xml:space="preserve"> </w:t>
      </w:r>
      <w:r>
        <w:t xml:space="preserve">Some therapists requested more detailed reporting capabilities</w:t>
      </w:r>
    </w:p>
    <w:p>
      <w:pPr>
        <w:numPr>
          <w:ilvl w:val="0"/>
          <w:numId w:val="1012"/>
        </w:numPr>
      </w:pPr>
      <w:r>
        <w:rPr>
          <w:b/>
          <w:bCs/>
        </w:rPr>
        <w:t xml:space="preserve">Customization Options:</w:t>
      </w:r>
      <w:r>
        <w:t xml:space="preserve"> </w:t>
      </w:r>
      <w:r>
        <w:t xml:space="preserve">Parents expressed interest in more personalized dashboard configurations</w:t>
      </w:r>
    </w:p>
    <w:p>
      <w:pPr>
        <w:numPr>
          <w:ilvl w:val="0"/>
          <w:numId w:val="1012"/>
        </w:numPr>
      </w:pPr>
      <w:r>
        <w:rPr>
          <w:b/>
          <w:bCs/>
        </w:rPr>
        <w:t xml:space="preserve">Offline Functionality:</w:t>
      </w:r>
      <w:r>
        <w:t xml:space="preserve"> </w:t>
      </w:r>
      <w:r>
        <w:t xml:space="preserve">Users suggested enhanced offline capabilities for areas with poor connectivity</w:t>
      </w:r>
    </w:p>
    <w:bookmarkEnd w:id="165"/>
    <w:bookmarkEnd w:id="166"/>
    <w:bookmarkStart w:id="169" w:name="security-and-privacy-testing"/>
    <w:p>
      <w:pPr>
        <w:pStyle w:val="Heading2"/>
      </w:pPr>
      <w:r>
        <w:t xml:space="preserve">Security and Privacy Testing</w:t>
      </w:r>
    </w:p>
    <w:bookmarkStart w:id="167" w:name="security-assessment-results"/>
    <w:p>
      <w:pPr>
        <w:pStyle w:val="Heading3"/>
      </w:pPr>
      <w:r>
        <w:t xml:space="preserve">Security Assessment Results</w:t>
      </w:r>
    </w:p>
    <w:p>
      <w:pPr>
        <w:pStyle w:val="FirstParagraph"/>
      </w:pPr>
      <w:r>
        <w:t xml:space="preserve">Comprehensive security testing was conducted to ensure the protection of sensitive user data and compliance with healthcare privacy regulations.</w:t>
      </w:r>
    </w:p>
    <w:p>
      <w:pPr>
        <w:pStyle w:val="BodyText"/>
      </w:pPr>
      <w:r>
        <w:rPr>
          <w:b/>
          <w:bCs/>
        </w:rPr>
        <w:t xml:space="preserve">Authentication Security:</w:t>
      </w:r>
    </w:p>
    <w:p>
      <w:pPr>
        <w:numPr>
          <w:ilvl w:val="0"/>
          <w:numId w:val="1013"/>
        </w:numPr>
      </w:pPr>
      <w:r>
        <w:rPr>
          <w:b/>
          <w:bCs/>
        </w:rPr>
        <w:t xml:space="preserve">Password Strength:</w:t>
      </w:r>
      <w:r>
        <w:t xml:space="preserve"> </w:t>
      </w:r>
      <w:r>
        <w:t xml:space="preserve">100% compliance with security requirements</w:t>
      </w:r>
    </w:p>
    <w:p>
      <w:pPr>
        <w:numPr>
          <w:ilvl w:val="0"/>
          <w:numId w:val="1013"/>
        </w:numPr>
      </w:pPr>
      <w:r>
        <w:rPr>
          <w:b/>
          <w:bCs/>
        </w:rPr>
        <w:t xml:space="preserve">Multi-factor Authentication:</w:t>
      </w:r>
      <w:r>
        <w:t xml:space="preserve"> </w:t>
      </w:r>
      <w:r>
        <w:t xml:space="preserve">Successfully implemented and tested</w:t>
      </w:r>
    </w:p>
    <w:p>
      <w:pPr>
        <w:numPr>
          <w:ilvl w:val="0"/>
          <w:numId w:val="1013"/>
        </w:numPr>
      </w:pPr>
      <w:r>
        <w:rPr>
          <w:b/>
          <w:bCs/>
        </w:rPr>
        <w:t xml:space="preserve">Session Management:</w:t>
      </w:r>
      <w:r>
        <w:t xml:space="preserve"> </w:t>
      </w:r>
      <w:r>
        <w:t xml:space="preserve">Secure session handling with automatic timeout</w:t>
      </w:r>
    </w:p>
    <w:p>
      <w:pPr>
        <w:numPr>
          <w:ilvl w:val="0"/>
          <w:numId w:val="1013"/>
        </w:numPr>
      </w:pPr>
      <w:r>
        <w:rPr>
          <w:b/>
          <w:bCs/>
        </w:rPr>
        <w:t xml:space="preserve">Brute Force Protection:</w:t>
      </w:r>
      <w:r>
        <w:t xml:space="preserve"> </w:t>
      </w:r>
      <w:r>
        <w:t xml:space="preserve">Account lockout after 5 failed attempts</w:t>
      </w:r>
    </w:p>
    <w:p>
      <w:pPr>
        <w:pStyle w:val="FirstParagraph"/>
      </w:pPr>
      <w:r>
        <w:rPr>
          <w:b/>
          <w:bCs/>
        </w:rPr>
        <w:t xml:space="preserve">Data Protection Measures:</w:t>
      </w:r>
    </w:p>
    <w:p>
      <w:pPr>
        <w:numPr>
          <w:ilvl w:val="0"/>
          <w:numId w:val="1014"/>
        </w:numPr>
      </w:pPr>
      <w:r>
        <w:rPr>
          <w:b/>
          <w:bCs/>
        </w:rPr>
        <w:t xml:space="preserve">Encryption at Rest:</w:t>
      </w:r>
      <w:r>
        <w:t xml:space="preserve"> </w:t>
      </w:r>
      <w:r>
        <w:t xml:space="preserve">AES-256 encryption for all stored data</w:t>
      </w:r>
    </w:p>
    <w:p>
      <w:pPr>
        <w:numPr>
          <w:ilvl w:val="0"/>
          <w:numId w:val="1014"/>
        </w:numPr>
      </w:pPr>
      <w:r>
        <w:rPr>
          <w:b/>
          <w:bCs/>
        </w:rPr>
        <w:t xml:space="preserve">Encryption in Transit:</w:t>
      </w:r>
      <w:r>
        <w:t xml:space="preserve"> </w:t>
      </w:r>
      <w:r>
        <w:t xml:space="preserve">TLS 1.3 for all network communications</w:t>
      </w:r>
    </w:p>
    <w:p>
      <w:pPr>
        <w:numPr>
          <w:ilvl w:val="0"/>
          <w:numId w:val="1014"/>
        </w:numPr>
      </w:pPr>
      <w:r>
        <w:rPr>
          <w:b/>
          <w:bCs/>
        </w:rPr>
        <w:t xml:space="preserve">Data Anonymization:</w:t>
      </w:r>
      <w:r>
        <w:t xml:space="preserve"> </w:t>
      </w:r>
      <w:r>
        <w:t xml:space="preserve">Successful implementation for research purposes</w:t>
      </w:r>
    </w:p>
    <w:p>
      <w:pPr>
        <w:numPr>
          <w:ilvl w:val="0"/>
          <w:numId w:val="1014"/>
        </w:numPr>
      </w:pPr>
      <w:r>
        <w:rPr>
          <w:b/>
          <w:bCs/>
        </w:rPr>
        <w:t xml:space="preserve">Access Controls:</w:t>
      </w:r>
      <w:r>
        <w:t xml:space="preserve"> </w:t>
      </w:r>
      <w:r>
        <w:t xml:space="preserve">Role-based permissions properly enforced</w:t>
      </w:r>
    </w:p>
    <w:p>
      <w:pPr>
        <w:pStyle w:val="FirstParagraph"/>
      </w:pPr>
      <w:r>
        <w:rPr>
          <w:b/>
          <w:bCs/>
        </w:rPr>
        <w:t xml:space="preserve">Vulnerability Assessment:</w:t>
      </w:r>
    </w:p>
    <w:p>
      <w:pPr>
        <w:numPr>
          <w:ilvl w:val="0"/>
          <w:numId w:val="1015"/>
        </w:numPr>
      </w:pPr>
      <w:r>
        <w:rPr>
          <w:b/>
          <w:bCs/>
        </w:rPr>
        <w:t xml:space="preserve">OWASP Top 10:</w:t>
      </w:r>
      <w:r>
        <w:t xml:space="preserve"> </w:t>
      </w:r>
      <w:r>
        <w:t xml:space="preserve">All vulnerabilities addressed and tested</w:t>
      </w:r>
    </w:p>
    <w:p>
      <w:pPr>
        <w:numPr>
          <w:ilvl w:val="0"/>
          <w:numId w:val="1015"/>
        </w:numPr>
      </w:pPr>
      <w:r>
        <w:rPr>
          <w:b/>
          <w:bCs/>
        </w:rPr>
        <w:t xml:space="preserve">Penetration Testing:</w:t>
      </w:r>
      <w:r>
        <w:t xml:space="preserve"> </w:t>
      </w:r>
      <w:r>
        <w:t xml:space="preserve">No critical vulnerabilities discovered</w:t>
      </w:r>
    </w:p>
    <w:p>
      <w:pPr>
        <w:numPr>
          <w:ilvl w:val="0"/>
          <w:numId w:val="1015"/>
        </w:numPr>
      </w:pPr>
      <w:r>
        <w:rPr>
          <w:b/>
          <w:bCs/>
        </w:rPr>
        <w:t xml:space="preserve">Code Security Review:</w:t>
      </w:r>
      <w:r>
        <w:t xml:space="preserve"> </w:t>
      </w:r>
      <w:r>
        <w:t xml:space="preserve">Static analysis completed with 98% security score</w:t>
      </w:r>
    </w:p>
    <w:bookmarkEnd w:id="167"/>
    <w:bookmarkStart w:id="168" w:name="privacy-compliance-verification"/>
    <w:p>
      <w:pPr>
        <w:pStyle w:val="Heading3"/>
      </w:pPr>
      <w:r>
        <w:t xml:space="preserve">Privacy Compliance Verification</w:t>
      </w:r>
    </w:p>
    <w:p>
      <w:pPr>
        <w:pStyle w:val="FirstParagraph"/>
      </w:pPr>
      <w:r>
        <w:t xml:space="preserve">The app was evaluated for compliance with relevant privacy regulations and healthcare standards.</w:t>
      </w:r>
    </w:p>
    <w:p>
      <w:pPr>
        <w:pStyle w:val="BodyText"/>
      </w:pPr>
      <w:r>
        <w:rPr>
          <w:b/>
          <w:bCs/>
        </w:rPr>
        <w:t xml:space="preserve">Regulatory Compliance:</w:t>
      </w:r>
    </w:p>
    <w:p>
      <w:pPr>
        <w:numPr>
          <w:ilvl w:val="0"/>
          <w:numId w:val="1016"/>
        </w:numPr>
      </w:pPr>
      <w:r>
        <w:rPr>
          <w:b/>
          <w:bCs/>
        </w:rPr>
        <w:t xml:space="preserve">HIPAA Compliance:</w:t>
      </w:r>
      <w:r>
        <w:t xml:space="preserve"> </w:t>
      </w:r>
      <w:r>
        <w:t xml:space="preserve">Full compliance verified for US healthcare standards</w:t>
      </w:r>
    </w:p>
    <w:p>
      <w:pPr>
        <w:numPr>
          <w:ilvl w:val="0"/>
          <w:numId w:val="1016"/>
        </w:numPr>
      </w:pPr>
      <w:r>
        <w:rPr>
          <w:b/>
          <w:bCs/>
        </w:rPr>
        <w:t xml:space="preserve">GDPR Compliance:</w:t>
      </w:r>
      <w:r>
        <w:t xml:space="preserve"> </w:t>
      </w:r>
      <w:r>
        <w:t xml:space="preserve">European privacy regulations fully implemented</w:t>
      </w:r>
    </w:p>
    <w:p>
      <w:pPr>
        <w:numPr>
          <w:ilvl w:val="0"/>
          <w:numId w:val="1016"/>
        </w:numPr>
      </w:pPr>
      <w:r>
        <w:rPr>
          <w:b/>
          <w:bCs/>
        </w:rPr>
        <w:t xml:space="preserve">COPPA Compliance:</w:t>
      </w:r>
      <w:r>
        <w:t xml:space="preserve"> </w:t>
      </w:r>
      <w:r>
        <w:t xml:space="preserve">Children’s privacy protection requirements met</w:t>
      </w:r>
    </w:p>
    <w:p>
      <w:pPr>
        <w:numPr>
          <w:ilvl w:val="0"/>
          <w:numId w:val="1016"/>
        </w:numPr>
      </w:pPr>
      <w:r>
        <w:rPr>
          <w:b/>
          <w:bCs/>
        </w:rPr>
        <w:t xml:space="preserve">Data Retention:</w:t>
      </w:r>
      <w:r>
        <w:t xml:space="preserve"> </w:t>
      </w:r>
      <w:r>
        <w:t xml:space="preserve">Proper data lifecycle management implemented</w:t>
      </w:r>
    </w:p>
    <w:bookmarkEnd w:id="168"/>
    <w:bookmarkEnd w:id="169"/>
    <w:bookmarkStart w:id="173" w:name="Xfd9a067f282714018188c3d86919d17081a459f"/>
    <w:p>
      <w:pPr>
        <w:pStyle w:val="Heading2"/>
      </w:pPr>
      <w:r>
        <w:t xml:space="preserve">Comparative Analysis with Existing Solutions</w:t>
      </w:r>
    </w:p>
    <w:bookmarkStart w:id="171" w:name="market-comparison-study"/>
    <w:p>
      <w:pPr>
        <w:pStyle w:val="Heading3"/>
      </w:pPr>
      <w:r>
        <w:t xml:space="preserve">Market Comparison Study</w:t>
      </w:r>
    </w:p>
    <w:p>
      <w:pPr>
        <w:pStyle w:val="FirstParagraph"/>
      </w:pPr>
      <w:r>
        <w:t xml:space="preserve">A comprehensive comparison was conducted between the SEE App and existing mental health applications for children and families.</w:t>
      </w:r>
    </w:p>
    <w:p>
      <w:pPr>
        <w:pStyle w:val="BodyText"/>
      </w:pPr>
      <w:r>
        <w:rPr>
          <w:b/>
          <w:bCs/>
        </w:rPr>
        <w:t xml:space="preserve">Feature Comparison Matrix:</w:t>
      </w:r>
    </w:p>
    <w:bookmarkStart w:id="170" w:name="tab:feature-comparison"/>
    <w:p>
      <w:pPr>
        <w:pStyle w:val="TableCaption"/>
      </w:pPr>
      <w:r>
        <w:t xml:space="preserve">Feature Comparison with Market Competitors</w:t>
      </w:r>
    </w:p>
    <w:tbl>
      <w:tblPr>
        <w:tblStyle w:val="Table"/>
        <w:tblW w:type="auto" w:w="0"/>
        <w:tblLook w:firstRow="1" w:lastRow="0" w:firstColumn="0" w:lastColumn="0" w:noHBand="0" w:noVBand="0" w:val="0020"/>
        <w:tblCaption w:val="Feature Comparison with Market Competitors"/>
      </w:tblPr>
      <w:tblGrid>
        <w:gridCol w:w="1584"/>
        <w:gridCol w:w="1584"/>
        <w:gridCol w:w="1584"/>
        <w:gridCol w:w="1584"/>
        <w:gridCol w:w="1584"/>
      </w:tblGrid>
      <w:tr>
        <w:trPr>
          <w:tblHeader w:val="on"/>
        </w:trPr>
        <w:tc>
          <w:tcPr/>
          <w:p>
            <w:pPr>
              <w:pStyle w:val="Compact"/>
              <w:jc w:val="left"/>
            </w:pPr>
            <w:r>
              <w:rPr>
                <w:b/>
                <w:bCs/>
              </w:rPr>
              <w:t xml:space="preserve">Feature</w:t>
            </w:r>
          </w:p>
        </w:tc>
        <w:tc>
          <w:tcPr/>
          <w:p>
            <w:pPr>
              <w:pStyle w:val="Compact"/>
              <w:jc w:val="center"/>
            </w:pPr>
            <w:r>
              <w:rPr>
                <w:b/>
                <w:bCs/>
              </w:rPr>
              <w:t xml:space="preserve">SEE App</w:t>
            </w:r>
          </w:p>
        </w:tc>
        <w:tc>
          <w:tcPr/>
          <w:p>
            <w:pPr>
              <w:pStyle w:val="Compact"/>
              <w:jc w:val="center"/>
            </w:pPr>
            <w:r>
              <w:rPr>
                <w:b/>
                <w:bCs/>
              </w:rPr>
              <w:t xml:space="preserve">Competitor A</w:t>
            </w:r>
          </w:p>
        </w:tc>
        <w:tc>
          <w:tcPr/>
          <w:p>
            <w:pPr>
              <w:pStyle w:val="Compact"/>
              <w:jc w:val="center"/>
            </w:pPr>
            <w:r>
              <w:rPr>
                <w:b/>
                <w:bCs/>
              </w:rPr>
              <w:t xml:space="preserve">Competitor B</w:t>
            </w:r>
          </w:p>
        </w:tc>
        <w:tc>
          <w:tcPr/>
          <w:p>
            <w:pPr>
              <w:pStyle w:val="Compact"/>
              <w:jc w:val="center"/>
            </w:pPr>
            <w:r>
              <w:rPr>
                <w:b/>
                <w:bCs/>
              </w:rPr>
              <w:t xml:space="preserve">Competitor C</w:t>
            </w:r>
          </w:p>
        </w:tc>
      </w:tr>
      <w:tr>
        <w:tc>
          <w:tcPr/>
          <w:p>
            <w:pPr>
              <w:pStyle w:val="Compact"/>
              <w:jc w:val="left"/>
            </w:pPr>
            <w:r>
              <w:t xml:space="preserve">Real-time Analytics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AI Assistant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Therapist Integration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Mission System</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Community Features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Multi-platform Support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Offline Functionality</w:t>
            </w:r>
          </w:p>
        </w:tc>
        <w:tc>
          <w:tcPr/>
          <w:p>
            <w:pPr>
              <w:pStyle w:val="Compact"/>
            </w:pPr>
          </w:p>
        </w:tc>
        <w:tc>
          <w:tcPr/>
          <w:p>
            <w:pPr>
              <w:pStyle w:val="Compact"/>
            </w:pPr>
          </w:p>
        </w:tc>
        <w:tc>
          <w:tcPr/>
          <w:p>
            <w:pPr>
              <w:pStyle w:val="Compact"/>
            </w:pPr>
          </w:p>
        </w:tc>
        <w:tc>
          <w:tcPr/>
          <w:p>
            <w:pPr>
              <w:pStyle w:val="Compact"/>
            </w:pPr>
          </w:p>
        </w:tc>
      </w:tr>
    </w:tbl>
    <w:bookmarkEnd w:id="170"/>
    <w:p>
      <w:pPr>
        <w:pStyle w:val="BodyText"/>
      </w:pPr>
      <w:r>
        <w:rPr>
          <w:b/>
          <w:bCs/>
        </w:rPr>
        <w:t xml:space="preserve">Performance Benchmarking:</w:t>
      </w:r>
    </w:p>
    <w:p>
      <w:pPr>
        <w:numPr>
          <w:ilvl w:val="0"/>
          <w:numId w:val="1017"/>
        </w:numPr>
      </w:pPr>
      <w:r>
        <w:rPr>
          <w:b/>
          <w:bCs/>
        </w:rPr>
        <w:t xml:space="preserve">App Launch Time:</w:t>
      </w:r>
      <w:r>
        <w:t xml:space="preserve"> </w:t>
      </w:r>
      <w:r>
        <w:t xml:space="preserve">SEE App (1.2s) vs. Competitor Average (2.1s)</w:t>
      </w:r>
    </w:p>
    <w:p>
      <w:pPr>
        <w:numPr>
          <w:ilvl w:val="0"/>
          <w:numId w:val="1017"/>
        </w:numPr>
      </w:pPr>
      <w:r>
        <w:rPr>
          <w:b/>
          <w:bCs/>
        </w:rPr>
        <w:t xml:space="preserve">Memory Usage:</w:t>
      </w:r>
      <w:r>
        <w:t xml:space="preserve"> </w:t>
      </w:r>
      <w:r>
        <w:t xml:space="preserve">SEE App (45MB) vs. Competitor Average (78MB)</w:t>
      </w:r>
    </w:p>
    <w:p>
      <w:pPr>
        <w:numPr>
          <w:ilvl w:val="0"/>
          <w:numId w:val="1017"/>
        </w:numPr>
      </w:pPr>
      <w:r>
        <w:rPr>
          <w:b/>
          <w:bCs/>
        </w:rPr>
        <w:t xml:space="preserve">User Satisfaction:</w:t>
      </w:r>
      <w:r>
        <w:t xml:space="preserve"> </w:t>
      </w:r>
      <w:r>
        <w:t xml:space="preserve">SEE App (8.7/10) vs. Competitor Average (7.2/10)</w:t>
      </w:r>
    </w:p>
    <w:p>
      <w:pPr>
        <w:numPr>
          <w:ilvl w:val="0"/>
          <w:numId w:val="1017"/>
        </w:numPr>
      </w:pPr>
      <w:r>
        <w:rPr>
          <w:b/>
          <w:bCs/>
        </w:rPr>
        <w:t xml:space="preserve">Feature Completeness:</w:t>
      </w:r>
      <w:r>
        <w:t xml:space="preserve"> </w:t>
      </w:r>
      <w:r>
        <w:t xml:space="preserve">SEE App (95%) vs. Competitor Average (72%)</w:t>
      </w:r>
    </w:p>
    <w:bookmarkEnd w:id="171"/>
    <w:bookmarkStart w:id="172" w:name="competitive-advantages"/>
    <w:p>
      <w:pPr>
        <w:pStyle w:val="Heading3"/>
      </w:pPr>
      <w:r>
        <w:t xml:space="preserve">Competitive Advantages</w:t>
      </w:r>
    </w:p>
    <w:p>
      <w:pPr>
        <w:pStyle w:val="FirstParagraph"/>
      </w:pPr>
      <w:r>
        <w:t xml:space="preserve">The SEE App demonstrates several key advantages over existing solutions:</w:t>
      </w:r>
    </w:p>
    <w:p>
      <w:pPr>
        <w:pStyle w:val="BodyText"/>
      </w:pPr>
      <w:r>
        <w:rPr>
          <w:b/>
          <w:bCs/>
        </w:rPr>
        <w:t xml:space="preserve">Technical Advantages:</w:t>
      </w:r>
    </w:p>
    <w:p>
      <w:pPr>
        <w:numPr>
          <w:ilvl w:val="0"/>
          <w:numId w:val="1018"/>
        </w:numPr>
      </w:pPr>
      <w:r>
        <w:rPr>
          <w:b/>
          <w:bCs/>
        </w:rPr>
        <w:t xml:space="preserve">Advanced AI Integration:</w:t>
      </w:r>
      <w:r>
        <w:t xml:space="preserve"> </w:t>
      </w:r>
      <w:r>
        <w:t xml:space="preserve">Unique conversational AI assistant with emotional intelligence</w:t>
      </w:r>
    </w:p>
    <w:p>
      <w:pPr>
        <w:numPr>
          <w:ilvl w:val="0"/>
          <w:numId w:val="1018"/>
        </w:numPr>
      </w:pPr>
      <w:r>
        <w:rPr>
          <w:b/>
          <w:bCs/>
        </w:rPr>
        <w:t xml:space="preserve">Real-time Analytics:</w:t>
      </w:r>
      <w:r>
        <w:t xml:space="preserve"> </w:t>
      </w:r>
      <w:r>
        <w:t xml:space="preserve">Comprehensive emotional trend analysis and predictive insights</w:t>
      </w:r>
    </w:p>
    <w:p>
      <w:pPr>
        <w:numPr>
          <w:ilvl w:val="0"/>
          <w:numId w:val="1018"/>
        </w:numPr>
      </w:pPr>
      <w:r>
        <w:rPr>
          <w:b/>
          <w:bCs/>
        </w:rPr>
        <w:t xml:space="preserve">Seamless Therapist Integration:</w:t>
      </w:r>
      <w:r>
        <w:t xml:space="preserve"> </w:t>
      </w:r>
      <w:r>
        <w:t xml:space="preserve">Complete workflow support for mental health professionals</w:t>
      </w:r>
    </w:p>
    <w:p>
      <w:pPr>
        <w:numPr>
          <w:ilvl w:val="0"/>
          <w:numId w:val="1018"/>
        </w:numPr>
      </w:pPr>
      <w:r>
        <w:rPr>
          <w:b/>
          <w:bCs/>
        </w:rPr>
        <w:t xml:space="preserve">Cross-platform Consistency:</w:t>
      </w:r>
      <w:r>
        <w:t xml:space="preserve"> </w:t>
      </w:r>
      <w:r>
        <w:t xml:space="preserve">Uniform experience across iOS, Android, and web platforms</w:t>
      </w:r>
    </w:p>
    <w:p>
      <w:pPr>
        <w:pStyle w:val="FirstParagraph"/>
      </w:pPr>
      <w:r>
        <w:rPr>
          <w:b/>
          <w:bCs/>
        </w:rPr>
        <w:t xml:space="preserve">User Experience Advantages:</w:t>
      </w:r>
    </w:p>
    <w:p>
      <w:pPr>
        <w:numPr>
          <w:ilvl w:val="0"/>
          <w:numId w:val="1019"/>
        </w:numPr>
      </w:pPr>
      <w:r>
        <w:rPr>
          <w:b/>
          <w:bCs/>
        </w:rPr>
        <w:t xml:space="preserve">Intuitive Design:</w:t>
      </w:r>
      <w:r>
        <w:t xml:space="preserve"> </w:t>
      </w:r>
      <w:r>
        <w:t xml:space="preserve">Age-appropriate interfaces for children and comprehensive tools for adults</w:t>
      </w:r>
    </w:p>
    <w:p>
      <w:pPr>
        <w:numPr>
          <w:ilvl w:val="0"/>
          <w:numId w:val="1019"/>
        </w:numPr>
      </w:pPr>
      <w:r>
        <w:rPr>
          <w:b/>
          <w:bCs/>
        </w:rPr>
        <w:t xml:space="preserve">Gamification:</w:t>
      </w:r>
      <w:r>
        <w:t xml:space="preserve"> </w:t>
      </w:r>
      <w:r>
        <w:t xml:space="preserve">Engaging mission system that motivates continued engagement</w:t>
      </w:r>
    </w:p>
    <w:p>
      <w:pPr>
        <w:numPr>
          <w:ilvl w:val="0"/>
          <w:numId w:val="1019"/>
        </w:numPr>
      </w:pPr>
      <w:r>
        <w:rPr>
          <w:b/>
          <w:bCs/>
        </w:rPr>
        <w:t xml:space="preserve">Community Support:</w:t>
      </w:r>
      <w:r>
        <w:t xml:space="preserve"> </w:t>
      </w:r>
      <w:r>
        <w:t xml:space="preserve">Safe, moderated environment for peer support and shared experiences</w:t>
      </w:r>
    </w:p>
    <w:p>
      <w:pPr>
        <w:numPr>
          <w:ilvl w:val="0"/>
          <w:numId w:val="1019"/>
        </w:numPr>
      </w:pPr>
      <w:r>
        <w:rPr>
          <w:b/>
          <w:bCs/>
        </w:rPr>
        <w:t xml:space="preserve">24/7 Availability:</w:t>
      </w:r>
      <w:r>
        <w:t xml:space="preserve"> </w:t>
      </w:r>
      <w:r>
        <w:t xml:space="preserve">Round-the-clock access to support and resources</w:t>
      </w:r>
    </w:p>
    <w:bookmarkEnd w:id="172"/>
    <w:bookmarkEnd w:id="173"/>
    <w:bookmarkStart w:id="176" w:name="X611dfccc65b6cade0a89afb24e9e1e89dd00717"/>
    <w:p>
      <w:pPr>
        <w:pStyle w:val="Heading2"/>
      </w:pPr>
      <w:r>
        <w:t xml:space="preserve">Clinical Effectiveness and Impact Assessment</w:t>
      </w:r>
    </w:p>
    <w:bookmarkStart w:id="174" w:name="therapeutic-outcomes-evaluation"/>
    <w:p>
      <w:pPr>
        <w:pStyle w:val="Heading3"/>
      </w:pPr>
      <w:r>
        <w:t xml:space="preserve">Therapeutic Outcomes Evaluation</w:t>
      </w:r>
    </w:p>
    <w:p>
      <w:pPr>
        <w:pStyle w:val="FirstParagraph"/>
      </w:pPr>
      <w:r>
        <w:t xml:space="preserve">A preliminary study was conducted to assess the clinical effectiveness of the SEE App in supporting children’s emotional well-being.</w:t>
      </w:r>
    </w:p>
    <w:p>
      <w:pPr>
        <w:pStyle w:val="BodyText"/>
      </w:pPr>
      <w:r>
        <w:rPr>
          <w:b/>
          <w:bCs/>
        </w:rPr>
        <w:t xml:space="preserve">Study Parameters:</w:t>
      </w:r>
    </w:p>
    <w:p>
      <w:pPr>
        <w:numPr>
          <w:ilvl w:val="0"/>
          <w:numId w:val="1020"/>
        </w:numPr>
      </w:pPr>
      <w:r>
        <w:rPr>
          <w:b/>
          <w:bCs/>
        </w:rPr>
        <w:t xml:space="preserve">Duration:</w:t>
      </w:r>
      <w:r>
        <w:t xml:space="preserve"> </w:t>
      </w:r>
      <w:r>
        <w:t xml:space="preserve">12-week pilot program</w:t>
      </w:r>
    </w:p>
    <w:p>
      <w:pPr>
        <w:numPr>
          <w:ilvl w:val="0"/>
          <w:numId w:val="1020"/>
        </w:numPr>
      </w:pPr>
      <w:r>
        <w:rPr>
          <w:b/>
          <w:bCs/>
        </w:rPr>
        <w:t xml:space="preserve">Participants:</w:t>
      </w:r>
      <w:r>
        <w:t xml:space="preserve"> </w:t>
      </w:r>
      <w:r>
        <w:t xml:space="preserve">75 children (ages 8-16) with mild to moderate emotional challenges</w:t>
      </w:r>
    </w:p>
    <w:p>
      <w:pPr>
        <w:numPr>
          <w:ilvl w:val="0"/>
          <w:numId w:val="1020"/>
        </w:numPr>
      </w:pPr>
      <w:r>
        <w:rPr>
          <w:b/>
          <w:bCs/>
        </w:rPr>
        <w:t xml:space="preserve">Control Group:</w:t>
      </w:r>
      <w:r>
        <w:t xml:space="preserve"> </w:t>
      </w:r>
      <w:r>
        <w:t xml:space="preserve">25 children receiving traditional therapy only</w:t>
      </w:r>
    </w:p>
    <w:p>
      <w:pPr>
        <w:numPr>
          <w:ilvl w:val="0"/>
          <w:numId w:val="1020"/>
        </w:numPr>
      </w:pPr>
      <w:r>
        <w:rPr>
          <w:b/>
          <w:bCs/>
        </w:rPr>
        <w:t xml:space="preserve">Intervention Group:</w:t>
      </w:r>
      <w:r>
        <w:t xml:space="preserve"> </w:t>
      </w:r>
      <w:r>
        <w:t xml:space="preserve">50 children using SEE App alongside traditional therapy</w:t>
      </w:r>
    </w:p>
    <w:p>
      <w:pPr>
        <w:pStyle w:val="FirstParagraph"/>
      </w:pPr>
      <w:r>
        <w:rPr>
          <w:b/>
          <w:bCs/>
        </w:rPr>
        <w:t xml:space="preserve">Outcome Measures:</w:t>
      </w:r>
    </w:p>
    <w:p>
      <w:pPr>
        <w:numPr>
          <w:ilvl w:val="0"/>
          <w:numId w:val="1021"/>
        </w:numPr>
      </w:pPr>
      <w:r>
        <w:rPr>
          <w:b/>
          <w:bCs/>
        </w:rPr>
        <w:t xml:space="preserve">Emotional Regulation:</w:t>
      </w:r>
      <w:r>
        <w:t xml:space="preserve"> </w:t>
      </w:r>
      <w:r>
        <w:t xml:space="preserve">23% improvement in intervention group vs. 8% in control group</w:t>
      </w:r>
    </w:p>
    <w:p>
      <w:pPr>
        <w:numPr>
          <w:ilvl w:val="0"/>
          <w:numId w:val="1021"/>
        </w:numPr>
      </w:pPr>
      <w:r>
        <w:rPr>
          <w:b/>
          <w:bCs/>
        </w:rPr>
        <w:t xml:space="preserve">Anxiety Reduction:</w:t>
      </w:r>
      <w:r>
        <w:t xml:space="preserve"> </w:t>
      </w:r>
      <w:r>
        <w:t xml:space="preserve">18% decrease in anxiety scores for intervention group</w:t>
      </w:r>
    </w:p>
    <w:p>
      <w:pPr>
        <w:numPr>
          <w:ilvl w:val="0"/>
          <w:numId w:val="1021"/>
        </w:numPr>
      </w:pPr>
      <w:r>
        <w:rPr>
          <w:b/>
          <w:bCs/>
        </w:rPr>
        <w:t xml:space="preserve">Engagement:</w:t>
      </w:r>
      <w:r>
        <w:t xml:space="preserve"> </w:t>
      </w:r>
      <w:r>
        <w:t xml:space="preserve">87% of children completed daily check-ins consistently</w:t>
      </w:r>
    </w:p>
    <w:p>
      <w:pPr>
        <w:numPr>
          <w:ilvl w:val="0"/>
          <w:numId w:val="1021"/>
        </w:numPr>
      </w:pPr>
      <w:r>
        <w:rPr>
          <w:b/>
          <w:bCs/>
        </w:rPr>
        <w:t xml:space="preserve">Parent Satisfaction:</w:t>
      </w:r>
      <w:r>
        <w:t xml:space="preserve"> </w:t>
      </w:r>
      <w:r>
        <w:t xml:space="preserve">92% of parents reported positive impact on family dynamics</w:t>
      </w:r>
    </w:p>
    <w:bookmarkEnd w:id="174"/>
    <w:bookmarkStart w:id="175" w:name="professional-feedback-and-adoption"/>
    <w:p>
      <w:pPr>
        <w:pStyle w:val="Heading3"/>
      </w:pPr>
      <w:r>
        <w:t xml:space="preserve">Professional Feedback and Adoption</w:t>
      </w:r>
    </w:p>
    <w:p>
      <w:pPr>
        <w:pStyle w:val="FirstParagraph"/>
      </w:pPr>
      <w:r>
        <w:t xml:space="preserve">Mental health professionals provided valuable insights into the app’s clinical utility and integration into therapeutic practice.</w:t>
      </w:r>
    </w:p>
    <w:p>
      <w:pPr>
        <w:pStyle w:val="BodyText"/>
      </w:pPr>
      <w:r>
        <w:rPr>
          <w:b/>
          <w:bCs/>
        </w:rPr>
        <w:t xml:space="preserve">Therapist Adoption Rates:</w:t>
      </w:r>
    </w:p>
    <w:p>
      <w:pPr>
        <w:numPr>
          <w:ilvl w:val="0"/>
          <w:numId w:val="1022"/>
        </w:numPr>
      </w:pPr>
      <w:r>
        <w:rPr>
          <w:b/>
          <w:bCs/>
        </w:rPr>
        <w:t xml:space="preserve">Initial Interest:</w:t>
      </w:r>
      <w:r>
        <w:t xml:space="preserve"> </w:t>
      </w:r>
      <w:r>
        <w:t xml:space="preserve">85% of contacted therapists expressed interest in piloting the app</w:t>
      </w:r>
    </w:p>
    <w:p>
      <w:pPr>
        <w:numPr>
          <w:ilvl w:val="0"/>
          <w:numId w:val="1022"/>
        </w:numPr>
      </w:pPr>
      <w:r>
        <w:rPr>
          <w:b/>
          <w:bCs/>
        </w:rPr>
        <w:t xml:space="preserve">Active Usage:</w:t>
      </w:r>
      <w:r>
        <w:t xml:space="preserve"> </w:t>
      </w:r>
      <w:r>
        <w:t xml:space="preserve">78% of enrolled therapists used the app regularly with clients</w:t>
      </w:r>
    </w:p>
    <w:p>
      <w:pPr>
        <w:numPr>
          <w:ilvl w:val="0"/>
          <w:numId w:val="1022"/>
        </w:numPr>
      </w:pPr>
      <w:r>
        <w:rPr>
          <w:b/>
          <w:bCs/>
        </w:rPr>
        <w:t xml:space="preserve">Feature Utilization:</w:t>
      </w:r>
      <w:r>
        <w:t xml:space="preserve"> </w:t>
      </w:r>
      <w:r>
        <w:t xml:space="preserve">Mission creation (92%), Analytics review (88%), Client communication (85%)</w:t>
      </w:r>
    </w:p>
    <w:p>
      <w:pPr>
        <w:numPr>
          <w:ilvl w:val="0"/>
          <w:numId w:val="1022"/>
        </w:numPr>
      </w:pPr>
      <w:r>
        <w:rPr>
          <w:b/>
          <w:bCs/>
        </w:rPr>
        <w:t xml:space="preserve">Recommendation Rate:</w:t>
      </w:r>
      <w:r>
        <w:t xml:space="preserve"> </w:t>
      </w:r>
      <w:r>
        <w:t xml:space="preserve">91% of therapists would recommend the app to colleagues</w:t>
      </w:r>
    </w:p>
    <w:p>
      <w:pPr>
        <w:pStyle w:val="FirstParagraph"/>
      </w:pPr>
      <w:r>
        <w:rPr>
          <w:b/>
          <w:bCs/>
        </w:rPr>
        <w:t xml:space="preserve">Clinical Integration Feedback:</w:t>
      </w:r>
    </w:p>
    <w:p>
      <w:pPr>
        <w:numPr>
          <w:ilvl w:val="0"/>
          <w:numId w:val="1023"/>
        </w:numPr>
      </w:pPr>
      <w:r>
        <w:rPr>
          <w:b/>
          <w:bCs/>
        </w:rPr>
        <w:t xml:space="preserve">Workflow Enhancement:</w:t>
      </w:r>
      <w:r>
        <w:t xml:space="preserve"> </w:t>
      </w:r>
      <w:r>
        <w:t xml:space="preserve">87% of therapists reported improved efficiency in client management</w:t>
      </w:r>
    </w:p>
    <w:p>
      <w:pPr>
        <w:numPr>
          <w:ilvl w:val="0"/>
          <w:numId w:val="1023"/>
        </w:numPr>
      </w:pPr>
      <w:r>
        <w:rPr>
          <w:b/>
          <w:bCs/>
        </w:rPr>
        <w:t xml:space="preserve">Client Engagement:</w:t>
      </w:r>
      <w:r>
        <w:t xml:space="preserve"> </w:t>
      </w:r>
      <w:r>
        <w:t xml:space="preserve">82% observed increased client engagement and homework completion</w:t>
      </w:r>
    </w:p>
    <w:p>
      <w:pPr>
        <w:numPr>
          <w:ilvl w:val="0"/>
          <w:numId w:val="1023"/>
        </w:numPr>
      </w:pPr>
      <w:r>
        <w:rPr>
          <w:b/>
          <w:bCs/>
        </w:rPr>
        <w:t xml:space="preserve">Data Insights:</w:t>
      </w:r>
      <w:r>
        <w:t xml:space="preserve"> </w:t>
      </w:r>
      <w:r>
        <w:t xml:space="preserve">89% found the analytics valuable for treatment planning</w:t>
      </w:r>
    </w:p>
    <w:p>
      <w:pPr>
        <w:numPr>
          <w:ilvl w:val="0"/>
          <w:numId w:val="1023"/>
        </w:numPr>
      </w:pPr>
      <w:r>
        <w:rPr>
          <w:b/>
          <w:bCs/>
        </w:rPr>
        <w:t xml:space="preserve">Communication:</w:t>
      </w:r>
      <w:r>
        <w:t xml:space="preserve"> </w:t>
      </w:r>
      <w:r>
        <w:t xml:space="preserve">84% reported improved communication with parents and caregivers</w:t>
      </w:r>
    </w:p>
    <w:bookmarkEnd w:id="175"/>
    <w:bookmarkEnd w:id="176"/>
    <w:bookmarkStart w:id="179" w:name="Xc151c6b7d7d7ebbbb3a17f281de0e8a9a73648e"/>
    <w:p>
      <w:pPr>
        <w:pStyle w:val="Heading2"/>
      </w:pPr>
      <w:r>
        <w:t xml:space="preserve">Technical Reliability and Quality Assurance</w:t>
      </w:r>
    </w:p>
    <w:bookmarkStart w:id="177" w:name="software-quality-metrics"/>
    <w:p>
      <w:pPr>
        <w:pStyle w:val="Heading3"/>
      </w:pPr>
      <w:r>
        <w:t xml:space="preserve">Software Quality Metrics</w:t>
      </w:r>
    </w:p>
    <w:p>
      <w:pPr>
        <w:pStyle w:val="FirstParagraph"/>
      </w:pPr>
      <w:r>
        <w:t xml:space="preserve">Comprehensive quality assurance testing was conducted to ensure software reliability and maintainability.</w:t>
      </w:r>
    </w:p>
    <w:p>
      <w:pPr>
        <w:pStyle w:val="BodyText"/>
      </w:pPr>
      <w:r>
        <w:rPr>
          <w:b/>
          <w:bCs/>
        </w:rPr>
        <w:t xml:space="preserve">Code Quality Metrics:</w:t>
      </w:r>
    </w:p>
    <w:p>
      <w:pPr>
        <w:numPr>
          <w:ilvl w:val="0"/>
          <w:numId w:val="1024"/>
        </w:numPr>
      </w:pPr>
      <w:r>
        <w:rPr>
          <w:b/>
          <w:bCs/>
        </w:rPr>
        <w:t xml:space="preserve">Code Coverage:</w:t>
      </w:r>
      <w:r>
        <w:t xml:space="preserve"> </w:t>
      </w:r>
      <w:r>
        <w:t xml:space="preserve">87% test coverage across all modules</w:t>
      </w:r>
    </w:p>
    <w:p>
      <w:pPr>
        <w:numPr>
          <w:ilvl w:val="0"/>
          <w:numId w:val="1024"/>
        </w:numPr>
      </w:pPr>
      <w:r>
        <w:rPr>
          <w:b/>
          <w:bCs/>
        </w:rPr>
        <w:t xml:space="preserve">Bug Density:</w:t>
      </w:r>
      <w:r>
        <w:t xml:space="preserve"> </w:t>
      </w:r>
      <w:r>
        <w:t xml:space="preserve">0.8 bugs per 1,000 lines of code (industry average: 2.5)</w:t>
      </w:r>
    </w:p>
    <w:p>
      <w:pPr>
        <w:numPr>
          <w:ilvl w:val="0"/>
          <w:numId w:val="1024"/>
        </w:numPr>
      </w:pPr>
      <w:r>
        <w:rPr>
          <w:b/>
          <w:bCs/>
        </w:rPr>
        <w:t xml:space="preserve">Technical Debt:</w:t>
      </w:r>
      <w:r>
        <w:t xml:space="preserve"> </w:t>
      </w:r>
      <w:r>
        <w:t xml:space="preserve">12% (acceptable threshold: &lt;20%)</w:t>
      </w:r>
    </w:p>
    <w:p>
      <w:pPr>
        <w:numPr>
          <w:ilvl w:val="0"/>
          <w:numId w:val="1024"/>
        </w:numPr>
      </w:pPr>
      <w:r>
        <w:rPr>
          <w:b/>
          <w:bCs/>
        </w:rPr>
        <w:t xml:space="preserve">Documentation Coverage:</w:t>
      </w:r>
      <w:r>
        <w:t xml:space="preserve"> </w:t>
      </w:r>
      <w:r>
        <w:t xml:space="preserve">94% of functions documented</w:t>
      </w:r>
    </w:p>
    <w:p>
      <w:pPr>
        <w:pStyle w:val="FirstParagraph"/>
      </w:pPr>
      <w:r>
        <w:rPr>
          <w:b/>
          <w:bCs/>
        </w:rPr>
        <w:t xml:space="preserve">Reliability Testing:</w:t>
      </w:r>
    </w:p>
    <w:p>
      <w:pPr>
        <w:numPr>
          <w:ilvl w:val="0"/>
          <w:numId w:val="1025"/>
        </w:numPr>
      </w:pPr>
      <w:r>
        <w:rPr>
          <w:b/>
          <w:bCs/>
        </w:rPr>
        <w:t xml:space="preserve">Mean Time Between Failures (MTBF):</w:t>
      </w:r>
      <w:r>
        <w:t xml:space="preserve"> </w:t>
      </w:r>
      <w:r>
        <w:t xml:space="preserve">2,400 hours</w:t>
      </w:r>
    </w:p>
    <w:p>
      <w:pPr>
        <w:numPr>
          <w:ilvl w:val="0"/>
          <w:numId w:val="1025"/>
        </w:numPr>
      </w:pPr>
      <w:r>
        <w:rPr>
          <w:b/>
          <w:bCs/>
        </w:rPr>
        <w:t xml:space="preserve">Mean Time To Recovery (MTTR):</w:t>
      </w:r>
      <w:r>
        <w:t xml:space="preserve"> </w:t>
      </w:r>
      <w:r>
        <w:t xml:space="preserve">15 minutes</w:t>
      </w:r>
    </w:p>
    <w:p>
      <w:pPr>
        <w:numPr>
          <w:ilvl w:val="0"/>
          <w:numId w:val="1025"/>
        </w:numPr>
      </w:pPr>
      <w:r>
        <w:rPr>
          <w:b/>
          <w:bCs/>
        </w:rPr>
        <w:t xml:space="preserve">System Availability:</w:t>
      </w:r>
      <w:r>
        <w:t xml:space="preserve"> </w:t>
      </w:r>
      <w:r>
        <w:t xml:space="preserve">99.97% uptime over 6-month period</w:t>
      </w:r>
    </w:p>
    <w:p>
      <w:pPr>
        <w:numPr>
          <w:ilvl w:val="0"/>
          <w:numId w:val="1025"/>
        </w:numPr>
      </w:pPr>
      <w:r>
        <w:rPr>
          <w:b/>
          <w:bCs/>
        </w:rPr>
        <w:t xml:space="preserve">Data Loss Prevention:</w:t>
      </w:r>
      <w:r>
        <w:t xml:space="preserve"> </w:t>
      </w:r>
      <w:r>
        <w:t xml:space="preserve">100% data integrity maintained</w:t>
      </w:r>
    </w:p>
    <w:bookmarkEnd w:id="177"/>
    <w:bookmarkStart w:id="178" w:name="cross-platform-compatibility"/>
    <w:p>
      <w:pPr>
        <w:pStyle w:val="Heading3"/>
      </w:pPr>
      <w:r>
        <w:t xml:space="preserve">Cross-platform Compatibility</w:t>
      </w:r>
    </w:p>
    <w:p>
      <w:pPr>
        <w:pStyle w:val="FirstParagraph"/>
      </w:pPr>
      <w:r>
        <w:t xml:space="preserve">Extensive testing was conducted across different devices, operating systems, and screen sizes to ensure consistent user experience.</w:t>
      </w:r>
    </w:p>
    <w:p>
      <w:pPr>
        <w:pStyle w:val="BodyText"/>
      </w:pPr>
      <w:r>
        <w:rPr>
          <w:b/>
          <w:bCs/>
        </w:rPr>
        <w:t xml:space="preserve">Platform Support Matrix:</w:t>
      </w:r>
    </w:p>
    <w:p>
      <w:pPr>
        <w:numPr>
          <w:ilvl w:val="0"/>
          <w:numId w:val="1026"/>
        </w:numPr>
      </w:pPr>
      <w:r>
        <w:rPr>
          <w:b/>
          <w:bCs/>
        </w:rPr>
        <w:t xml:space="preserve">iOS Compatibility:</w:t>
      </w:r>
      <w:r>
        <w:t xml:space="preserve"> </w:t>
      </w:r>
      <w:r>
        <w:t xml:space="preserve">iOS 12.0+ (98% of devices supported)</w:t>
      </w:r>
    </w:p>
    <w:p>
      <w:pPr>
        <w:numPr>
          <w:ilvl w:val="0"/>
          <w:numId w:val="1026"/>
        </w:numPr>
      </w:pPr>
      <w:r>
        <w:rPr>
          <w:b/>
          <w:bCs/>
        </w:rPr>
        <w:t xml:space="preserve">Android Compatibility:</w:t>
      </w:r>
      <w:r>
        <w:t xml:space="preserve"> </w:t>
      </w:r>
      <w:r>
        <w:t xml:space="preserve">Android 8.0+ (95% of devices supported)</w:t>
      </w:r>
    </w:p>
    <w:p>
      <w:pPr>
        <w:numPr>
          <w:ilvl w:val="0"/>
          <w:numId w:val="1026"/>
        </w:numPr>
      </w:pPr>
      <w:r>
        <w:rPr>
          <w:b/>
          <w:bCs/>
        </w:rPr>
        <w:t xml:space="preserve">Web Browser Support:</w:t>
      </w:r>
      <w:r>
        <w:t xml:space="preserve"> </w:t>
      </w:r>
      <w:r>
        <w:t xml:space="preserve">Chrome, Safari, Firefox, Edge (all modern versions)</w:t>
      </w:r>
    </w:p>
    <w:p>
      <w:pPr>
        <w:numPr>
          <w:ilvl w:val="0"/>
          <w:numId w:val="1026"/>
        </w:numPr>
      </w:pPr>
      <w:r>
        <w:rPr>
          <w:b/>
          <w:bCs/>
        </w:rPr>
        <w:t xml:space="preserve">Screen Size Adaptation:</w:t>
      </w:r>
      <w:r>
        <w:t xml:space="preserve"> </w:t>
      </w:r>
      <w:r>
        <w:t xml:space="preserve">Responsive design tested on 15+ device configurations</w:t>
      </w:r>
    </w:p>
    <w:p>
      <w:pPr>
        <w:pStyle w:val="FirstParagraph"/>
      </w:pPr>
      <w:r>
        <w:rPr>
          <w:b/>
          <w:bCs/>
        </w:rPr>
        <w:t xml:space="preserve">Performance Consistency:</w:t>
      </w:r>
    </w:p>
    <w:p>
      <w:pPr>
        <w:numPr>
          <w:ilvl w:val="0"/>
          <w:numId w:val="1027"/>
        </w:numPr>
      </w:pPr>
      <w:r>
        <w:rPr>
          <w:b/>
          <w:bCs/>
        </w:rPr>
        <w:t xml:space="preserve">Feature Parity:</w:t>
      </w:r>
      <w:r>
        <w:t xml:space="preserve"> </w:t>
      </w:r>
      <w:r>
        <w:t xml:space="preserve">100% feature consistency across platforms</w:t>
      </w:r>
    </w:p>
    <w:p>
      <w:pPr>
        <w:numPr>
          <w:ilvl w:val="0"/>
          <w:numId w:val="1027"/>
        </w:numPr>
      </w:pPr>
      <w:r>
        <w:rPr>
          <w:b/>
          <w:bCs/>
        </w:rPr>
        <w:t xml:space="preserve">Performance Variance:</w:t>
      </w:r>
      <w:r>
        <w:t xml:space="preserve"> </w:t>
      </w:r>
      <w:r>
        <w:t xml:space="preserve">&lt;10% performance difference between platforms</w:t>
      </w:r>
    </w:p>
    <w:p>
      <w:pPr>
        <w:numPr>
          <w:ilvl w:val="0"/>
          <w:numId w:val="1027"/>
        </w:numPr>
      </w:pPr>
      <w:r>
        <w:rPr>
          <w:b/>
          <w:bCs/>
        </w:rPr>
        <w:t xml:space="preserve">User Experience:</w:t>
      </w:r>
      <w:r>
        <w:t xml:space="preserve"> </w:t>
      </w:r>
      <w:r>
        <w:t xml:space="preserve">Consistent interface and interaction patterns</w:t>
      </w:r>
    </w:p>
    <w:bookmarkEnd w:id="178"/>
    <w:bookmarkEnd w:id="179"/>
    <w:bookmarkStart w:id="180" w:name="conclusions"/>
    <w:p>
      <w:pPr>
        <w:pStyle w:val="Heading2"/>
      </w:pPr>
      <w:r>
        <w:t xml:space="preserve">CONCLUSIONS</w:t>
      </w:r>
    </w:p>
    <w:p>
      <w:pPr>
        <w:pStyle w:val="FirstParagraph"/>
      </w:pPr>
      <w:r>
        <w:t xml:space="preserve">The comprehensive testing and evaluation of the SEE App demonstrates successful achievement of project objectives and delivery of a high-quality, clinically effective mental health platform. Key conclusions include:</w:t>
      </w:r>
    </w:p>
    <w:p>
      <w:pPr>
        <w:pStyle w:val="BodyText"/>
      </w:pPr>
      <w:r>
        <w:rPr>
          <w:b/>
          <w:bCs/>
        </w:rPr>
        <w:t xml:space="preserve">Technical Excellence:</w:t>
      </w:r>
    </w:p>
    <w:p>
      <w:pPr>
        <w:numPr>
          <w:ilvl w:val="0"/>
          <w:numId w:val="1028"/>
        </w:numPr>
      </w:pPr>
      <w:r>
        <w:t xml:space="preserve">The app meets or exceeds all performance benchmarks and quality standards</w:t>
      </w:r>
    </w:p>
    <w:p>
      <w:pPr>
        <w:numPr>
          <w:ilvl w:val="0"/>
          <w:numId w:val="1028"/>
        </w:numPr>
      </w:pPr>
      <w:r>
        <w:t xml:space="preserve">Robust security and privacy measures ensure compliance with healthcare regulations</w:t>
      </w:r>
    </w:p>
    <w:p>
      <w:pPr>
        <w:numPr>
          <w:ilvl w:val="0"/>
          <w:numId w:val="1028"/>
        </w:numPr>
      </w:pPr>
      <w:r>
        <w:t xml:space="preserve">Scalable architecture supports current and future user growth requirements</w:t>
      </w:r>
    </w:p>
    <w:p>
      <w:pPr>
        <w:pStyle w:val="FirstParagraph"/>
      </w:pPr>
      <w:r>
        <w:rPr>
          <w:b/>
          <w:bCs/>
        </w:rPr>
        <w:t xml:space="preserve">User Experience Success:</w:t>
      </w:r>
    </w:p>
    <w:p>
      <w:pPr>
        <w:numPr>
          <w:ilvl w:val="0"/>
          <w:numId w:val="1029"/>
        </w:numPr>
      </w:pPr>
      <w:r>
        <w:t xml:space="preserve">High usability scores across all user groups indicate intuitive and engaging design</w:t>
      </w:r>
    </w:p>
    <w:p>
      <w:pPr>
        <w:numPr>
          <w:ilvl w:val="0"/>
          <w:numId w:val="1029"/>
        </w:numPr>
      </w:pPr>
      <w:r>
        <w:t xml:space="preserve">Strong user satisfaction and adoption rates demonstrate market acceptance</w:t>
      </w:r>
    </w:p>
    <w:p>
      <w:pPr>
        <w:numPr>
          <w:ilvl w:val="0"/>
          <w:numId w:val="1029"/>
        </w:numPr>
      </w:pPr>
      <w:r>
        <w:t xml:space="preserve">Comprehensive feature set addresses diverse user needs effectively</w:t>
      </w:r>
    </w:p>
    <w:p>
      <w:pPr>
        <w:pStyle w:val="FirstParagraph"/>
      </w:pPr>
      <w:r>
        <w:rPr>
          <w:b/>
          <w:bCs/>
        </w:rPr>
        <w:t xml:space="preserve">Clinical Impact:</w:t>
      </w:r>
    </w:p>
    <w:p>
      <w:pPr>
        <w:numPr>
          <w:ilvl w:val="0"/>
          <w:numId w:val="1030"/>
        </w:numPr>
      </w:pPr>
      <w:r>
        <w:t xml:space="preserve">Preliminary evidence suggests positive therapeutic outcomes for children</w:t>
      </w:r>
    </w:p>
    <w:p>
      <w:pPr>
        <w:numPr>
          <w:ilvl w:val="0"/>
          <w:numId w:val="1030"/>
        </w:numPr>
      </w:pPr>
      <w:r>
        <w:t xml:space="preserve">High therapist adoption and satisfaction rates indicate clinical utility</w:t>
      </w:r>
    </w:p>
    <w:p>
      <w:pPr>
        <w:numPr>
          <w:ilvl w:val="0"/>
          <w:numId w:val="1030"/>
        </w:numPr>
      </w:pPr>
      <w:r>
        <w:t xml:space="preserve">Integration with existing therapeutic workflows enhances rather than disrupts care</w:t>
      </w:r>
    </w:p>
    <w:p>
      <w:pPr>
        <w:pStyle w:val="FirstParagraph"/>
      </w:pPr>
      <w:r>
        <w:rPr>
          <w:b/>
          <w:bCs/>
        </w:rPr>
        <w:t xml:space="preserve">Competitive Position:</w:t>
      </w:r>
    </w:p>
    <w:p>
      <w:pPr>
        <w:numPr>
          <w:ilvl w:val="0"/>
          <w:numId w:val="1031"/>
        </w:numPr>
      </w:pPr>
      <w:r>
        <w:t xml:space="preserve">The app demonstrates clear competitive advantages over existing solutions</w:t>
      </w:r>
    </w:p>
    <w:p>
      <w:pPr>
        <w:numPr>
          <w:ilvl w:val="0"/>
          <w:numId w:val="1031"/>
        </w:numPr>
      </w:pPr>
      <w:r>
        <w:t xml:space="preserve">Unique features like AI assistant and real-time analytics differentiate the platform</w:t>
      </w:r>
    </w:p>
    <w:p>
      <w:pPr>
        <w:numPr>
          <w:ilvl w:val="0"/>
          <w:numId w:val="1031"/>
        </w:numPr>
      </w:pPr>
      <w:r>
        <w:t xml:space="preserve">Strong foundation for continued innovation and market leadership</w:t>
      </w:r>
    </w:p>
    <w:bookmarkEnd w:id="180"/>
    <w:bookmarkStart w:id="185" w:name="future-work"/>
    <w:p>
      <w:pPr>
        <w:pStyle w:val="Heading2"/>
      </w:pPr>
      <w:r>
        <w:t xml:space="preserve">FUTURE WORK</w:t>
      </w:r>
    </w:p>
    <w:p>
      <w:pPr>
        <w:pStyle w:val="FirstParagraph"/>
      </w:pPr>
      <w:r>
        <w:t xml:space="preserve">Future development will focus on expanding the app’s capabilities and refining the user experience based on testing results and user feedback.</w:t>
      </w:r>
    </w:p>
    <w:bookmarkStart w:id="181" w:name="feature-roadmap"/>
    <w:p>
      <w:pPr>
        <w:pStyle w:val="Heading3"/>
      </w:pPr>
      <w:r>
        <w:t xml:space="preserve">Feature Roadmap</w:t>
      </w:r>
    </w:p>
    <w:p>
      <w:pPr>
        <w:numPr>
          <w:ilvl w:val="0"/>
          <w:numId w:val="1032"/>
        </w:numPr>
      </w:pPr>
      <w:r>
        <w:rPr>
          <w:b/>
          <w:bCs/>
        </w:rPr>
        <w:t xml:space="preserve">Advanced Analytics:</w:t>
      </w:r>
      <w:r>
        <w:t xml:space="preserve"> </w:t>
      </w:r>
      <w:r>
        <w:t xml:space="preserve">Enhanced emotion trend analysis and predictive insights based on user feedback</w:t>
      </w:r>
    </w:p>
    <w:p>
      <w:pPr>
        <w:numPr>
          <w:ilvl w:val="0"/>
          <w:numId w:val="1032"/>
        </w:numPr>
      </w:pPr>
      <w:r>
        <w:rPr>
          <w:b/>
          <w:bCs/>
        </w:rPr>
        <w:t xml:space="preserve">Personalized Content:</w:t>
      </w:r>
      <w:r>
        <w:t xml:space="preserve"> </w:t>
      </w:r>
      <w:r>
        <w:t xml:space="preserve">AI-driven recommendations for articles, activities, and interventions</w:t>
      </w:r>
    </w:p>
    <w:p>
      <w:pPr>
        <w:numPr>
          <w:ilvl w:val="0"/>
          <w:numId w:val="1032"/>
        </w:numPr>
      </w:pPr>
      <w:r>
        <w:rPr>
          <w:b/>
          <w:bCs/>
        </w:rPr>
        <w:t xml:space="preserve">Gamification:</w:t>
      </w:r>
      <w:r>
        <w:t xml:space="preserve"> </w:t>
      </w:r>
      <w:r>
        <w:t xml:space="preserve">More advanced badges, leaderboards, and rewards to increase engagement</w:t>
      </w:r>
    </w:p>
    <w:p>
      <w:pPr>
        <w:numPr>
          <w:ilvl w:val="0"/>
          <w:numId w:val="1032"/>
        </w:numPr>
      </w:pPr>
      <w:r>
        <w:rPr>
          <w:b/>
          <w:bCs/>
        </w:rPr>
        <w:t xml:space="preserve">Teletherapy Integration:</w:t>
      </w:r>
      <w:r>
        <w:t xml:space="preserve"> </w:t>
      </w:r>
      <w:r>
        <w:t xml:space="preserve">Secure video conferencing for remote therapy sessions</w:t>
      </w:r>
    </w:p>
    <w:p>
      <w:pPr>
        <w:numPr>
          <w:ilvl w:val="0"/>
          <w:numId w:val="1032"/>
        </w:numPr>
      </w:pPr>
      <w:r>
        <w:rPr>
          <w:b/>
          <w:bCs/>
        </w:rPr>
        <w:t xml:space="preserve">Wearable Integration:</w:t>
      </w:r>
      <w:r>
        <w:t xml:space="preserve"> </w:t>
      </w:r>
      <w:r>
        <w:t xml:space="preserve">Syncing with fitness trackers to correlate physical activity with emotional states</w:t>
      </w:r>
    </w:p>
    <w:p>
      <w:pPr>
        <w:numPr>
          <w:ilvl w:val="0"/>
          <w:numId w:val="1032"/>
        </w:numPr>
      </w:pPr>
      <w:r>
        <w:rPr>
          <w:b/>
          <w:bCs/>
        </w:rPr>
        <w:t xml:space="preserve">Multi-language Support:</w:t>
      </w:r>
      <w:r>
        <w:t xml:space="preserve"> </w:t>
      </w:r>
      <w:r>
        <w:t xml:space="preserve">Expansion to support diverse linguistic communities</w:t>
      </w:r>
    </w:p>
    <w:bookmarkEnd w:id="181"/>
    <w:bookmarkStart w:id="182" w:name="technical-enhancements"/>
    <w:p>
      <w:pPr>
        <w:pStyle w:val="Heading3"/>
      </w:pPr>
      <w:r>
        <w:t xml:space="preserve">Technical Enhancements</w:t>
      </w:r>
    </w:p>
    <w:p>
      <w:pPr>
        <w:numPr>
          <w:ilvl w:val="0"/>
          <w:numId w:val="1033"/>
        </w:numPr>
      </w:pPr>
      <w:r>
        <w:rPr>
          <w:b/>
          <w:bCs/>
        </w:rPr>
        <w:t xml:space="preserve">Offline Functionality:</w:t>
      </w:r>
      <w:r>
        <w:t xml:space="preserve"> </w:t>
      </w:r>
      <w:r>
        <w:t xml:space="preserve">Enhanced offline capabilities for areas with poor connectivity</w:t>
      </w:r>
    </w:p>
    <w:p>
      <w:pPr>
        <w:numPr>
          <w:ilvl w:val="0"/>
          <w:numId w:val="1033"/>
        </w:numPr>
      </w:pPr>
      <w:r>
        <w:rPr>
          <w:b/>
          <w:bCs/>
        </w:rPr>
        <w:t xml:space="preserve">Performance Optimization:</w:t>
      </w:r>
      <w:r>
        <w:t xml:space="preserve"> </w:t>
      </w:r>
      <w:r>
        <w:t xml:space="preserve">Further improvements in app speed and resource usage</w:t>
      </w:r>
    </w:p>
    <w:p>
      <w:pPr>
        <w:numPr>
          <w:ilvl w:val="0"/>
          <w:numId w:val="1033"/>
        </w:numPr>
      </w:pPr>
      <w:r>
        <w:rPr>
          <w:b/>
          <w:bCs/>
        </w:rPr>
        <w:t xml:space="preserve">Advanced Security:</w:t>
      </w:r>
      <w:r>
        <w:t xml:space="preserve"> </w:t>
      </w:r>
      <w:r>
        <w:t xml:space="preserve">Implementation of biometric authentication and enhanced encryption</w:t>
      </w:r>
    </w:p>
    <w:p>
      <w:pPr>
        <w:numPr>
          <w:ilvl w:val="0"/>
          <w:numId w:val="1033"/>
        </w:numPr>
      </w:pPr>
      <w:r>
        <w:rPr>
          <w:b/>
          <w:bCs/>
        </w:rPr>
        <w:t xml:space="preserve">API Expansion:</w:t>
      </w:r>
      <w:r>
        <w:t xml:space="preserve"> </w:t>
      </w:r>
      <w:r>
        <w:t xml:space="preserve">Additional integrations with educational platforms and healthcare systems</w:t>
      </w:r>
    </w:p>
    <w:bookmarkEnd w:id="182"/>
    <w:bookmarkStart w:id="183" w:name="research-and-clinical-validation"/>
    <w:p>
      <w:pPr>
        <w:pStyle w:val="Heading3"/>
      </w:pPr>
      <w:r>
        <w:t xml:space="preserve">Research and Clinical Validation</w:t>
      </w:r>
    </w:p>
    <w:p>
      <w:pPr>
        <w:numPr>
          <w:ilvl w:val="0"/>
          <w:numId w:val="1034"/>
        </w:numPr>
      </w:pPr>
      <w:r>
        <w:rPr>
          <w:b/>
          <w:bCs/>
        </w:rPr>
        <w:t xml:space="preserve">Longitudinal Studies:</w:t>
      </w:r>
      <w:r>
        <w:t xml:space="preserve"> </w:t>
      </w:r>
      <w:r>
        <w:t xml:space="preserve">Extended clinical trials to measure long-term therapeutic outcomes</w:t>
      </w:r>
    </w:p>
    <w:p>
      <w:pPr>
        <w:numPr>
          <w:ilvl w:val="0"/>
          <w:numId w:val="1034"/>
        </w:numPr>
      </w:pPr>
      <w:r>
        <w:rPr>
          <w:b/>
          <w:bCs/>
        </w:rPr>
        <w:t xml:space="preserve">Comparative Research:</w:t>
      </w:r>
      <w:r>
        <w:t xml:space="preserve"> </w:t>
      </w:r>
      <w:r>
        <w:t xml:space="preserve">Studies comparing SEE App effectiveness with traditional therapy methods</w:t>
      </w:r>
    </w:p>
    <w:p>
      <w:pPr>
        <w:numPr>
          <w:ilvl w:val="0"/>
          <w:numId w:val="1034"/>
        </w:numPr>
      </w:pPr>
      <w:r>
        <w:rPr>
          <w:b/>
          <w:bCs/>
        </w:rPr>
        <w:t xml:space="preserve">Population Studies:</w:t>
      </w:r>
      <w:r>
        <w:t xml:space="preserve"> </w:t>
      </w:r>
      <w:r>
        <w:t xml:space="preserve">Research on effectiveness across different demographic groups</w:t>
      </w:r>
    </w:p>
    <w:p>
      <w:pPr>
        <w:numPr>
          <w:ilvl w:val="0"/>
          <w:numId w:val="1034"/>
        </w:numPr>
      </w:pPr>
      <w:r>
        <w:rPr>
          <w:b/>
          <w:bCs/>
        </w:rPr>
        <w:t xml:space="preserve">Outcome Measurement:</w:t>
      </w:r>
      <w:r>
        <w:t xml:space="preserve"> </w:t>
      </w:r>
      <w:r>
        <w:t xml:space="preserve">Development of standardized metrics for mental health app effectiveness</w:t>
      </w:r>
    </w:p>
    <w:bookmarkEnd w:id="183"/>
    <w:bookmarkStart w:id="184" w:name="scalability-and-performance-improvements"/>
    <w:p>
      <w:pPr>
        <w:pStyle w:val="Heading3"/>
      </w:pPr>
      <w:r>
        <w:t xml:space="preserve">Scalability and Performance Improvements</w:t>
      </w:r>
    </w:p>
    <w:p>
      <w:pPr>
        <w:pStyle w:val="FirstParagraph"/>
      </w:pPr>
      <w:r>
        <w:t xml:space="preserve">The scalability architecture is designed to support a growing user base and increasing data load. Future improvements will focus on:</w:t>
      </w:r>
    </w:p>
    <w:p>
      <w:pPr>
        <w:numPr>
          <w:ilvl w:val="0"/>
          <w:numId w:val="1035"/>
        </w:numPr>
      </w:pPr>
      <w:r>
        <w:rPr>
          <w:b/>
          <w:bCs/>
        </w:rPr>
        <w:t xml:space="preserve">Database Optimization:</w:t>
      </w:r>
      <w:r>
        <w:t xml:space="preserve"> </w:t>
      </w:r>
      <w:r>
        <w:t xml:space="preserve">Sharding and indexing strategies for large datasets</w:t>
      </w:r>
    </w:p>
    <w:p>
      <w:pPr>
        <w:numPr>
          <w:ilvl w:val="0"/>
          <w:numId w:val="1035"/>
        </w:numPr>
      </w:pPr>
      <w:r>
        <w:rPr>
          <w:b/>
          <w:bCs/>
        </w:rPr>
        <w:t xml:space="preserve">Load Balancing:</w:t>
      </w:r>
      <w:r>
        <w:t xml:space="preserve"> </w:t>
      </w:r>
      <w:r>
        <w:t xml:space="preserve">Distributing traffic across multiple servers for improved performance</w:t>
      </w:r>
    </w:p>
    <w:p>
      <w:pPr>
        <w:numPr>
          <w:ilvl w:val="0"/>
          <w:numId w:val="1035"/>
        </w:numPr>
      </w:pPr>
      <w:r>
        <w:rPr>
          <w:b/>
          <w:bCs/>
        </w:rPr>
        <w:t xml:space="preserve">Caching:</w:t>
      </w:r>
      <w:r>
        <w:t xml:space="preserve"> </w:t>
      </w:r>
      <w:r>
        <w:t xml:space="preserve">Implementing advanced caching layers to reduce latency</w:t>
      </w:r>
    </w:p>
    <w:p>
      <w:pPr>
        <w:numPr>
          <w:ilvl w:val="0"/>
          <w:numId w:val="1035"/>
        </w:numPr>
      </w:pPr>
      <w:r>
        <w:rPr>
          <w:b/>
          <w:bCs/>
        </w:rPr>
        <w:t xml:space="preserve">Microservices:</w:t>
      </w:r>
      <w:r>
        <w:t xml:space="preserve"> </w:t>
      </w:r>
      <w:r>
        <w:t xml:space="preserve">Migration to microservices architecture for improved scalability</w:t>
      </w:r>
    </w:p>
    <w:bookmarkEnd w:id="184"/>
    <w:bookmarkEnd w:id="185"/>
    <w:bookmarkEnd w:id="186"/>
    <w:bookmarkStart w:id="187" w:name="references"/>
    <w:p>
      <w:pPr>
        <w:pStyle w:val="Heading1"/>
      </w:pPr>
      <w:r>
        <w:t xml:space="preserve">References</w:t>
      </w:r>
    </w:p>
    <w:p>
      <w:pPr>
        <w:pStyle w:val="FirstParagraph"/>
      </w:pPr>
      <w:r>
        <w:t xml:space="preserve">99</w:t>
      </w:r>
    </w:p>
    <w:p>
      <w:pPr>
        <w:pStyle w:val="BodyText"/>
      </w:pPr>
      <w:r>
        <w:t xml:space="preserve">Flutter Team. (2024).</w:t>
      </w:r>
      <w:r>
        <w:t xml:space="preserve"> </w:t>
      </w:r>
      <w:r>
        <w:rPr>
          <w:i/>
          <w:iCs/>
        </w:rPr>
        <w:t xml:space="preserve">Flutter: UI toolkit for building natively compiled applications</w:t>
      </w:r>
      <w:r>
        <w:t xml:space="preserve">. Google. Available at: https://flutter.dev/</w:t>
      </w:r>
    </w:p>
    <w:p>
      <w:pPr>
        <w:pStyle w:val="BodyText"/>
      </w:pPr>
      <w:r>
        <w:t xml:space="preserve">Firebase Team. (2024).</w:t>
      </w:r>
      <w:r>
        <w:t xml:space="preserve"> </w:t>
      </w:r>
      <w:r>
        <w:rPr>
          <w:i/>
          <w:iCs/>
        </w:rPr>
        <w:t xml:space="preserve">Firebase: App development platform</w:t>
      </w:r>
      <w:r>
        <w:t xml:space="preserve">. Google. Available at: https://firebase.google.com/</w:t>
      </w:r>
    </w:p>
    <w:p>
      <w:pPr>
        <w:pStyle w:val="BodyText"/>
      </w:pPr>
      <w:r>
        <w:t xml:space="preserve">World Health Organization. (2023).</w:t>
      </w:r>
      <w:r>
        <w:t xml:space="preserve"> </w:t>
      </w:r>
      <w:r>
        <w:rPr>
          <w:i/>
          <w:iCs/>
        </w:rPr>
        <w:t xml:space="preserve">Mental health of adolescents</w:t>
      </w:r>
      <w:r>
        <w:t xml:space="preserve">. WHO. Available at: https://www.who.int/news-room/fact-sheets/detail/adolescent-mental-health</w:t>
      </w:r>
    </w:p>
    <w:p>
      <w:pPr>
        <w:pStyle w:val="BodyText"/>
      </w:pPr>
      <w:r>
        <w:t xml:space="preserve">Topol, E. J. (2023).</w:t>
      </w:r>
      <w:r>
        <w:t xml:space="preserve"> </w:t>
      </w:r>
      <w:r>
        <w:rPr>
          <w:i/>
          <w:iCs/>
        </w:rPr>
        <w:t xml:space="preserve">High-performance medicine: the convergence of human and artificial intelligence</w:t>
      </w:r>
      <w:r>
        <w:t xml:space="preserve">. Nature Medicine, 25(1), 44-56.</w:t>
      </w:r>
    </w:p>
    <w:p>
      <w:pPr>
        <w:pStyle w:val="BodyText"/>
      </w:pPr>
      <w:r>
        <w:t xml:space="preserve">Kumar, S., Nilsen, W. J., Abernethy, A., Atienza, A., Patrick, K., Pavel, M., ... &amp; Swendeman, D. (2023).</w:t>
      </w:r>
      <w:r>
        <w:t xml:space="preserve"> </w:t>
      </w:r>
      <w:r>
        <w:rPr>
          <w:i/>
          <w:iCs/>
        </w:rPr>
        <w:t xml:space="preserve">Mobile health technology evaluation: the mHealth evidence workshop</w:t>
      </w:r>
      <w:r>
        <w:t xml:space="preserve">. American Journal of Preventive Medicine, 45(2), 228-236.</w:t>
      </w:r>
    </w:p>
    <w:p>
      <w:pPr>
        <w:pStyle w:val="BodyText"/>
      </w:pPr>
      <w:r>
        <w:t xml:space="preserve">Goleman, D. (2022).</w:t>
      </w:r>
      <w:r>
        <w:t xml:space="preserve"> </w:t>
      </w:r>
      <w:r>
        <w:rPr>
          <w:i/>
          <w:iCs/>
        </w:rPr>
        <w:t xml:space="preserve">Emotional intelligence: Why it can matter more than IQ</w:t>
      </w:r>
      <w:r>
        <w:t xml:space="preserve">. Bantam.</w:t>
      </w:r>
    </w:p>
    <w:p>
      <w:pPr>
        <w:pStyle w:val="BodyText"/>
      </w:pPr>
      <w:r>
        <w:t xml:space="preserve">Siegel, D. J., &amp; Bryson, T. P. (2023).</w:t>
      </w:r>
      <w:r>
        <w:t xml:space="preserve"> </w:t>
      </w:r>
      <w:r>
        <w:rPr>
          <w:i/>
          <w:iCs/>
        </w:rPr>
        <w:t xml:space="preserve">The whole-brain child: 12 revolutionary strategies to nurture your child’s developing mind</w:t>
      </w:r>
      <w:r>
        <w:t xml:space="preserve">. Bantam.</w:t>
      </w:r>
    </w:p>
    <w:p>
      <w:pPr>
        <w:pStyle w:val="BodyText"/>
      </w:pPr>
      <w:r>
        <w:t xml:space="preserve">Norman, D. A. (2023).</w:t>
      </w:r>
      <w:r>
        <w:t xml:space="preserve"> </w:t>
      </w:r>
      <w:r>
        <w:rPr>
          <w:i/>
          <w:iCs/>
        </w:rPr>
        <w:t xml:space="preserve">The design of everyday things: Revised and expanded edition</w:t>
      </w:r>
      <w:r>
        <w:t xml:space="preserve">. Basic Books.</w:t>
      </w:r>
    </w:p>
    <w:p>
      <w:pPr>
        <w:pStyle w:val="BodyText"/>
      </w:pPr>
      <w:r>
        <w:t xml:space="preserve">Schneier, B. (2023).</w:t>
      </w:r>
      <w:r>
        <w:t xml:space="preserve"> </w:t>
      </w:r>
      <w:r>
        <w:rPr>
          <w:i/>
          <w:iCs/>
        </w:rPr>
        <w:t xml:space="preserve">Applied cryptography: protocols, algorithms, and source code in C</w:t>
      </w:r>
      <w:r>
        <w:t xml:space="preserve">. John Wiley &amp; Sons.</w:t>
      </w:r>
    </w:p>
    <w:p>
      <w:pPr>
        <w:pStyle w:val="BodyText"/>
      </w:pPr>
      <w:r>
        <w:t xml:space="preserve">Myers, G. J., Sandler, C., &amp; Badgett, T. (2023).</w:t>
      </w:r>
      <w:r>
        <w:t xml:space="preserve"> </w:t>
      </w:r>
      <w:r>
        <w:rPr>
          <w:i/>
          <w:iCs/>
        </w:rPr>
        <w:t xml:space="preserve">The art of software testing</w:t>
      </w:r>
      <w:r>
        <w:t xml:space="preserve">. John Wiley &amp; Sons.</w:t>
      </w:r>
    </w:p>
    <w:p>
      <w:pPr>
        <w:pStyle w:val="BodyText"/>
      </w:pPr>
      <w:r>
        <w:t xml:space="preserve">Sutherland, J., &amp; Schwaber, K. (2023).</w:t>
      </w:r>
      <w:r>
        <w:t xml:space="preserve"> </w:t>
      </w:r>
      <w:r>
        <w:rPr>
          <w:i/>
          <w:iCs/>
        </w:rPr>
        <w:t xml:space="preserve">The scrum guide</w:t>
      </w:r>
      <w:r>
        <w:t xml:space="preserve">. Available at: https://scrumguides.org/</w:t>
      </w:r>
    </w:p>
    <w:p>
      <w:pPr>
        <w:pStyle w:val="BodyText"/>
      </w:pPr>
      <w:r>
        <w:t xml:space="preserve">Armbrust, M., Fox, A., Griffith, R., Joseph, A. D., Katz, R., Konwinski, A., ... &amp; Zaharia, M. (2023).</w:t>
      </w:r>
      <w:r>
        <w:t xml:space="preserve"> </w:t>
      </w:r>
      <w:r>
        <w:rPr>
          <w:i/>
          <w:iCs/>
        </w:rPr>
        <w:t xml:space="preserve">A view of cloud computing</w:t>
      </w:r>
      <w:r>
        <w:t xml:space="preserve">. Communications of the ACM, 53(4), 50-58.</w:t>
      </w:r>
    </w:p>
    <w:p>
      <w:pPr>
        <w:pStyle w:val="BodyText"/>
      </w:pPr>
      <w:r>
        <w:t xml:space="preserve">Solove, D. J. (2023).</w:t>
      </w:r>
      <w:r>
        <w:t xml:space="preserve"> </w:t>
      </w:r>
      <w:r>
        <w:rPr>
          <w:i/>
          <w:iCs/>
        </w:rPr>
        <w:t xml:space="preserve">Understanding privacy</w:t>
      </w:r>
      <w:r>
        <w:t xml:space="preserve">. Harvard University Press.</w:t>
      </w:r>
    </w:p>
    <w:p>
      <w:pPr>
        <w:pStyle w:val="BodyText"/>
      </w:pPr>
      <w:r>
        <w:t xml:space="preserve">Henry, S. L. (2023).</w:t>
      </w:r>
      <w:r>
        <w:t xml:space="preserve"> </w:t>
      </w:r>
      <w:r>
        <w:rPr>
          <w:i/>
          <w:iCs/>
        </w:rPr>
        <w:t xml:space="preserve">Web accessibility: Web standards and regulatory compliance</w:t>
      </w:r>
      <w:r>
        <w:t xml:space="preserve">. Apress.</w:t>
      </w:r>
    </w:p>
    <w:p>
      <w:pPr>
        <w:pStyle w:val="BodyText"/>
      </w:pPr>
      <w:r>
        <w:t xml:space="preserve">Grigorik, I. (2023).</w:t>
      </w:r>
      <w:r>
        <w:t xml:space="preserve"> </w:t>
      </w:r>
      <w:r>
        <w:rPr>
          <w:i/>
          <w:iCs/>
        </w:rPr>
        <w:t xml:space="preserve">High performance browser networking</w:t>
      </w:r>
      <w:r>
        <w:t xml:space="preserve">. O’Reilly Media.</w:t>
      </w:r>
    </w:p>
    <w:p>
      <w:pPr>
        <w:pStyle w:val="BodyText"/>
      </w:pPr>
      <w:r>
        <w:t xml:space="preserve">Russell, S. (2023).</w:t>
      </w:r>
      <w:r>
        <w:t xml:space="preserve"> </w:t>
      </w:r>
      <w:r>
        <w:rPr>
          <w:i/>
          <w:iCs/>
        </w:rPr>
        <w:t xml:space="preserve">Human compatible: Artificial intelligence and the problem of control</w:t>
      </w:r>
      <w:r>
        <w:t xml:space="preserve">. Penguin.</w:t>
      </w:r>
    </w:p>
    <w:p>
      <w:pPr>
        <w:pStyle w:val="BodyText"/>
      </w:pPr>
      <w:r>
        <w:t xml:space="preserve">Lui, J. H., Marcus, D. K., &amp; Barry, C. T. (2023).</w:t>
      </w:r>
      <w:r>
        <w:t xml:space="preserve"> </w:t>
      </w:r>
      <w:r>
        <w:rPr>
          <w:i/>
          <w:iCs/>
        </w:rPr>
        <w:t xml:space="preserve">Evidence-based apps? A review of mental health mobile applications in a psychotherapy context</w:t>
      </w:r>
      <w:r>
        <w:t xml:space="preserve">. Professional Psychology: Research and Practice, 48(3), 199.</w:t>
      </w:r>
    </w:p>
    <w:p>
      <w:pPr>
        <w:pStyle w:val="BodyText"/>
      </w:pPr>
      <w:r>
        <w:t xml:space="preserve">Piaget, J. (2023).</w:t>
      </w:r>
      <w:r>
        <w:t xml:space="preserve"> </w:t>
      </w:r>
      <w:r>
        <w:rPr>
          <w:i/>
          <w:iCs/>
        </w:rPr>
        <w:t xml:space="preserve">The psychology of the child</w:t>
      </w:r>
      <w:r>
        <w:t xml:space="preserve">. Basic Books.</w:t>
      </w:r>
    </w:p>
    <w:p>
      <w:pPr>
        <w:pStyle w:val="BodyText"/>
      </w:pPr>
      <w:r>
        <w:t xml:space="preserve">Krug, S. (2023).</w:t>
      </w:r>
      <w:r>
        <w:t xml:space="preserve"> </w:t>
      </w:r>
      <w:r>
        <w:rPr>
          <w:i/>
          <w:iCs/>
        </w:rPr>
        <w:t xml:space="preserve">Don’t make me think, revisited: A common sense approach to web usability</w:t>
      </w:r>
      <w:r>
        <w:t xml:space="preserve">. New Riders.</w:t>
      </w:r>
    </w:p>
    <w:p>
      <w:pPr>
        <w:pStyle w:val="BodyText"/>
      </w:pPr>
      <w:r>
        <w:t xml:space="preserve">Martin, R. C. (2023).</w:t>
      </w:r>
      <w:r>
        <w:t xml:space="preserve"> </w:t>
      </w:r>
      <w:r>
        <w:rPr>
          <w:i/>
          <w:iCs/>
        </w:rPr>
        <w:t xml:space="preserve">Clean architecture: A craftsman’s guide to software structure and design</w:t>
      </w:r>
      <w:r>
        <w:t xml:space="preserve">. Prentice Hall.</w:t>
      </w:r>
    </w:p>
    <w:p>
      <w:pPr>
        <w:pStyle w:val="BodyText"/>
      </w:pPr>
      <w:r>
        <w:t xml:space="preserve">Few, S. (2023).</w:t>
      </w:r>
      <w:r>
        <w:t xml:space="preserve"> </w:t>
      </w:r>
      <w:r>
        <w:rPr>
          <w:i/>
          <w:iCs/>
        </w:rPr>
        <w:t xml:space="preserve">Information dashboard design: The effective visual communication of data</w:t>
      </w:r>
      <w:r>
        <w:t xml:space="preserve">. O’Reilly Media.</w:t>
      </w:r>
    </w:p>
    <w:p>
      <w:pPr>
        <w:pStyle w:val="BodyText"/>
      </w:pPr>
      <w:r>
        <w:t xml:space="preserve">Newman, S. (2023).</w:t>
      </w:r>
      <w:r>
        <w:t xml:space="preserve"> </w:t>
      </w:r>
      <w:r>
        <w:rPr>
          <w:i/>
          <w:iCs/>
        </w:rPr>
        <w:t xml:space="preserve">Building microservices: Designing fine-grained systems</w:t>
      </w:r>
      <w:r>
        <w:t xml:space="preserve">. O’Reilly Media.</w:t>
      </w:r>
    </w:p>
    <w:p>
      <w:pPr>
        <w:pStyle w:val="BodyText"/>
      </w:pPr>
      <w:r>
        <w:t xml:space="preserve">McGraw, G. (2023).</w:t>
      </w:r>
      <w:r>
        <w:t xml:space="preserve"> </w:t>
      </w:r>
      <w:r>
        <w:rPr>
          <w:i/>
          <w:iCs/>
        </w:rPr>
        <w:t xml:space="preserve">Software security: Building security in</w:t>
      </w:r>
      <w:r>
        <w:t xml:space="preserve">. Addison-Wesley.</w:t>
      </w:r>
    </w:p>
    <w:p>
      <w:pPr>
        <w:pStyle w:val="BodyText"/>
      </w:pPr>
      <w:r>
        <w:t xml:space="preserve">Nielsen, J. (2023).</w:t>
      </w:r>
      <w:r>
        <w:t xml:space="preserve"> </w:t>
      </w:r>
      <w:r>
        <w:rPr>
          <w:i/>
          <w:iCs/>
        </w:rPr>
        <w:t xml:space="preserve">Usability engineering</w:t>
      </w:r>
      <w:r>
        <w:t xml:space="preserve">. Morgan Kaufmann.</w:t>
      </w:r>
    </w:p>
    <w:p>
      <w:pPr>
        <w:pStyle w:val="BodyText"/>
      </w:pPr>
      <w:r>
        <w:t xml:space="preserve">Institute of Medicine. (2023).</w:t>
      </w:r>
      <w:r>
        <w:t xml:space="preserve"> </w:t>
      </w:r>
      <w:r>
        <w:rPr>
          <w:i/>
          <w:iCs/>
        </w:rPr>
        <w:t xml:space="preserve">Crossing the quality chasm: A new health system for the 21st century</w:t>
      </w:r>
      <w:r>
        <w:t xml:space="preserve">. National Academies Press.</w:t>
      </w:r>
    </w:p>
    <w:p>
      <w:pPr>
        <w:pStyle w:val="BodyText"/>
      </w:pPr>
      <w:r>
        <w:t xml:space="preserve">American Academy of Child and Adolescent Psychiatry. (2023).</w:t>
      </w:r>
      <w:r>
        <w:t xml:space="preserve"> </w:t>
      </w:r>
      <w:r>
        <w:rPr>
          <w:i/>
          <w:iCs/>
        </w:rPr>
        <w:t xml:space="preserve">Practice parameter for the assessment and treatment of children and adolescents with anxiety disorders</w:t>
      </w:r>
      <w:r>
        <w:t xml:space="preserve">. Journal of the American Academy of Child &amp; Adolescent Psychiatry, 46(2), 267-283.</w:t>
      </w:r>
    </w:p>
    <w:p>
      <w:pPr>
        <w:pStyle w:val="BodyText"/>
      </w:pPr>
      <w:r>
        <w:t xml:space="preserve">Kelly, K. (2023).</w:t>
      </w:r>
      <w:r>
        <w:t xml:space="preserve"> </w:t>
      </w:r>
      <w:r>
        <w:rPr>
          <w:i/>
          <w:iCs/>
        </w:rPr>
        <w:t xml:space="preserve">The inevitable: Understanding the 12 technological forces that will shape our future</w:t>
      </w:r>
      <w:r>
        <w:t xml:space="preserve">. Penguin.</w:t>
      </w:r>
    </w:p>
    <w:p>
      <w:pPr>
        <w:pStyle w:val="BodyText"/>
      </w:pPr>
      <w:r>
        <w:t xml:space="preserve">Christensen, C. M. (2023).</w:t>
      </w:r>
      <w:r>
        <w:t xml:space="preserve"> </w:t>
      </w:r>
      <w:r>
        <w:rPr>
          <w:i/>
          <w:iCs/>
        </w:rPr>
        <w:t xml:space="preserve">The innovator’s dilemma: When new technologies cause great firms to fail</w:t>
      </w:r>
      <w:r>
        <w:t xml:space="preserve">. Harvard Business Review Press.</w:t>
      </w:r>
    </w:p>
    <w:bookmarkEnd w:id="18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65" Target="media/rId65.png" /><Relationship Type="http://schemas.openxmlformats.org/officeDocument/2006/relationships/image" Id="rId102" Target="media/rId102.png" /><Relationship Type="http://schemas.openxmlformats.org/officeDocument/2006/relationships/image" Id="rId131" Target="media/rId13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7" Target="media/rId97.png" /><Relationship Type="http://schemas.openxmlformats.org/officeDocument/2006/relationships/image" Id="rId117" Target="media/rId117.png" /><Relationship Type="http://schemas.openxmlformats.org/officeDocument/2006/relationships/image" Id="rId146" Target="media/rId146.png" /><Relationship Type="http://schemas.openxmlformats.org/officeDocument/2006/relationships/image" Id="rId84" Target="media/rId84.png" /><Relationship Type="http://schemas.openxmlformats.org/officeDocument/2006/relationships/image" Id="rId107" Target="media/rId107.png" /><Relationship Type="http://schemas.openxmlformats.org/officeDocument/2006/relationships/image" Id="rId70" Target="media/rId70.png" /><Relationship Type="http://schemas.openxmlformats.org/officeDocument/2006/relationships/image" Id="rId88" Target="media/rId88.png" /><Relationship Type="http://schemas.openxmlformats.org/officeDocument/2006/relationships/image" Id="rId141" Target="media/rId141.png" /><Relationship Type="http://schemas.openxmlformats.org/officeDocument/2006/relationships/image" Id="rId121" Target="media/rId121.png" /><Relationship Type="http://schemas.openxmlformats.org/officeDocument/2006/relationships/image" Id="rId136" Target="media/rId136.png" /><Relationship Type="http://schemas.openxmlformats.org/officeDocument/2006/relationships/image" Id="rId126" Target="media/rId126.png" /><Relationship Type="http://schemas.openxmlformats.org/officeDocument/2006/relationships/image" Id="rId112" Target="media/rId112.png" /><Relationship Type="http://schemas.openxmlformats.org/officeDocument/2006/relationships/image" Id="rId93" Target="media/rId93.png" /><Relationship Type="http://schemas.openxmlformats.org/officeDocument/2006/relationships/image" Id="rId154" Target="media/rId154.png" /><Relationship Type="http://schemas.openxmlformats.org/officeDocument/2006/relationships/image" Id="rId9" Target="media/rId9.jpg" /><Relationship Type="http://schemas.openxmlformats.org/officeDocument/2006/relationships/image" Id="rId58" Target="media/rId58.png" /><Relationship Type="http://schemas.openxmlformats.org/officeDocument/2006/relationships/image" Id="rId13" Target="media/rId13.png" /><Relationship Type="http://schemas.openxmlformats.org/officeDocument/2006/relationships/image" Id="rId18" Target="media/rId18.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3" Target="media/rId5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Omar Ayman, Ziad Tahoun, Ahmed Reda, Ahmed Azazy, Hager Essa, Mariam Samy</dc:creator>
  <cp:keywords/>
  <dcterms:created xsi:type="dcterms:W3CDTF">2025-06-22T04:43:11Z</dcterms:created>
  <dcterms:modified xsi:type="dcterms:W3CDTF">2025-06-22T04:43:11Z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Academic Year 2024/2025</vt:lpwstr>
  </property>
</Properties>
</file>