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t>Renseignements pour contacter l’expert :</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