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196" w:rsidRPr="00EA4F93" w:rsidRDefault="00B13196" w:rsidP="00B13196">
      <w:pPr>
        <w:pStyle w:val="Titre"/>
        <w:spacing w:line="360" w:lineRule="auto"/>
        <w:rPr>
          <w:rFonts w:ascii="Arial" w:hAnsi="Arial" w:cs="Arial"/>
          <w:b w:val="0"/>
          <w:i/>
          <w:color w:val="002060"/>
        </w:rPr>
      </w:pPr>
      <w:r w:rsidRPr="00EA4F93">
        <w:rPr>
          <w:rFonts w:ascii="Arial" w:hAnsi="Arial" w:cs="Arial"/>
          <w:b w:val="0"/>
          <w:i/>
          <w:color w:val="002060"/>
        </w:rPr>
        <w:t>CURRICULUM VITAE</w:t>
      </w:r>
    </w:p>
    <w:p w:rsidR="00B13196" w:rsidRDefault="00B13196" w:rsidP="00B13196">
      <w:pPr>
        <w:pStyle w:val="Titre"/>
        <w:spacing w:line="360" w:lineRule="auto"/>
        <w:rPr>
          <w:b w:val="0"/>
        </w:rPr>
      </w:pPr>
    </w:p>
    <w:p w:rsidR="00B13196" w:rsidRPr="00372653" w:rsidRDefault="00B13196" w:rsidP="00B13196">
      <w:pPr>
        <w:pStyle w:val="Titre"/>
        <w:spacing w:line="360" w:lineRule="auto"/>
        <w:rPr>
          <w:b w:val="0"/>
        </w:rPr>
      </w:pPr>
      <w:r>
        <w:rPr>
          <w:noProof/>
        </w:rPr>
        <w:drawing>
          <wp:inline distT="0" distB="0" distL="0" distR="0">
            <wp:extent cx="1428750" cy="1076325"/>
            <wp:effectExtent l="19050" t="0" r="0" b="0"/>
            <wp:docPr id="1" name="Image 1" descr="Photo-Ra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Racine-"/>
                    <pic:cNvPicPr>
                      <a:picLocks noChangeAspect="1" noChangeArrowheads="1"/>
                    </pic:cNvPicPr>
                  </pic:nvPicPr>
                  <pic:blipFill>
                    <a:blip r:embed="rId8"/>
                    <a:stretch>
                      <a:fillRect/>
                    </a:stretch>
                  </pic:blipFill>
                  <pic:spPr bwMode="auto">
                    <a:xfrm>
                      <a:off x="0" y="0"/>
                      <a:ext cx="1428750" cy="1076325"/>
                    </a:xfrm>
                    <a:prstGeom prst="rect">
                      <a:avLst/>
                    </a:prstGeom>
                    <a:noFill/>
                    <a:ln>
                      <a:noFill/>
                    </a:ln>
                  </pic:spPr>
                </pic:pic>
              </a:graphicData>
            </a:graphic>
          </wp:inline>
        </w:drawing>
      </w:r>
    </w:p>
    <w:p w:rsidR="00B13196" w:rsidRPr="00372653" w:rsidRDefault="00B13196" w:rsidP="00B13196">
      <w:pPr>
        <w:spacing w:line="360" w:lineRule="auto"/>
        <w:jc w:val="center"/>
      </w:pPr>
    </w:p>
    <w:p w:rsidR="00B13196" w:rsidRPr="00EA4F93" w:rsidRDefault="00B13196" w:rsidP="00B13196">
      <w:pPr>
        <w:pStyle w:val="Sous-titre"/>
        <w:spacing w:line="360" w:lineRule="auto"/>
        <w:rPr>
          <w:rFonts w:ascii="Arial" w:hAnsi="Arial" w:cs="Arial"/>
          <w:b w:val="0"/>
          <w:i/>
          <w:color w:val="0070C0"/>
          <w:sz w:val="24"/>
          <w:szCs w:val="24"/>
        </w:rPr>
      </w:pPr>
      <w:r w:rsidRPr="00EA4F93">
        <w:rPr>
          <w:rFonts w:ascii="Arial" w:hAnsi="Arial" w:cs="Arial"/>
          <w:b w:val="0"/>
          <w:i/>
          <w:color w:val="0070C0"/>
          <w:sz w:val="24"/>
          <w:szCs w:val="24"/>
        </w:rPr>
        <w:t>Dr. Racine Oumar NDIAYE</w:t>
      </w:r>
    </w:p>
    <w:p w:rsidR="00B13196" w:rsidRPr="00EA4F93" w:rsidRDefault="00B13196" w:rsidP="00B13196">
      <w:pPr>
        <w:pStyle w:val="Sous-titre"/>
        <w:spacing w:line="360" w:lineRule="auto"/>
        <w:jc w:val="left"/>
        <w:rPr>
          <w:rFonts w:ascii="Arial" w:hAnsi="Arial" w:cs="Arial"/>
          <w:i/>
          <w:sz w:val="24"/>
          <w:szCs w:val="24"/>
        </w:rPr>
      </w:pPr>
    </w:p>
    <w:p w:rsidR="00B13196" w:rsidRPr="00246544" w:rsidRDefault="00B13196" w:rsidP="00246544">
      <w:pPr>
        <w:pStyle w:val="Sous-titre"/>
        <w:spacing w:line="360" w:lineRule="auto"/>
        <w:rPr>
          <w:rFonts w:ascii="Arial" w:hAnsi="Arial" w:cs="Arial"/>
          <w:i/>
          <w:color w:val="00B0F0"/>
          <w:sz w:val="24"/>
          <w:szCs w:val="24"/>
        </w:rPr>
      </w:pPr>
      <w:r w:rsidRPr="00267871">
        <w:rPr>
          <w:rFonts w:ascii="Arial" w:hAnsi="Arial" w:cs="Arial"/>
          <w:i/>
          <w:sz w:val="24"/>
          <w:szCs w:val="24"/>
        </w:rPr>
        <w:t>-</w:t>
      </w:r>
      <w:r w:rsidRPr="00267871">
        <w:rPr>
          <w:rFonts w:ascii="Arial" w:hAnsi="Arial" w:cs="Arial"/>
          <w:i/>
          <w:color w:val="00B0F0"/>
          <w:sz w:val="24"/>
          <w:szCs w:val="24"/>
        </w:rPr>
        <w:t xml:space="preserve">Master International en </w:t>
      </w:r>
      <w:r w:rsidR="00A372C3">
        <w:rPr>
          <w:rFonts w:ascii="Arial" w:hAnsi="Arial" w:cs="Arial"/>
          <w:i/>
          <w:color w:val="00B0F0"/>
          <w:sz w:val="24"/>
          <w:szCs w:val="24"/>
        </w:rPr>
        <w:t>TIC</w:t>
      </w:r>
      <w:r w:rsidR="00246544">
        <w:rPr>
          <w:rFonts w:ascii="Arial" w:hAnsi="Arial" w:cs="Arial"/>
          <w:i/>
          <w:color w:val="00B0F0"/>
          <w:sz w:val="24"/>
          <w:szCs w:val="24"/>
        </w:rPr>
        <w:t>E</w:t>
      </w:r>
    </w:p>
    <w:p w:rsidR="00246544" w:rsidRDefault="00246544" w:rsidP="00B13196">
      <w:pPr>
        <w:pStyle w:val="Sous-titre"/>
        <w:spacing w:line="360" w:lineRule="auto"/>
        <w:rPr>
          <w:rFonts w:ascii="Arial" w:hAnsi="Arial" w:cs="Arial"/>
          <w:i/>
          <w:sz w:val="24"/>
          <w:szCs w:val="24"/>
        </w:rPr>
      </w:pPr>
    </w:p>
    <w:p w:rsidR="00B13196" w:rsidRDefault="00B13196" w:rsidP="00B13196">
      <w:pPr>
        <w:pStyle w:val="Sous-titre"/>
        <w:spacing w:line="360" w:lineRule="auto"/>
        <w:rPr>
          <w:rFonts w:ascii="Arial" w:hAnsi="Arial" w:cs="Arial"/>
          <w:i/>
          <w:color w:val="948A54"/>
          <w:sz w:val="24"/>
          <w:szCs w:val="24"/>
        </w:rPr>
      </w:pPr>
      <w:r w:rsidRPr="00EA4F93">
        <w:rPr>
          <w:rFonts w:ascii="Arial" w:hAnsi="Arial" w:cs="Arial"/>
          <w:i/>
          <w:sz w:val="24"/>
          <w:szCs w:val="24"/>
        </w:rPr>
        <w:t>-</w:t>
      </w:r>
      <w:r w:rsidRPr="00EA4F93">
        <w:rPr>
          <w:rFonts w:ascii="Arial" w:hAnsi="Arial" w:cs="Arial"/>
          <w:i/>
          <w:color w:val="948A54"/>
          <w:sz w:val="24"/>
          <w:szCs w:val="24"/>
        </w:rPr>
        <w:t>Doctorat en Histoire</w:t>
      </w:r>
      <w:r w:rsidR="00246544">
        <w:rPr>
          <w:rFonts w:ascii="Arial" w:hAnsi="Arial" w:cs="Arial"/>
          <w:i/>
          <w:color w:val="948A54"/>
          <w:sz w:val="24"/>
          <w:szCs w:val="24"/>
        </w:rPr>
        <w:t xml:space="preserve"> </w:t>
      </w:r>
    </w:p>
    <w:p w:rsidR="00B13196" w:rsidRDefault="00B13196" w:rsidP="00B13196">
      <w:pPr>
        <w:spacing w:line="360" w:lineRule="auto"/>
        <w:rPr>
          <w:rFonts w:ascii="Arial" w:hAnsi="Arial" w:cs="Arial"/>
          <w:b/>
          <w:bCs/>
        </w:rPr>
      </w:pPr>
    </w:p>
    <w:p w:rsidR="00B13196" w:rsidRPr="007D4692" w:rsidRDefault="00B13196" w:rsidP="00725F49">
      <w:pPr>
        <w:spacing w:line="360" w:lineRule="auto"/>
        <w:jc w:val="center"/>
        <w:rPr>
          <w:b/>
          <w:bCs/>
          <w:sz w:val="26"/>
          <w:szCs w:val="26"/>
        </w:rPr>
      </w:pPr>
      <w:r w:rsidRPr="007D4692">
        <w:rPr>
          <w:b/>
          <w:bCs/>
          <w:sz w:val="26"/>
          <w:szCs w:val="26"/>
        </w:rPr>
        <w:t xml:space="preserve">I- Etat </w:t>
      </w:r>
      <w:r w:rsidR="00660C79" w:rsidRPr="007D4692">
        <w:rPr>
          <w:b/>
          <w:bCs/>
          <w:sz w:val="26"/>
          <w:szCs w:val="26"/>
        </w:rPr>
        <w:t>civil,</w:t>
      </w:r>
      <w:r w:rsidR="00660C79">
        <w:rPr>
          <w:b/>
          <w:bCs/>
          <w:sz w:val="26"/>
          <w:szCs w:val="26"/>
        </w:rPr>
        <w:t xml:space="preserve"> situation matrimoniale, </w:t>
      </w:r>
      <w:r w:rsidRPr="007D4692">
        <w:rPr>
          <w:b/>
          <w:bCs/>
          <w:sz w:val="26"/>
          <w:szCs w:val="26"/>
        </w:rPr>
        <w:t>profession</w:t>
      </w:r>
      <w:r w:rsidR="00660C79">
        <w:rPr>
          <w:b/>
          <w:bCs/>
          <w:sz w:val="26"/>
          <w:szCs w:val="26"/>
        </w:rPr>
        <w:t>nelle et coordonnées</w:t>
      </w:r>
      <w:r w:rsidRPr="007D4692">
        <w:rPr>
          <w:b/>
          <w:bCs/>
          <w:sz w:val="26"/>
          <w:szCs w:val="26"/>
        </w:rPr>
        <w:t> :</w:t>
      </w:r>
    </w:p>
    <w:p w:rsidR="00B13196" w:rsidRPr="007D4692" w:rsidRDefault="00B13196" w:rsidP="00B13196">
      <w:pPr>
        <w:spacing w:line="360" w:lineRule="auto"/>
        <w:jc w:val="center"/>
        <w:rPr>
          <w:i/>
          <w:sz w:val="26"/>
          <w:szCs w:val="26"/>
        </w:rPr>
      </w:pPr>
      <w:r w:rsidRPr="007D4692">
        <w:rPr>
          <w:bCs/>
          <w:i/>
          <w:sz w:val="26"/>
          <w:szCs w:val="26"/>
        </w:rPr>
        <w:t>Date et lieu de naissance :</w:t>
      </w:r>
      <w:r w:rsidRPr="007D4692">
        <w:rPr>
          <w:i/>
          <w:sz w:val="26"/>
          <w:szCs w:val="26"/>
        </w:rPr>
        <w:t xml:space="preserve"> 15/01/1965 à Bakel</w:t>
      </w:r>
    </w:p>
    <w:p w:rsidR="00B13196" w:rsidRDefault="00B13196" w:rsidP="00B13196">
      <w:pPr>
        <w:spacing w:line="360" w:lineRule="auto"/>
        <w:jc w:val="center"/>
        <w:rPr>
          <w:i/>
          <w:sz w:val="26"/>
          <w:szCs w:val="26"/>
        </w:rPr>
      </w:pPr>
      <w:r w:rsidRPr="007D4692">
        <w:rPr>
          <w:bCs/>
          <w:i/>
          <w:sz w:val="26"/>
          <w:szCs w:val="26"/>
        </w:rPr>
        <w:t>Nationalité :</w:t>
      </w:r>
      <w:r w:rsidRPr="007D4692">
        <w:rPr>
          <w:i/>
          <w:sz w:val="26"/>
          <w:szCs w:val="26"/>
        </w:rPr>
        <w:t xml:space="preserve"> Mauritanienne</w:t>
      </w:r>
    </w:p>
    <w:p w:rsidR="002E39AF" w:rsidRPr="007D4692" w:rsidRDefault="002E39AF" w:rsidP="00B13196">
      <w:pPr>
        <w:spacing w:line="360" w:lineRule="auto"/>
        <w:jc w:val="center"/>
        <w:rPr>
          <w:i/>
          <w:sz w:val="26"/>
          <w:szCs w:val="26"/>
        </w:rPr>
      </w:pPr>
      <w:r>
        <w:rPr>
          <w:i/>
          <w:sz w:val="26"/>
          <w:szCs w:val="26"/>
        </w:rPr>
        <w:t>Situation matrimoniale : marié</w:t>
      </w:r>
    </w:p>
    <w:p w:rsidR="00B13196" w:rsidRPr="007D4692" w:rsidRDefault="008B75C3" w:rsidP="00B13196">
      <w:pPr>
        <w:spacing w:line="360" w:lineRule="auto"/>
        <w:jc w:val="center"/>
        <w:rPr>
          <w:i/>
          <w:sz w:val="26"/>
          <w:szCs w:val="26"/>
        </w:rPr>
      </w:pPr>
      <w:r>
        <w:rPr>
          <w:i/>
          <w:sz w:val="26"/>
          <w:szCs w:val="26"/>
        </w:rPr>
        <w:t>Profession : Maître-assistant</w:t>
      </w:r>
      <w:r w:rsidR="00B13196" w:rsidRPr="007D4692">
        <w:rPr>
          <w:i/>
          <w:sz w:val="26"/>
          <w:szCs w:val="26"/>
        </w:rPr>
        <w:t xml:space="preserve"> à l’Université de Nouakchott, FLSH</w:t>
      </w:r>
    </w:p>
    <w:p w:rsidR="00B13196" w:rsidRPr="007D4692" w:rsidRDefault="00B13196" w:rsidP="00B13196">
      <w:pPr>
        <w:spacing w:line="360" w:lineRule="auto"/>
        <w:jc w:val="center"/>
        <w:rPr>
          <w:i/>
          <w:sz w:val="26"/>
          <w:szCs w:val="26"/>
        </w:rPr>
      </w:pPr>
      <w:r w:rsidRPr="007D4692">
        <w:rPr>
          <w:bCs/>
          <w:i/>
          <w:sz w:val="26"/>
          <w:szCs w:val="26"/>
        </w:rPr>
        <w:t xml:space="preserve">Tél. : </w:t>
      </w:r>
      <w:r w:rsidRPr="007D4692">
        <w:rPr>
          <w:i/>
          <w:sz w:val="26"/>
          <w:szCs w:val="26"/>
        </w:rPr>
        <w:t>(+222)</w:t>
      </w:r>
      <w:r w:rsidRPr="007D4692">
        <w:rPr>
          <w:bCs/>
          <w:i/>
          <w:sz w:val="26"/>
          <w:szCs w:val="26"/>
        </w:rPr>
        <w:t xml:space="preserve"> </w:t>
      </w:r>
      <w:r w:rsidR="002E39AF">
        <w:rPr>
          <w:bCs/>
          <w:i/>
          <w:sz w:val="26"/>
          <w:szCs w:val="26"/>
        </w:rPr>
        <w:t>3</w:t>
      </w:r>
      <w:r w:rsidRPr="007D4692">
        <w:rPr>
          <w:i/>
          <w:sz w:val="26"/>
          <w:szCs w:val="26"/>
        </w:rPr>
        <w:t xml:space="preserve"> 633 00 67 / (+222)</w:t>
      </w:r>
      <w:r w:rsidR="002E39AF">
        <w:rPr>
          <w:i/>
          <w:sz w:val="26"/>
          <w:szCs w:val="26"/>
        </w:rPr>
        <w:t>4</w:t>
      </w:r>
      <w:r w:rsidRPr="007D4692">
        <w:rPr>
          <w:i/>
          <w:sz w:val="26"/>
          <w:szCs w:val="26"/>
        </w:rPr>
        <w:t xml:space="preserve"> 742 05 55</w:t>
      </w:r>
    </w:p>
    <w:p w:rsidR="00660C79" w:rsidRPr="007D4692" w:rsidRDefault="00660C79" w:rsidP="00660C79">
      <w:pPr>
        <w:spacing w:line="360" w:lineRule="auto"/>
        <w:jc w:val="center"/>
        <w:rPr>
          <w:i/>
          <w:sz w:val="26"/>
          <w:szCs w:val="26"/>
        </w:rPr>
      </w:pPr>
      <w:r w:rsidRPr="007D4692">
        <w:rPr>
          <w:bCs/>
          <w:i/>
          <w:sz w:val="26"/>
          <w:szCs w:val="26"/>
        </w:rPr>
        <w:t>Email :</w:t>
      </w:r>
      <w:r w:rsidRPr="007D4692">
        <w:rPr>
          <w:i/>
          <w:sz w:val="26"/>
          <w:szCs w:val="26"/>
        </w:rPr>
        <w:t xml:space="preserve"> </w:t>
      </w:r>
      <w:hyperlink r:id="rId9" w:history="1">
        <w:r w:rsidRPr="007D4692">
          <w:rPr>
            <w:rStyle w:val="Lienhypertexte"/>
            <w:i/>
            <w:sz w:val="26"/>
            <w:szCs w:val="26"/>
          </w:rPr>
          <w:t>ndiayeracine2001@yahoo.fr</w:t>
        </w:r>
      </w:hyperlink>
    </w:p>
    <w:p w:rsidR="00B13196" w:rsidRPr="007D4692" w:rsidRDefault="00B13196" w:rsidP="00B13196">
      <w:pPr>
        <w:spacing w:line="360" w:lineRule="auto"/>
        <w:jc w:val="center"/>
        <w:rPr>
          <w:b/>
          <w:i/>
          <w:sz w:val="26"/>
          <w:szCs w:val="26"/>
        </w:rPr>
      </w:pPr>
    </w:p>
    <w:p w:rsidR="00B13196" w:rsidRPr="007D4692" w:rsidRDefault="00B13196" w:rsidP="00B13196">
      <w:pPr>
        <w:spacing w:line="360" w:lineRule="auto"/>
        <w:jc w:val="center"/>
        <w:rPr>
          <w:b/>
          <w:bCs/>
          <w:sz w:val="26"/>
          <w:szCs w:val="26"/>
        </w:rPr>
      </w:pPr>
      <w:r w:rsidRPr="007D4692">
        <w:rPr>
          <w:b/>
          <w:bCs/>
          <w:sz w:val="26"/>
          <w:szCs w:val="26"/>
        </w:rPr>
        <w:t xml:space="preserve">II- </w:t>
      </w:r>
      <w:r w:rsidR="00BA6CC4">
        <w:rPr>
          <w:b/>
          <w:bCs/>
          <w:sz w:val="26"/>
          <w:szCs w:val="26"/>
        </w:rPr>
        <w:t>R</w:t>
      </w:r>
      <w:r w:rsidRPr="007D4692">
        <w:rPr>
          <w:b/>
          <w:bCs/>
          <w:sz w:val="26"/>
          <w:szCs w:val="26"/>
        </w:rPr>
        <w:t>éseaux de recherches</w:t>
      </w:r>
    </w:p>
    <w:p w:rsidR="00B13196" w:rsidRPr="0045418C" w:rsidRDefault="0045418C" w:rsidP="0045418C">
      <w:pPr>
        <w:tabs>
          <w:tab w:val="left" w:pos="2412"/>
        </w:tabs>
        <w:spacing w:line="360" w:lineRule="auto"/>
        <w:jc w:val="both"/>
        <w:rPr>
          <w:sz w:val="26"/>
          <w:szCs w:val="26"/>
        </w:rPr>
      </w:pPr>
      <w:r w:rsidRPr="0045418C">
        <w:rPr>
          <w:sz w:val="26"/>
          <w:szCs w:val="26"/>
        </w:rPr>
        <w:t>-</w:t>
      </w:r>
      <w:r>
        <w:rPr>
          <w:sz w:val="26"/>
          <w:szCs w:val="26"/>
        </w:rPr>
        <w:t xml:space="preserve"> </w:t>
      </w:r>
      <w:r w:rsidR="00B13196" w:rsidRPr="0045418C">
        <w:rPr>
          <w:sz w:val="26"/>
          <w:szCs w:val="26"/>
        </w:rPr>
        <w:t>Membre du réseau des chercheurs en TICE, RES@tice</w:t>
      </w:r>
      <w:r w:rsidR="00857946" w:rsidRPr="0045418C">
        <w:rPr>
          <w:sz w:val="26"/>
          <w:szCs w:val="26"/>
        </w:rPr>
        <w:t>,</w:t>
      </w:r>
      <w:r w:rsidR="00B13196" w:rsidRPr="0045418C">
        <w:rPr>
          <w:sz w:val="26"/>
          <w:szCs w:val="26"/>
        </w:rPr>
        <w:t xml:space="preserve"> de l’Agence Universitaire de la Francophonie (AUF) </w:t>
      </w:r>
      <w:r w:rsidR="00837B7C" w:rsidRPr="0045418C">
        <w:rPr>
          <w:sz w:val="26"/>
          <w:szCs w:val="26"/>
        </w:rPr>
        <w:t xml:space="preserve"> depuis 2007</w:t>
      </w:r>
      <w:r w:rsidR="00B13196" w:rsidRPr="0045418C">
        <w:rPr>
          <w:sz w:val="26"/>
          <w:szCs w:val="26"/>
        </w:rPr>
        <w:t>;</w:t>
      </w:r>
    </w:p>
    <w:p w:rsidR="003B6CB4" w:rsidRDefault="0045418C" w:rsidP="0045418C">
      <w:pPr>
        <w:tabs>
          <w:tab w:val="left" w:pos="2412"/>
        </w:tabs>
        <w:spacing w:line="360" w:lineRule="auto"/>
        <w:jc w:val="both"/>
        <w:rPr>
          <w:sz w:val="26"/>
          <w:szCs w:val="26"/>
        </w:rPr>
      </w:pPr>
      <w:r>
        <w:rPr>
          <w:sz w:val="26"/>
          <w:szCs w:val="26"/>
        </w:rPr>
        <w:t xml:space="preserve">- </w:t>
      </w:r>
      <w:r w:rsidR="003B6CB4" w:rsidRPr="007D4692">
        <w:rPr>
          <w:sz w:val="26"/>
          <w:szCs w:val="26"/>
        </w:rPr>
        <w:t>Membre du Réseau International Francophone des Etablissements de Formation de Formateurs (RIFEFF) </w:t>
      </w:r>
      <w:r w:rsidR="00CF13AE">
        <w:rPr>
          <w:sz w:val="26"/>
          <w:szCs w:val="26"/>
        </w:rPr>
        <w:t>depuis 2008 ;</w:t>
      </w:r>
    </w:p>
    <w:p w:rsidR="00DB019F" w:rsidRPr="0045418C" w:rsidRDefault="0045418C" w:rsidP="0045418C">
      <w:pPr>
        <w:spacing w:before="120" w:line="360" w:lineRule="auto"/>
        <w:jc w:val="both"/>
        <w:rPr>
          <w:sz w:val="26"/>
          <w:szCs w:val="26"/>
        </w:rPr>
      </w:pPr>
      <w:r>
        <w:rPr>
          <w:sz w:val="26"/>
          <w:szCs w:val="26"/>
        </w:rPr>
        <w:t xml:space="preserve">- </w:t>
      </w:r>
      <w:r w:rsidR="00DB019F" w:rsidRPr="0045418C">
        <w:rPr>
          <w:sz w:val="26"/>
          <w:szCs w:val="26"/>
        </w:rPr>
        <w:t>Chargé du</w:t>
      </w:r>
      <w:r w:rsidR="00610CD1" w:rsidRPr="0045418C">
        <w:rPr>
          <w:sz w:val="26"/>
          <w:szCs w:val="26"/>
        </w:rPr>
        <w:t xml:space="preserve"> Suivi et de l’évaluation</w:t>
      </w:r>
      <w:r w:rsidR="00DB019F" w:rsidRPr="0045418C">
        <w:rPr>
          <w:sz w:val="26"/>
          <w:szCs w:val="26"/>
        </w:rPr>
        <w:t xml:space="preserve"> du projet Appui à la gestion et à la planification de l’éducation de base au Secrétariat   d'Etat  Chargé   de la Lutte   contre   l'Analphabétisme et de l'Enseignement   Originel, Nouakchott- Mauritanie, 2000 à 2004</w:t>
      </w:r>
    </w:p>
    <w:p w:rsidR="00B13196" w:rsidRPr="007D4692" w:rsidRDefault="0045418C" w:rsidP="0045418C">
      <w:pPr>
        <w:tabs>
          <w:tab w:val="left" w:pos="2412"/>
        </w:tabs>
        <w:spacing w:line="360" w:lineRule="auto"/>
        <w:jc w:val="both"/>
        <w:rPr>
          <w:sz w:val="26"/>
          <w:szCs w:val="26"/>
        </w:rPr>
      </w:pPr>
      <w:r>
        <w:rPr>
          <w:sz w:val="26"/>
          <w:szCs w:val="26"/>
        </w:rPr>
        <w:t xml:space="preserve">- </w:t>
      </w:r>
      <w:r w:rsidR="00B13196" w:rsidRPr="007D4692">
        <w:rPr>
          <w:sz w:val="26"/>
          <w:szCs w:val="26"/>
        </w:rPr>
        <w:t>Expert de l’Agence Universitaire de la Francophonie (AUF)</w:t>
      </w:r>
      <w:r w:rsidR="00837B7C">
        <w:rPr>
          <w:sz w:val="26"/>
          <w:szCs w:val="26"/>
        </w:rPr>
        <w:t xml:space="preserve"> depuis 2008</w:t>
      </w:r>
      <w:r w:rsidR="00B13196" w:rsidRPr="007D4692">
        <w:rPr>
          <w:sz w:val="26"/>
          <w:szCs w:val="26"/>
        </w:rPr>
        <w:t> ;</w:t>
      </w:r>
    </w:p>
    <w:p w:rsidR="00610CD1" w:rsidRDefault="0045418C" w:rsidP="0045418C">
      <w:pPr>
        <w:tabs>
          <w:tab w:val="left" w:pos="2412"/>
        </w:tabs>
        <w:spacing w:line="360" w:lineRule="auto"/>
        <w:jc w:val="both"/>
        <w:rPr>
          <w:sz w:val="26"/>
          <w:szCs w:val="26"/>
        </w:rPr>
      </w:pPr>
      <w:r>
        <w:rPr>
          <w:sz w:val="26"/>
          <w:szCs w:val="26"/>
        </w:rPr>
        <w:lastRenderedPageBreak/>
        <w:t xml:space="preserve">- </w:t>
      </w:r>
      <w:r w:rsidR="00B13196" w:rsidRPr="007D4692">
        <w:rPr>
          <w:sz w:val="26"/>
          <w:szCs w:val="26"/>
        </w:rPr>
        <w:t xml:space="preserve">Expert </w:t>
      </w:r>
      <w:r w:rsidR="00610CD1">
        <w:rPr>
          <w:sz w:val="26"/>
          <w:szCs w:val="26"/>
        </w:rPr>
        <w:t xml:space="preserve"> en tutorat/ suivi- évaluation du </w:t>
      </w:r>
      <w:r w:rsidR="00B13196" w:rsidRPr="007D4692">
        <w:rPr>
          <w:sz w:val="26"/>
          <w:szCs w:val="26"/>
        </w:rPr>
        <w:t>CoseLearn</w:t>
      </w:r>
      <w:r w:rsidR="00C958C2">
        <w:rPr>
          <w:sz w:val="26"/>
          <w:szCs w:val="26"/>
        </w:rPr>
        <w:t>, F</w:t>
      </w:r>
      <w:r w:rsidR="00B13196" w:rsidRPr="007D4692">
        <w:rPr>
          <w:sz w:val="26"/>
          <w:szCs w:val="26"/>
        </w:rPr>
        <w:t>ondation S</w:t>
      </w:r>
      <w:r w:rsidR="00C958C2">
        <w:rPr>
          <w:sz w:val="26"/>
          <w:szCs w:val="26"/>
        </w:rPr>
        <w:t xml:space="preserve">uisse en e-Learning </w:t>
      </w:r>
    </w:p>
    <w:p w:rsidR="00B13196" w:rsidRPr="00837B7C" w:rsidRDefault="0045418C" w:rsidP="0045418C">
      <w:pPr>
        <w:tabs>
          <w:tab w:val="left" w:pos="2412"/>
        </w:tabs>
        <w:spacing w:line="360" w:lineRule="auto"/>
        <w:jc w:val="both"/>
        <w:rPr>
          <w:sz w:val="26"/>
          <w:szCs w:val="26"/>
        </w:rPr>
      </w:pPr>
      <w:r>
        <w:rPr>
          <w:sz w:val="26"/>
          <w:szCs w:val="26"/>
        </w:rPr>
        <w:t xml:space="preserve">- </w:t>
      </w:r>
      <w:r w:rsidR="00610CD1">
        <w:rPr>
          <w:sz w:val="26"/>
          <w:szCs w:val="26"/>
        </w:rPr>
        <w:t>Chargé du Suivi et de l’évaluation des f</w:t>
      </w:r>
      <w:r w:rsidR="00C958C2">
        <w:rPr>
          <w:sz w:val="26"/>
          <w:szCs w:val="26"/>
        </w:rPr>
        <w:t>ormation</w:t>
      </w:r>
      <w:r w:rsidR="00610CD1">
        <w:rPr>
          <w:sz w:val="26"/>
          <w:szCs w:val="26"/>
        </w:rPr>
        <w:t>s</w:t>
      </w:r>
      <w:r w:rsidR="00C958C2">
        <w:rPr>
          <w:sz w:val="26"/>
          <w:szCs w:val="26"/>
        </w:rPr>
        <w:t xml:space="preserve"> des Spécialistes-Assistants  (SPA) et des Spécialistes en e-Learning (SEL)</w:t>
      </w:r>
      <w:r w:rsidR="00837B7C">
        <w:rPr>
          <w:sz w:val="26"/>
          <w:szCs w:val="26"/>
        </w:rPr>
        <w:t xml:space="preserve">  de 2008 à 2011 ;</w:t>
      </w:r>
    </w:p>
    <w:p w:rsidR="00B13196" w:rsidRPr="007D4692" w:rsidRDefault="0045418C" w:rsidP="0045418C">
      <w:pPr>
        <w:tabs>
          <w:tab w:val="left" w:pos="2412"/>
        </w:tabs>
        <w:spacing w:line="360" w:lineRule="auto"/>
        <w:jc w:val="both"/>
        <w:rPr>
          <w:sz w:val="26"/>
          <w:szCs w:val="26"/>
        </w:rPr>
      </w:pPr>
      <w:r>
        <w:rPr>
          <w:sz w:val="26"/>
          <w:szCs w:val="26"/>
        </w:rPr>
        <w:t xml:space="preserve">- </w:t>
      </w:r>
      <w:r w:rsidR="00B13196" w:rsidRPr="007D4692">
        <w:rPr>
          <w:sz w:val="26"/>
          <w:szCs w:val="26"/>
        </w:rPr>
        <w:t>Expert en Management de projet en mode e-Learning ;</w:t>
      </w:r>
    </w:p>
    <w:p w:rsidR="00B13196" w:rsidRPr="007D4692" w:rsidRDefault="0045418C" w:rsidP="0045418C">
      <w:pPr>
        <w:tabs>
          <w:tab w:val="left" w:pos="2412"/>
        </w:tabs>
        <w:spacing w:line="360" w:lineRule="auto"/>
        <w:jc w:val="both"/>
        <w:rPr>
          <w:sz w:val="26"/>
          <w:szCs w:val="26"/>
        </w:rPr>
      </w:pPr>
      <w:r>
        <w:rPr>
          <w:sz w:val="26"/>
          <w:szCs w:val="26"/>
        </w:rPr>
        <w:t xml:space="preserve">- </w:t>
      </w:r>
      <w:r w:rsidR="00B13196" w:rsidRPr="007D4692">
        <w:rPr>
          <w:sz w:val="26"/>
          <w:szCs w:val="26"/>
        </w:rPr>
        <w:t>Expert en médiatisation de contenus éducatifs ;</w:t>
      </w:r>
    </w:p>
    <w:p w:rsidR="00B13196" w:rsidRPr="007D4692" w:rsidRDefault="0045418C" w:rsidP="0045418C">
      <w:pPr>
        <w:tabs>
          <w:tab w:val="left" w:pos="2412"/>
        </w:tabs>
        <w:spacing w:line="360" w:lineRule="auto"/>
        <w:jc w:val="both"/>
        <w:rPr>
          <w:sz w:val="26"/>
          <w:szCs w:val="26"/>
        </w:rPr>
      </w:pPr>
      <w:r>
        <w:rPr>
          <w:sz w:val="26"/>
          <w:szCs w:val="26"/>
        </w:rPr>
        <w:t xml:space="preserve">- </w:t>
      </w:r>
      <w:r w:rsidR="00B13196" w:rsidRPr="007D4692">
        <w:rPr>
          <w:sz w:val="26"/>
          <w:szCs w:val="26"/>
        </w:rPr>
        <w:t>Responsable  du volet « conception pédagogique » de l’équipe institutionnelle de l’Université de Nouakchott  dans le cadre du projet de Renforcement de Capacités des Universités Virtuelles Africaines (acep-preca</w:t>
      </w:r>
      <w:r w:rsidR="00837B7C">
        <w:rPr>
          <w:sz w:val="26"/>
          <w:szCs w:val="26"/>
        </w:rPr>
        <w:t>), Université d’Ottawa, Canada ;</w:t>
      </w:r>
    </w:p>
    <w:p w:rsidR="00AA7185" w:rsidRPr="007D4692" w:rsidRDefault="0045418C" w:rsidP="0045418C">
      <w:pPr>
        <w:tabs>
          <w:tab w:val="left" w:pos="2412"/>
        </w:tabs>
        <w:spacing w:line="360" w:lineRule="auto"/>
        <w:jc w:val="both"/>
        <w:rPr>
          <w:sz w:val="26"/>
          <w:szCs w:val="26"/>
        </w:rPr>
      </w:pPr>
      <w:r>
        <w:rPr>
          <w:sz w:val="26"/>
          <w:szCs w:val="26"/>
        </w:rPr>
        <w:t xml:space="preserve">- </w:t>
      </w:r>
      <w:r w:rsidR="00F86524">
        <w:rPr>
          <w:sz w:val="26"/>
          <w:szCs w:val="26"/>
        </w:rPr>
        <w:t xml:space="preserve">Chargé </w:t>
      </w:r>
      <w:r w:rsidR="00AA7185" w:rsidRPr="007D4692">
        <w:rPr>
          <w:sz w:val="26"/>
          <w:szCs w:val="26"/>
        </w:rPr>
        <w:t>du</w:t>
      </w:r>
      <w:r w:rsidR="00CD24B4">
        <w:rPr>
          <w:sz w:val="26"/>
          <w:szCs w:val="26"/>
        </w:rPr>
        <w:t xml:space="preserve"> suivi du</w:t>
      </w:r>
      <w:r w:rsidR="00AA7185" w:rsidRPr="007D4692">
        <w:rPr>
          <w:sz w:val="26"/>
          <w:szCs w:val="26"/>
        </w:rPr>
        <w:t xml:space="preserve"> projet de convention de partenariat entre l’Ecole normale Supérieure de Nouakchott et la Fédération</w:t>
      </w:r>
      <w:r w:rsidR="000E2FE2">
        <w:rPr>
          <w:sz w:val="26"/>
          <w:szCs w:val="26"/>
        </w:rPr>
        <w:t xml:space="preserve"> CoseLearn pour la création du C</w:t>
      </w:r>
      <w:r w:rsidR="00AA7185" w:rsidRPr="007D4692">
        <w:rPr>
          <w:sz w:val="26"/>
          <w:szCs w:val="26"/>
        </w:rPr>
        <w:t>ampus Virtuel de la Mauritanie (CVMr)</w:t>
      </w:r>
      <w:r w:rsidR="00837B7C">
        <w:rPr>
          <w:sz w:val="26"/>
          <w:szCs w:val="26"/>
        </w:rPr>
        <w:t>, 2011 ;</w:t>
      </w:r>
    </w:p>
    <w:p w:rsidR="00B13196" w:rsidRPr="007D4692" w:rsidRDefault="0045418C" w:rsidP="0045418C">
      <w:pPr>
        <w:tabs>
          <w:tab w:val="left" w:pos="2412"/>
        </w:tabs>
        <w:spacing w:line="360" w:lineRule="auto"/>
        <w:jc w:val="both"/>
        <w:rPr>
          <w:sz w:val="26"/>
          <w:szCs w:val="26"/>
        </w:rPr>
      </w:pPr>
      <w:r>
        <w:rPr>
          <w:sz w:val="26"/>
          <w:szCs w:val="26"/>
        </w:rPr>
        <w:t xml:space="preserve">- </w:t>
      </w:r>
      <w:r w:rsidR="00B13196" w:rsidRPr="007D4692">
        <w:rPr>
          <w:sz w:val="26"/>
          <w:szCs w:val="26"/>
        </w:rPr>
        <w:t>Membre du projet d’Etudes sur l’Esclavage (projet PER) Statut  et représentation de l’esclavage, Afrique, Caraïbes et Europe (XVIème-XXIème siècle) ;</w:t>
      </w:r>
    </w:p>
    <w:p w:rsidR="003B6CB4" w:rsidRPr="007D4692" w:rsidRDefault="0045418C" w:rsidP="0045418C">
      <w:pPr>
        <w:tabs>
          <w:tab w:val="left" w:pos="2412"/>
        </w:tabs>
        <w:spacing w:line="360" w:lineRule="auto"/>
        <w:jc w:val="both"/>
        <w:rPr>
          <w:sz w:val="26"/>
          <w:szCs w:val="26"/>
        </w:rPr>
      </w:pPr>
      <w:r>
        <w:rPr>
          <w:sz w:val="26"/>
          <w:szCs w:val="26"/>
        </w:rPr>
        <w:t xml:space="preserve">- </w:t>
      </w:r>
      <w:r w:rsidR="003B6CB4" w:rsidRPr="007D4692">
        <w:rPr>
          <w:sz w:val="26"/>
          <w:szCs w:val="26"/>
        </w:rPr>
        <w:t>Membre du laboratoire d’Etudes et de Recherches Historiques (LERHI), FLSH, de l’Université de Nouakchott ;</w:t>
      </w:r>
    </w:p>
    <w:p w:rsidR="00B13196" w:rsidRPr="007D4692" w:rsidRDefault="00B13196" w:rsidP="00B13196">
      <w:pPr>
        <w:tabs>
          <w:tab w:val="left" w:pos="2412"/>
        </w:tabs>
        <w:spacing w:line="360" w:lineRule="auto"/>
        <w:jc w:val="both"/>
        <w:rPr>
          <w:sz w:val="26"/>
          <w:szCs w:val="26"/>
        </w:rPr>
      </w:pPr>
    </w:p>
    <w:p w:rsidR="00B13196" w:rsidRPr="007D4692" w:rsidRDefault="00B13196" w:rsidP="00B13196">
      <w:pPr>
        <w:spacing w:line="360" w:lineRule="auto"/>
        <w:jc w:val="center"/>
        <w:rPr>
          <w:b/>
          <w:bCs/>
          <w:sz w:val="26"/>
          <w:szCs w:val="26"/>
        </w:rPr>
      </w:pPr>
      <w:r w:rsidRPr="007D4692">
        <w:rPr>
          <w:b/>
          <w:bCs/>
          <w:sz w:val="26"/>
          <w:szCs w:val="26"/>
        </w:rPr>
        <w:t>II- Travaux  de Recherches académiques</w:t>
      </w:r>
    </w:p>
    <w:p w:rsidR="001842FF" w:rsidRPr="007D4692" w:rsidRDefault="001842FF" w:rsidP="00B13196">
      <w:pPr>
        <w:spacing w:line="360" w:lineRule="auto"/>
        <w:jc w:val="center"/>
        <w:rPr>
          <w:b/>
          <w:bCs/>
          <w:sz w:val="26"/>
          <w:szCs w:val="26"/>
        </w:rPr>
      </w:pPr>
      <w:r w:rsidRPr="007D4692">
        <w:rPr>
          <w:b/>
          <w:bCs/>
          <w:sz w:val="26"/>
          <w:szCs w:val="26"/>
        </w:rPr>
        <w:t>A- En Technologie de l’</w:t>
      </w:r>
      <w:r w:rsidR="00EB5CCE" w:rsidRPr="007D4692">
        <w:rPr>
          <w:b/>
          <w:bCs/>
          <w:sz w:val="26"/>
          <w:szCs w:val="26"/>
        </w:rPr>
        <w:t>I</w:t>
      </w:r>
      <w:r w:rsidRPr="007D4692">
        <w:rPr>
          <w:b/>
          <w:bCs/>
          <w:sz w:val="26"/>
          <w:szCs w:val="26"/>
        </w:rPr>
        <w:t>nformation et de Communication (TIC)</w:t>
      </w:r>
    </w:p>
    <w:p w:rsidR="00EF157F" w:rsidRPr="0045418C" w:rsidRDefault="0045418C" w:rsidP="0045418C">
      <w:pPr>
        <w:spacing w:line="360" w:lineRule="auto"/>
        <w:ind w:right="-335"/>
        <w:jc w:val="both"/>
        <w:rPr>
          <w:sz w:val="26"/>
          <w:szCs w:val="26"/>
        </w:rPr>
      </w:pPr>
      <w:r w:rsidRPr="0045418C">
        <w:rPr>
          <w:sz w:val="26"/>
          <w:szCs w:val="26"/>
        </w:rPr>
        <w:t>-</w:t>
      </w:r>
      <w:r>
        <w:rPr>
          <w:sz w:val="26"/>
          <w:szCs w:val="26"/>
        </w:rPr>
        <w:t xml:space="preserve"> </w:t>
      </w:r>
      <w:r w:rsidR="00B13196" w:rsidRPr="0045418C">
        <w:rPr>
          <w:sz w:val="26"/>
          <w:szCs w:val="26"/>
        </w:rPr>
        <w:t>Technologies de l’Information et de la Communication (TIC), Travail collaboratif et Développement Humain</w:t>
      </w:r>
      <w:r w:rsidR="0044382B" w:rsidRPr="0045418C">
        <w:rPr>
          <w:sz w:val="26"/>
          <w:szCs w:val="26"/>
        </w:rPr>
        <w:t xml:space="preserve"> (DH)</w:t>
      </w:r>
      <w:r w:rsidR="00B13196" w:rsidRPr="0045418C">
        <w:rPr>
          <w:sz w:val="26"/>
          <w:szCs w:val="26"/>
        </w:rPr>
        <w:t> : Cas des professeurs du Secondaire de Nouakchott- Mauritanie, M</w:t>
      </w:r>
      <w:r w:rsidR="00B13196" w:rsidRPr="0045418C">
        <w:rPr>
          <w:bCs/>
          <w:sz w:val="26"/>
          <w:szCs w:val="26"/>
        </w:rPr>
        <w:t>a</w:t>
      </w:r>
      <w:r w:rsidR="00E77ED0" w:rsidRPr="0045418C">
        <w:rPr>
          <w:sz w:val="26"/>
          <w:szCs w:val="26"/>
        </w:rPr>
        <w:t>ster International en E</w:t>
      </w:r>
      <w:r w:rsidR="00B13196" w:rsidRPr="0045418C">
        <w:rPr>
          <w:sz w:val="26"/>
          <w:szCs w:val="26"/>
        </w:rPr>
        <w:t>-Learning (</w:t>
      </w:r>
      <w:r w:rsidR="00B13196" w:rsidRPr="0045418C">
        <w:rPr>
          <w:b/>
          <w:bCs/>
          <w:sz w:val="26"/>
          <w:szCs w:val="26"/>
        </w:rPr>
        <w:t>MIEL</w:t>
      </w:r>
      <w:r w:rsidR="00B13196" w:rsidRPr="0045418C">
        <w:rPr>
          <w:sz w:val="26"/>
          <w:szCs w:val="26"/>
        </w:rPr>
        <w:t xml:space="preserve">), soutenu en ligne à la Faculté des Sciences et Techniques de </w:t>
      </w:r>
      <w:r w:rsidR="00EF157F" w:rsidRPr="0045418C">
        <w:rPr>
          <w:sz w:val="26"/>
          <w:szCs w:val="26"/>
        </w:rPr>
        <w:t>l’Université de Nouakchott, en collaboration avec l’Université</w:t>
      </w:r>
      <w:r w:rsidR="008D10DD" w:rsidRPr="0045418C">
        <w:rPr>
          <w:sz w:val="26"/>
          <w:szCs w:val="26"/>
        </w:rPr>
        <w:t xml:space="preserve"> Kurt Bosch (IUKB) et le projet </w:t>
      </w:r>
      <w:r w:rsidR="00807C39" w:rsidRPr="0045418C">
        <w:rPr>
          <w:sz w:val="26"/>
          <w:szCs w:val="26"/>
        </w:rPr>
        <w:t xml:space="preserve">Suisse CoseLearn, Octobre </w:t>
      </w:r>
      <w:r w:rsidR="00725F49" w:rsidRPr="0045418C">
        <w:rPr>
          <w:sz w:val="26"/>
          <w:szCs w:val="26"/>
        </w:rPr>
        <w:t xml:space="preserve">2008. </w:t>
      </w:r>
    </w:p>
    <w:p w:rsidR="00B13196" w:rsidRPr="002C40BA" w:rsidRDefault="00BA27D2" w:rsidP="00BA27D2">
      <w:pPr>
        <w:spacing w:line="360" w:lineRule="auto"/>
        <w:ind w:left="181" w:right="-335" w:firstLine="527"/>
        <w:jc w:val="both"/>
        <w:rPr>
          <w:i/>
          <w:sz w:val="26"/>
          <w:szCs w:val="26"/>
        </w:rPr>
      </w:pPr>
      <w:r w:rsidRPr="002C40BA">
        <w:rPr>
          <w:i/>
          <w:sz w:val="26"/>
          <w:szCs w:val="26"/>
        </w:rPr>
        <w:t xml:space="preserve">L’environnement de formation utilisé des solutions open sources. Pour le LMS, le choix se portait sur Moodle. </w:t>
      </w:r>
      <w:r w:rsidR="00807C39" w:rsidRPr="002C40BA">
        <w:rPr>
          <w:i/>
          <w:sz w:val="26"/>
          <w:szCs w:val="26"/>
        </w:rPr>
        <w:t xml:space="preserve">Cette formation de 3 ans </w:t>
      </w:r>
      <w:r w:rsidR="008C228C" w:rsidRPr="002C40BA">
        <w:rPr>
          <w:i/>
          <w:sz w:val="26"/>
          <w:szCs w:val="26"/>
        </w:rPr>
        <w:t xml:space="preserve"> sanctionnée p</w:t>
      </w:r>
      <w:r w:rsidR="00264751" w:rsidRPr="002C40BA">
        <w:rPr>
          <w:i/>
          <w:sz w:val="26"/>
          <w:szCs w:val="26"/>
        </w:rPr>
        <w:t>a</w:t>
      </w:r>
      <w:r w:rsidR="008C228C" w:rsidRPr="002C40BA">
        <w:rPr>
          <w:i/>
          <w:sz w:val="26"/>
          <w:szCs w:val="26"/>
        </w:rPr>
        <w:t xml:space="preserve">r une soutenance d’un Master International, </w:t>
      </w:r>
      <w:r w:rsidR="00807C39" w:rsidRPr="002C40BA">
        <w:rPr>
          <w:i/>
          <w:sz w:val="26"/>
          <w:szCs w:val="26"/>
        </w:rPr>
        <w:t>tournait</w:t>
      </w:r>
      <w:r w:rsidR="00EF157F" w:rsidRPr="002C40BA">
        <w:rPr>
          <w:i/>
          <w:sz w:val="26"/>
          <w:szCs w:val="26"/>
        </w:rPr>
        <w:t xml:space="preserve">, entre autres, </w:t>
      </w:r>
      <w:r w:rsidR="00807C39" w:rsidRPr="002C40BA">
        <w:rPr>
          <w:i/>
          <w:sz w:val="26"/>
          <w:szCs w:val="26"/>
        </w:rPr>
        <w:t>autour des modules  ECTS suivants :</w:t>
      </w:r>
    </w:p>
    <w:p w:rsidR="00EF157F" w:rsidRDefault="00EF157F" w:rsidP="00EF157F">
      <w:pPr>
        <w:pStyle w:val="Paragraphedeliste"/>
        <w:spacing w:line="360" w:lineRule="auto"/>
        <w:ind w:left="1080" w:right="-335"/>
        <w:rPr>
          <w:sz w:val="26"/>
          <w:szCs w:val="26"/>
        </w:rPr>
      </w:pPr>
    </w:p>
    <w:p w:rsidR="00807C39" w:rsidRPr="007D75F0" w:rsidRDefault="00807C39" w:rsidP="00807C39">
      <w:pPr>
        <w:pStyle w:val="Paragraphedeliste"/>
        <w:numPr>
          <w:ilvl w:val="2"/>
          <w:numId w:val="5"/>
        </w:numPr>
        <w:spacing w:line="360" w:lineRule="auto"/>
        <w:ind w:right="-335"/>
        <w:rPr>
          <w:i/>
          <w:sz w:val="26"/>
          <w:szCs w:val="26"/>
        </w:rPr>
      </w:pPr>
      <w:r w:rsidRPr="007D75F0">
        <w:rPr>
          <w:i/>
          <w:sz w:val="26"/>
          <w:szCs w:val="26"/>
        </w:rPr>
        <w:t>Création et Administration de Contenus (CRAC),</w:t>
      </w:r>
    </w:p>
    <w:p w:rsidR="00807C39" w:rsidRPr="007D75F0" w:rsidRDefault="00725F49" w:rsidP="00807C39">
      <w:pPr>
        <w:pStyle w:val="Paragraphedeliste"/>
        <w:numPr>
          <w:ilvl w:val="2"/>
          <w:numId w:val="5"/>
        </w:numPr>
        <w:spacing w:line="360" w:lineRule="auto"/>
        <w:ind w:right="-335"/>
        <w:rPr>
          <w:i/>
          <w:sz w:val="26"/>
          <w:szCs w:val="26"/>
        </w:rPr>
      </w:pPr>
      <w:r w:rsidRPr="007D75F0">
        <w:rPr>
          <w:i/>
          <w:sz w:val="26"/>
          <w:szCs w:val="26"/>
        </w:rPr>
        <w:t>Pédagogie</w:t>
      </w:r>
      <w:r w:rsidR="00807C39" w:rsidRPr="007D75F0">
        <w:rPr>
          <w:i/>
          <w:sz w:val="26"/>
          <w:szCs w:val="26"/>
        </w:rPr>
        <w:t xml:space="preserve"> et Internet (PIN),</w:t>
      </w:r>
    </w:p>
    <w:p w:rsidR="00807C39" w:rsidRPr="007D75F0" w:rsidRDefault="00725F49" w:rsidP="00807C39">
      <w:pPr>
        <w:pStyle w:val="Paragraphedeliste"/>
        <w:numPr>
          <w:ilvl w:val="2"/>
          <w:numId w:val="5"/>
        </w:numPr>
        <w:spacing w:line="360" w:lineRule="auto"/>
        <w:ind w:right="-335"/>
        <w:rPr>
          <w:i/>
          <w:sz w:val="26"/>
          <w:szCs w:val="26"/>
        </w:rPr>
      </w:pPr>
      <w:r w:rsidRPr="007D75F0">
        <w:rPr>
          <w:i/>
          <w:sz w:val="26"/>
          <w:szCs w:val="26"/>
        </w:rPr>
        <w:t>Administration</w:t>
      </w:r>
      <w:r w:rsidR="00807C39" w:rsidRPr="007D75F0">
        <w:rPr>
          <w:i/>
          <w:sz w:val="26"/>
          <w:szCs w:val="26"/>
        </w:rPr>
        <w:t xml:space="preserve"> d’un Cours e-</w:t>
      </w:r>
      <w:r w:rsidRPr="007D75F0">
        <w:rPr>
          <w:i/>
          <w:sz w:val="26"/>
          <w:szCs w:val="26"/>
        </w:rPr>
        <w:t>Learning</w:t>
      </w:r>
      <w:r w:rsidR="00807C39" w:rsidRPr="007D75F0">
        <w:rPr>
          <w:i/>
          <w:sz w:val="26"/>
          <w:szCs w:val="26"/>
        </w:rPr>
        <w:t xml:space="preserve"> à distance (ACD),</w:t>
      </w:r>
    </w:p>
    <w:p w:rsidR="00807C39" w:rsidRPr="007D75F0" w:rsidRDefault="00807C39" w:rsidP="00807C39">
      <w:pPr>
        <w:pStyle w:val="Paragraphedeliste"/>
        <w:numPr>
          <w:ilvl w:val="2"/>
          <w:numId w:val="5"/>
        </w:numPr>
        <w:spacing w:line="360" w:lineRule="auto"/>
        <w:ind w:right="-335"/>
        <w:rPr>
          <w:i/>
          <w:sz w:val="26"/>
          <w:szCs w:val="26"/>
        </w:rPr>
      </w:pPr>
      <w:r w:rsidRPr="007D75F0">
        <w:rPr>
          <w:i/>
          <w:sz w:val="26"/>
          <w:szCs w:val="26"/>
        </w:rPr>
        <w:t xml:space="preserve">Concevoir, piloter un projet d’innovation </w:t>
      </w:r>
      <w:r w:rsidR="00725F49" w:rsidRPr="007D75F0">
        <w:rPr>
          <w:i/>
          <w:sz w:val="26"/>
          <w:szCs w:val="26"/>
        </w:rPr>
        <w:t>techno pédagogique</w:t>
      </w:r>
      <w:r w:rsidRPr="007D75F0">
        <w:rPr>
          <w:i/>
          <w:sz w:val="26"/>
          <w:szCs w:val="26"/>
        </w:rPr>
        <w:t xml:space="preserve"> (CPI),</w:t>
      </w:r>
    </w:p>
    <w:p w:rsidR="00807C39" w:rsidRPr="007D75F0" w:rsidRDefault="00807C39" w:rsidP="00807C39">
      <w:pPr>
        <w:pStyle w:val="Paragraphedeliste"/>
        <w:numPr>
          <w:ilvl w:val="2"/>
          <w:numId w:val="5"/>
        </w:numPr>
        <w:spacing w:line="360" w:lineRule="auto"/>
        <w:ind w:right="-335"/>
        <w:rPr>
          <w:i/>
          <w:sz w:val="26"/>
          <w:szCs w:val="26"/>
        </w:rPr>
      </w:pPr>
      <w:r w:rsidRPr="007D75F0">
        <w:rPr>
          <w:i/>
          <w:sz w:val="26"/>
          <w:szCs w:val="26"/>
        </w:rPr>
        <w:t>Exploitation des ressources Web (ERW),</w:t>
      </w:r>
    </w:p>
    <w:p w:rsidR="00807C39" w:rsidRPr="007D75F0" w:rsidRDefault="00807C39" w:rsidP="00807C39">
      <w:pPr>
        <w:pStyle w:val="Paragraphedeliste"/>
        <w:numPr>
          <w:ilvl w:val="2"/>
          <w:numId w:val="5"/>
        </w:numPr>
        <w:spacing w:line="360" w:lineRule="auto"/>
        <w:ind w:right="-335"/>
        <w:rPr>
          <w:i/>
          <w:sz w:val="26"/>
          <w:szCs w:val="26"/>
        </w:rPr>
      </w:pPr>
      <w:r w:rsidRPr="007D75F0">
        <w:rPr>
          <w:i/>
          <w:sz w:val="26"/>
          <w:szCs w:val="26"/>
        </w:rPr>
        <w:t>Diffusion et Adm</w:t>
      </w:r>
      <w:r w:rsidR="00867975" w:rsidRPr="007D75F0">
        <w:rPr>
          <w:i/>
          <w:sz w:val="26"/>
          <w:szCs w:val="26"/>
        </w:rPr>
        <w:t>inistration de Ressources (DAR)</w:t>
      </w:r>
      <w:r w:rsidRPr="007D75F0">
        <w:rPr>
          <w:i/>
          <w:sz w:val="26"/>
          <w:szCs w:val="26"/>
        </w:rPr>
        <w:t>,</w:t>
      </w:r>
    </w:p>
    <w:p w:rsidR="00807C39" w:rsidRPr="007D75F0" w:rsidRDefault="00807C39" w:rsidP="00807C39">
      <w:pPr>
        <w:pStyle w:val="Paragraphedeliste"/>
        <w:numPr>
          <w:ilvl w:val="2"/>
          <w:numId w:val="5"/>
        </w:numPr>
        <w:spacing w:line="360" w:lineRule="auto"/>
        <w:ind w:right="-335"/>
        <w:rPr>
          <w:i/>
          <w:sz w:val="26"/>
          <w:szCs w:val="26"/>
        </w:rPr>
      </w:pPr>
      <w:r w:rsidRPr="007D75F0">
        <w:rPr>
          <w:i/>
          <w:sz w:val="26"/>
          <w:szCs w:val="26"/>
        </w:rPr>
        <w:t>Plan papier projet CRAC,</w:t>
      </w:r>
    </w:p>
    <w:p w:rsidR="00807C39" w:rsidRPr="007D75F0" w:rsidRDefault="00725F49" w:rsidP="00807C39">
      <w:pPr>
        <w:pStyle w:val="Paragraphedeliste"/>
        <w:numPr>
          <w:ilvl w:val="2"/>
          <w:numId w:val="5"/>
        </w:numPr>
        <w:spacing w:line="360" w:lineRule="auto"/>
        <w:ind w:right="-335"/>
        <w:rPr>
          <w:i/>
          <w:sz w:val="26"/>
          <w:szCs w:val="26"/>
        </w:rPr>
      </w:pPr>
      <w:r w:rsidRPr="007D75F0">
        <w:rPr>
          <w:i/>
          <w:sz w:val="26"/>
          <w:szCs w:val="26"/>
        </w:rPr>
        <w:t>Réalisation de projets (RPR),</w:t>
      </w:r>
    </w:p>
    <w:p w:rsidR="00725F49" w:rsidRPr="007D75F0" w:rsidRDefault="00725F49" w:rsidP="00807C39">
      <w:pPr>
        <w:pStyle w:val="Paragraphedeliste"/>
        <w:numPr>
          <w:ilvl w:val="2"/>
          <w:numId w:val="5"/>
        </w:numPr>
        <w:spacing w:line="360" w:lineRule="auto"/>
        <w:ind w:right="-335"/>
        <w:rPr>
          <w:i/>
          <w:sz w:val="26"/>
          <w:szCs w:val="26"/>
        </w:rPr>
      </w:pPr>
      <w:r w:rsidRPr="007D75F0">
        <w:rPr>
          <w:i/>
          <w:sz w:val="26"/>
          <w:szCs w:val="26"/>
        </w:rPr>
        <w:t>Cours à option : Management de projet,</w:t>
      </w:r>
    </w:p>
    <w:p w:rsidR="00725F49" w:rsidRPr="007D75F0" w:rsidRDefault="00725F49" w:rsidP="00807C39">
      <w:pPr>
        <w:pStyle w:val="Paragraphedeliste"/>
        <w:numPr>
          <w:ilvl w:val="2"/>
          <w:numId w:val="5"/>
        </w:numPr>
        <w:spacing w:line="360" w:lineRule="auto"/>
        <w:ind w:right="-335"/>
        <w:rPr>
          <w:i/>
          <w:sz w:val="26"/>
          <w:szCs w:val="26"/>
        </w:rPr>
      </w:pPr>
      <w:r w:rsidRPr="007D75F0">
        <w:rPr>
          <w:i/>
          <w:sz w:val="26"/>
          <w:szCs w:val="26"/>
        </w:rPr>
        <w:t>Cours à option : Médiatisation de contenus éducatifs,</w:t>
      </w:r>
    </w:p>
    <w:p w:rsidR="00725F49" w:rsidRPr="007D75F0" w:rsidRDefault="00C3191C" w:rsidP="00807C39">
      <w:pPr>
        <w:pStyle w:val="Paragraphedeliste"/>
        <w:numPr>
          <w:ilvl w:val="2"/>
          <w:numId w:val="5"/>
        </w:numPr>
        <w:spacing w:line="360" w:lineRule="auto"/>
        <w:ind w:right="-335"/>
        <w:rPr>
          <w:i/>
          <w:sz w:val="26"/>
          <w:szCs w:val="26"/>
        </w:rPr>
      </w:pPr>
      <w:r w:rsidRPr="007D75F0">
        <w:rPr>
          <w:i/>
          <w:sz w:val="26"/>
          <w:szCs w:val="26"/>
        </w:rPr>
        <w:t>Et u</w:t>
      </w:r>
      <w:r w:rsidR="00725F49" w:rsidRPr="007D75F0">
        <w:rPr>
          <w:i/>
          <w:sz w:val="26"/>
          <w:szCs w:val="26"/>
        </w:rPr>
        <w:t>n mémoire de Master International</w:t>
      </w:r>
      <w:r w:rsidR="00267871" w:rsidRPr="007D75F0">
        <w:rPr>
          <w:i/>
          <w:sz w:val="26"/>
          <w:szCs w:val="26"/>
        </w:rPr>
        <w:t xml:space="preserve"> en e-Learning</w:t>
      </w:r>
      <w:r w:rsidRPr="007D75F0">
        <w:rPr>
          <w:i/>
          <w:sz w:val="26"/>
          <w:szCs w:val="26"/>
        </w:rPr>
        <w:t xml:space="preserve"> soutenu  et évalué par un jury conformément aux normes des travaux académiques internationaux.</w:t>
      </w:r>
    </w:p>
    <w:p w:rsidR="001842FF" w:rsidRPr="007D75F0" w:rsidRDefault="001842FF" w:rsidP="001842FF">
      <w:pPr>
        <w:spacing w:line="360" w:lineRule="auto"/>
        <w:ind w:right="-335" w:firstLine="181"/>
        <w:rPr>
          <w:b/>
          <w:bCs/>
          <w:i/>
          <w:sz w:val="26"/>
          <w:szCs w:val="26"/>
        </w:rPr>
      </w:pPr>
    </w:p>
    <w:p w:rsidR="001842FF" w:rsidRPr="007D4692" w:rsidRDefault="001842FF" w:rsidP="001B0034">
      <w:pPr>
        <w:spacing w:line="360" w:lineRule="auto"/>
        <w:ind w:right="-335" w:firstLine="708"/>
        <w:jc w:val="center"/>
        <w:rPr>
          <w:b/>
          <w:bCs/>
          <w:sz w:val="26"/>
          <w:szCs w:val="26"/>
        </w:rPr>
      </w:pPr>
      <w:r w:rsidRPr="007D4692">
        <w:rPr>
          <w:b/>
          <w:bCs/>
          <w:sz w:val="26"/>
          <w:szCs w:val="26"/>
        </w:rPr>
        <w:t>B- En Sciences humaines et sociales</w:t>
      </w:r>
    </w:p>
    <w:p w:rsidR="00B13196" w:rsidRPr="007D4692" w:rsidRDefault="001842FF" w:rsidP="008D10DD">
      <w:pPr>
        <w:numPr>
          <w:ilvl w:val="0"/>
          <w:numId w:val="1"/>
        </w:numPr>
        <w:tabs>
          <w:tab w:val="num" w:pos="180"/>
        </w:tabs>
        <w:spacing w:before="120" w:line="360" w:lineRule="auto"/>
        <w:ind w:left="181" w:hanging="181"/>
        <w:rPr>
          <w:sz w:val="26"/>
          <w:szCs w:val="26"/>
        </w:rPr>
      </w:pPr>
      <w:r w:rsidRPr="007D4692">
        <w:rPr>
          <w:sz w:val="26"/>
          <w:szCs w:val="26"/>
        </w:rPr>
        <w:t>« </w:t>
      </w:r>
      <w:r w:rsidR="00B13196" w:rsidRPr="007D4692">
        <w:rPr>
          <w:sz w:val="26"/>
          <w:szCs w:val="26"/>
        </w:rPr>
        <w:t>Pouvoir et société dans la</w:t>
      </w:r>
      <w:r w:rsidRPr="007D4692">
        <w:rPr>
          <w:sz w:val="26"/>
          <w:szCs w:val="26"/>
        </w:rPr>
        <w:t xml:space="preserve"> Mauritanie Coloniale 1904-1960 ».</w:t>
      </w:r>
      <w:r w:rsidR="00B13196" w:rsidRPr="007D4692">
        <w:rPr>
          <w:sz w:val="26"/>
          <w:szCs w:val="26"/>
        </w:rPr>
        <w:t xml:space="preserve"> Doctorat en Histoire</w:t>
      </w:r>
      <w:r w:rsidRPr="007D4692">
        <w:rPr>
          <w:sz w:val="26"/>
          <w:szCs w:val="26"/>
        </w:rPr>
        <w:t xml:space="preserve"> sociale</w:t>
      </w:r>
      <w:r w:rsidR="00B13196" w:rsidRPr="007D4692">
        <w:rPr>
          <w:sz w:val="26"/>
          <w:szCs w:val="26"/>
        </w:rPr>
        <w:t>, Tunis I, 1994 – 1995 ;</w:t>
      </w:r>
    </w:p>
    <w:p w:rsidR="00B13196" w:rsidRPr="007D4692" w:rsidRDefault="001842FF" w:rsidP="008D10DD">
      <w:pPr>
        <w:numPr>
          <w:ilvl w:val="0"/>
          <w:numId w:val="1"/>
        </w:numPr>
        <w:tabs>
          <w:tab w:val="num" w:pos="180"/>
        </w:tabs>
        <w:spacing w:before="120" w:line="360" w:lineRule="auto"/>
        <w:ind w:left="181" w:hanging="181"/>
        <w:rPr>
          <w:sz w:val="26"/>
          <w:szCs w:val="26"/>
        </w:rPr>
      </w:pPr>
      <w:r w:rsidRPr="007D4692">
        <w:rPr>
          <w:sz w:val="26"/>
          <w:szCs w:val="26"/>
        </w:rPr>
        <w:t>« </w:t>
      </w:r>
      <w:r w:rsidR="00B13196" w:rsidRPr="007D4692">
        <w:rPr>
          <w:sz w:val="26"/>
          <w:szCs w:val="26"/>
        </w:rPr>
        <w:t>Pouvoir et société dans la Mauritanie  Coloniale 1904-1960. Essai   de Synthèses</w:t>
      </w:r>
      <w:r w:rsidRPr="007D4692">
        <w:rPr>
          <w:sz w:val="26"/>
          <w:szCs w:val="26"/>
        </w:rPr>
        <w:t> »</w:t>
      </w:r>
      <w:r w:rsidR="00B13196" w:rsidRPr="007D4692">
        <w:rPr>
          <w:sz w:val="26"/>
          <w:szCs w:val="26"/>
        </w:rPr>
        <w:t>. DEA, Tunis   I, 1991 – 1992 ;</w:t>
      </w:r>
    </w:p>
    <w:p w:rsidR="00B13196" w:rsidRPr="007D4692" w:rsidRDefault="001842FF" w:rsidP="008D10DD">
      <w:pPr>
        <w:numPr>
          <w:ilvl w:val="0"/>
          <w:numId w:val="1"/>
        </w:numPr>
        <w:tabs>
          <w:tab w:val="num" w:pos="180"/>
        </w:tabs>
        <w:spacing w:before="120" w:line="360" w:lineRule="auto"/>
        <w:ind w:left="181" w:hanging="181"/>
        <w:rPr>
          <w:sz w:val="26"/>
          <w:szCs w:val="26"/>
        </w:rPr>
      </w:pPr>
      <w:r w:rsidRPr="007D4692">
        <w:rPr>
          <w:sz w:val="26"/>
          <w:szCs w:val="26"/>
        </w:rPr>
        <w:t>« </w:t>
      </w:r>
      <w:r w:rsidR="00B13196" w:rsidRPr="007D4692">
        <w:rPr>
          <w:sz w:val="26"/>
          <w:szCs w:val="26"/>
        </w:rPr>
        <w:t>Evolution du statut civil  des Mauritaniens sous la colonisation   1904-1946</w:t>
      </w:r>
      <w:r w:rsidRPr="007D4692">
        <w:rPr>
          <w:sz w:val="26"/>
          <w:szCs w:val="26"/>
        </w:rPr>
        <w:t> »</w:t>
      </w:r>
      <w:r w:rsidR="00B13196" w:rsidRPr="007D4692">
        <w:rPr>
          <w:sz w:val="26"/>
          <w:szCs w:val="26"/>
        </w:rPr>
        <w:t>. Mémoire  de Maîtrise, Université  de Nouakchott, 1990 – 1991 ;</w:t>
      </w:r>
    </w:p>
    <w:p w:rsidR="00B13196" w:rsidRPr="007D4692" w:rsidRDefault="00B13196" w:rsidP="00B13196">
      <w:pPr>
        <w:spacing w:line="360" w:lineRule="auto"/>
        <w:jc w:val="both"/>
        <w:rPr>
          <w:b/>
          <w:bCs/>
          <w:sz w:val="26"/>
          <w:szCs w:val="26"/>
        </w:rPr>
      </w:pPr>
    </w:p>
    <w:p w:rsidR="00443EF9" w:rsidRDefault="00443EF9" w:rsidP="00B13196">
      <w:pPr>
        <w:spacing w:line="360" w:lineRule="auto"/>
        <w:jc w:val="center"/>
        <w:rPr>
          <w:b/>
          <w:bCs/>
          <w:sz w:val="26"/>
          <w:szCs w:val="26"/>
        </w:rPr>
      </w:pPr>
    </w:p>
    <w:p w:rsidR="00443EF9" w:rsidRDefault="00443EF9" w:rsidP="00B13196">
      <w:pPr>
        <w:spacing w:line="360" w:lineRule="auto"/>
        <w:jc w:val="center"/>
        <w:rPr>
          <w:b/>
          <w:bCs/>
          <w:sz w:val="26"/>
          <w:szCs w:val="26"/>
        </w:rPr>
      </w:pPr>
    </w:p>
    <w:p w:rsidR="00443EF9" w:rsidRDefault="00443EF9" w:rsidP="00FF56A6">
      <w:pPr>
        <w:spacing w:line="360" w:lineRule="auto"/>
        <w:rPr>
          <w:b/>
          <w:bCs/>
          <w:sz w:val="26"/>
          <w:szCs w:val="26"/>
        </w:rPr>
      </w:pPr>
    </w:p>
    <w:p w:rsidR="00FC4920" w:rsidRDefault="00FC4920" w:rsidP="001B0034">
      <w:pPr>
        <w:spacing w:line="360" w:lineRule="auto"/>
        <w:jc w:val="center"/>
        <w:rPr>
          <w:b/>
          <w:bCs/>
          <w:sz w:val="26"/>
          <w:szCs w:val="26"/>
        </w:rPr>
      </w:pPr>
    </w:p>
    <w:p w:rsidR="00FC4920" w:rsidRDefault="00FC4920" w:rsidP="001B0034">
      <w:pPr>
        <w:spacing w:line="360" w:lineRule="auto"/>
        <w:jc w:val="center"/>
        <w:rPr>
          <w:b/>
          <w:bCs/>
          <w:sz w:val="26"/>
          <w:szCs w:val="26"/>
        </w:rPr>
      </w:pPr>
    </w:p>
    <w:p w:rsidR="00FC4920" w:rsidRDefault="00FC4920" w:rsidP="001B0034">
      <w:pPr>
        <w:spacing w:line="360" w:lineRule="auto"/>
        <w:jc w:val="center"/>
        <w:rPr>
          <w:b/>
          <w:bCs/>
          <w:sz w:val="26"/>
          <w:szCs w:val="26"/>
        </w:rPr>
      </w:pPr>
    </w:p>
    <w:p w:rsidR="00FC4920" w:rsidRDefault="00FC4920" w:rsidP="001B0034">
      <w:pPr>
        <w:spacing w:line="360" w:lineRule="auto"/>
        <w:jc w:val="center"/>
        <w:rPr>
          <w:b/>
          <w:bCs/>
          <w:sz w:val="26"/>
          <w:szCs w:val="26"/>
        </w:rPr>
      </w:pPr>
    </w:p>
    <w:p w:rsidR="00B13196" w:rsidRPr="007D4692" w:rsidRDefault="00B13196" w:rsidP="001B0034">
      <w:pPr>
        <w:spacing w:line="360" w:lineRule="auto"/>
        <w:jc w:val="center"/>
        <w:rPr>
          <w:b/>
          <w:bCs/>
          <w:sz w:val="26"/>
          <w:szCs w:val="26"/>
        </w:rPr>
      </w:pPr>
      <w:r w:rsidRPr="007D4692">
        <w:rPr>
          <w:b/>
          <w:bCs/>
          <w:sz w:val="26"/>
          <w:szCs w:val="26"/>
        </w:rPr>
        <w:lastRenderedPageBreak/>
        <w:t>III- Participation aux activités scientifiques</w:t>
      </w:r>
    </w:p>
    <w:p w:rsidR="0037631F" w:rsidRPr="007D4692" w:rsidRDefault="0037631F" w:rsidP="001B0034">
      <w:pPr>
        <w:spacing w:line="360" w:lineRule="auto"/>
        <w:ind w:left="900"/>
        <w:jc w:val="center"/>
        <w:rPr>
          <w:b/>
          <w:bCs/>
          <w:i/>
          <w:sz w:val="26"/>
          <w:szCs w:val="26"/>
        </w:rPr>
      </w:pPr>
      <w:r w:rsidRPr="007D4692">
        <w:rPr>
          <w:b/>
          <w:bCs/>
          <w:i/>
          <w:sz w:val="26"/>
          <w:szCs w:val="26"/>
        </w:rPr>
        <w:t>A- En Technologies Information et Communication (TIC)</w:t>
      </w:r>
    </w:p>
    <w:p w:rsidR="00664437" w:rsidRPr="007D4692" w:rsidRDefault="00664437" w:rsidP="001B0034">
      <w:pPr>
        <w:spacing w:line="360" w:lineRule="auto"/>
        <w:ind w:left="900"/>
        <w:jc w:val="center"/>
        <w:rPr>
          <w:b/>
          <w:bCs/>
          <w:i/>
          <w:sz w:val="26"/>
          <w:szCs w:val="26"/>
        </w:rPr>
      </w:pPr>
      <w:r w:rsidRPr="007D4692">
        <w:rPr>
          <w:b/>
          <w:bCs/>
          <w:i/>
          <w:sz w:val="26"/>
          <w:szCs w:val="26"/>
        </w:rPr>
        <w:t>1- Formations, séminaires</w:t>
      </w:r>
      <w:r w:rsidR="0082759B" w:rsidRPr="007D4692">
        <w:rPr>
          <w:b/>
          <w:bCs/>
          <w:i/>
          <w:sz w:val="26"/>
          <w:szCs w:val="26"/>
        </w:rPr>
        <w:t xml:space="preserve"> et</w:t>
      </w:r>
      <w:r w:rsidRPr="007D4692">
        <w:rPr>
          <w:b/>
          <w:bCs/>
          <w:i/>
          <w:sz w:val="26"/>
          <w:szCs w:val="26"/>
        </w:rPr>
        <w:t xml:space="preserve"> ateliers</w:t>
      </w:r>
    </w:p>
    <w:p w:rsidR="001842FF" w:rsidRPr="002C40BA" w:rsidRDefault="002C40BA" w:rsidP="002C40BA">
      <w:pPr>
        <w:spacing w:line="360" w:lineRule="auto"/>
        <w:jc w:val="both"/>
        <w:rPr>
          <w:sz w:val="26"/>
          <w:szCs w:val="26"/>
        </w:rPr>
      </w:pPr>
      <w:r w:rsidRPr="002C40BA">
        <w:rPr>
          <w:sz w:val="26"/>
          <w:szCs w:val="26"/>
        </w:rPr>
        <w:t>-</w:t>
      </w:r>
      <w:r>
        <w:rPr>
          <w:sz w:val="26"/>
          <w:szCs w:val="26"/>
        </w:rPr>
        <w:t xml:space="preserve"> </w:t>
      </w:r>
      <w:r w:rsidR="0037631F" w:rsidRPr="002C40BA">
        <w:rPr>
          <w:sz w:val="26"/>
          <w:szCs w:val="26"/>
        </w:rPr>
        <w:t>Certificat d’Aptitude du programme de perfectionnement Professionnel (PPP) de l’Université Virtuelle Africaine (UVA), 2009</w:t>
      </w:r>
      <w:r w:rsidR="005E2266" w:rsidRPr="002C40BA">
        <w:rPr>
          <w:sz w:val="26"/>
          <w:szCs w:val="26"/>
        </w:rPr>
        <w:t xml:space="preserve">. </w:t>
      </w:r>
      <w:r w:rsidR="001842FF" w:rsidRPr="002C40BA">
        <w:rPr>
          <w:sz w:val="26"/>
          <w:szCs w:val="26"/>
        </w:rPr>
        <w:t xml:space="preserve">Site : </w:t>
      </w:r>
      <w:hyperlink r:id="rId10" w:history="1">
        <w:r w:rsidR="001842FF" w:rsidRPr="002C40BA">
          <w:rPr>
            <w:rStyle w:val="Lienhypertexte"/>
            <w:sz w:val="26"/>
            <w:szCs w:val="26"/>
          </w:rPr>
          <w:t>www.acep-preca.org</w:t>
        </w:r>
      </w:hyperlink>
    </w:p>
    <w:p w:rsidR="0037631F" w:rsidRPr="007D75F0" w:rsidRDefault="005E2266" w:rsidP="00443EF9">
      <w:pPr>
        <w:spacing w:line="360" w:lineRule="auto"/>
        <w:ind w:left="900"/>
        <w:jc w:val="both"/>
        <w:rPr>
          <w:i/>
          <w:sz w:val="26"/>
          <w:szCs w:val="26"/>
        </w:rPr>
      </w:pPr>
      <w:r w:rsidRPr="007D75F0">
        <w:rPr>
          <w:i/>
          <w:sz w:val="26"/>
          <w:szCs w:val="26"/>
        </w:rPr>
        <w:t>Le PPP se divise en trois phases :</w:t>
      </w:r>
    </w:p>
    <w:p w:rsidR="005E2266" w:rsidRPr="007D75F0" w:rsidRDefault="005E2266" w:rsidP="00443EF9">
      <w:pPr>
        <w:pStyle w:val="Paragraphedeliste"/>
        <w:numPr>
          <w:ilvl w:val="3"/>
          <w:numId w:val="6"/>
        </w:numPr>
        <w:spacing w:line="360" w:lineRule="auto"/>
        <w:jc w:val="both"/>
        <w:rPr>
          <w:i/>
          <w:sz w:val="26"/>
          <w:szCs w:val="26"/>
        </w:rPr>
      </w:pPr>
      <w:r w:rsidRPr="007D75F0">
        <w:rPr>
          <w:i/>
          <w:sz w:val="26"/>
          <w:szCs w:val="26"/>
        </w:rPr>
        <w:t>Collecte de données et orientations,</w:t>
      </w:r>
    </w:p>
    <w:p w:rsidR="005E2266" w:rsidRPr="007D75F0" w:rsidRDefault="005E2266" w:rsidP="00443EF9">
      <w:pPr>
        <w:pStyle w:val="Paragraphedeliste"/>
        <w:numPr>
          <w:ilvl w:val="3"/>
          <w:numId w:val="6"/>
        </w:numPr>
        <w:spacing w:line="360" w:lineRule="auto"/>
        <w:jc w:val="both"/>
        <w:rPr>
          <w:i/>
          <w:sz w:val="26"/>
          <w:szCs w:val="26"/>
        </w:rPr>
      </w:pPr>
      <w:r w:rsidRPr="007D75F0">
        <w:rPr>
          <w:i/>
          <w:sz w:val="26"/>
          <w:szCs w:val="26"/>
        </w:rPr>
        <w:t>Elaborations de projets institutionnels, communautés de pratique et accompagnement p</w:t>
      </w:r>
      <w:r w:rsidR="00664437" w:rsidRPr="007D75F0">
        <w:rPr>
          <w:i/>
          <w:sz w:val="26"/>
          <w:szCs w:val="26"/>
        </w:rPr>
        <w:t>r</w:t>
      </w:r>
      <w:r w:rsidRPr="007D75F0">
        <w:rPr>
          <w:i/>
          <w:sz w:val="26"/>
          <w:szCs w:val="26"/>
        </w:rPr>
        <w:t>ofe</w:t>
      </w:r>
      <w:r w:rsidR="00664437" w:rsidRPr="007D75F0">
        <w:rPr>
          <w:i/>
          <w:sz w:val="26"/>
          <w:szCs w:val="26"/>
        </w:rPr>
        <w:t>s</w:t>
      </w:r>
      <w:r w:rsidRPr="007D75F0">
        <w:rPr>
          <w:i/>
          <w:sz w:val="26"/>
          <w:szCs w:val="26"/>
        </w:rPr>
        <w:t>sion</w:t>
      </w:r>
      <w:r w:rsidR="00664437" w:rsidRPr="007D75F0">
        <w:rPr>
          <w:i/>
          <w:sz w:val="26"/>
          <w:szCs w:val="26"/>
        </w:rPr>
        <w:t>n</w:t>
      </w:r>
      <w:r w:rsidRPr="007D75F0">
        <w:rPr>
          <w:i/>
          <w:sz w:val="26"/>
          <w:szCs w:val="26"/>
        </w:rPr>
        <w:t>el,</w:t>
      </w:r>
    </w:p>
    <w:p w:rsidR="002C5E1D" w:rsidRPr="007D75F0" w:rsidRDefault="005E2266" w:rsidP="007D75F0">
      <w:pPr>
        <w:pStyle w:val="Paragraphedeliste"/>
        <w:numPr>
          <w:ilvl w:val="3"/>
          <w:numId w:val="6"/>
        </w:numPr>
        <w:autoSpaceDE w:val="0"/>
        <w:autoSpaceDN w:val="0"/>
        <w:adjustRightInd w:val="0"/>
        <w:spacing w:line="360" w:lineRule="auto"/>
        <w:jc w:val="both"/>
        <w:rPr>
          <w:i/>
          <w:sz w:val="26"/>
          <w:szCs w:val="26"/>
        </w:rPr>
      </w:pPr>
      <w:r w:rsidRPr="007D75F0">
        <w:rPr>
          <w:i/>
          <w:sz w:val="26"/>
          <w:szCs w:val="26"/>
        </w:rPr>
        <w:t>13 « modules » structurés offerts en ligne.</w:t>
      </w:r>
      <w:r w:rsidR="00AB4F87" w:rsidRPr="007D75F0">
        <w:rPr>
          <w:i/>
          <w:sz w:val="26"/>
          <w:szCs w:val="26"/>
        </w:rPr>
        <w:t xml:space="preserve"> Ces modules avec la bénédiction de la pl</w:t>
      </w:r>
      <w:r w:rsidR="001842FF" w:rsidRPr="007D75F0">
        <w:rPr>
          <w:i/>
          <w:sz w:val="26"/>
          <w:szCs w:val="26"/>
        </w:rPr>
        <w:t>a</w:t>
      </w:r>
      <w:r w:rsidR="00AB4F87" w:rsidRPr="007D75F0">
        <w:rPr>
          <w:i/>
          <w:sz w:val="26"/>
          <w:szCs w:val="26"/>
        </w:rPr>
        <w:t>teforme WebCT concernait entre autres :</w:t>
      </w:r>
    </w:p>
    <w:p w:rsidR="002C5E1D" w:rsidRDefault="002C5E1D" w:rsidP="007D75F0">
      <w:pPr>
        <w:autoSpaceDE w:val="0"/>
        <w:autoSpaceDN w:val="0"/>
        <w:adjustRightInd w:val="0"/>
        <w:spacing w:line="360" w:lineRule="auto"/>
        <w:rPr>
          <w:sz w:val="26"/>
          <w:szCs w:val="26"/>
        </w:rPr>
      </w:pPr>
    </w:p>
    <w:p w:rsidR="002C5E1D" w:rsidRPr="007D75F0" w:rsidRDefault="002C5E1D" w:rsidP="005D2F52">
      <w:pPr>
        <w:spacing w:line="360" w:lineRule="auto"/>
        <w:ind w:left="372" w:firstLine="708"/>
        <w:jc w:val="both"/>
        <w:rPr>
          <w:i/>
          <w:sz w:val="26"/>
          <w:szCs w:val="26"/>
        </w:rPr>
      </w:pPr>
      <w:r w:rsidRPr="007D75F0">
        <w:rPr>
          <w:i/>
          <w:sz w:val="26"/>
          <w:szCs w:val="26"/>
        </w:rPr>
        <w:t>Module 1 – Orientation et premières activités</w:t>
      </w:r>
    </w:p>
    <w:p w:rsidR="002C5E1D" w:rsidRPr="007D75F0" w:rsidRDefault="002C5E1D" w:rsidP="005D2F52">
      <w:pPr>
        <w:spacing w:line="360" w:lineRule="auto"/>
        <w:ind w:left="372" w:firstLine="708"/>
        <w:jc w:val="both"/>
        <w:rPr>
          <w:b/>
          <w:i/>
          <w:sz w:val="26"/>
          <w:szCs w:val="26"/>
        </w:rPr>
      </w:pPr>
      <w:r w:rsidRPr="007D75F0">
        <w:rPr>
          <w:b/>
          <w:i/>
          <w:sz w:val="26"/>
          <w:szCs w:val="26"/>
        </w:rPr>
        <w:t>Phase de planification</w:t>
      </w:r>
    </w:p>
    <w:p w:rsidR="002C5E1D" w:rsidRPr="007D75F0" w:rsidRDefault="002C5E1D" w:rsidP="005D2F52">
      <w:pPr>
        <w:spacing w:line="360" w:lineRule="auto"/>
        <w:ind w:left="372" w:firstLine="708"/>
        <w:jc w:val="both"/>
        <w:rPr>
          <w:i/>
          <w:sz w:val="26"/>
          <w:szCs w:val="26"/>
        </w:rPr>
      </w:pPr>
      <w:r w:rsidRPr="007D75F0">
        <w:rPr>
          <w:i/>
          <w:sz w:val="26"/>
          <w:szCs w:val="26"/>
        </w:rPr>
        <w:t>Module 2 – Planification de projet</w:t>
      </w:r>
    </w:p>
    <w:p w:rsidR="002C5E1D" w:rsidRPr="007D75F0" w:rsidRDefault="002C5E1D" w:rsidP="005D2F52">
      <w:pPr>
        <w:spacing w:line="360" w:lineRule="auto"/>
        <w:ind w:left="372" w:firstLine="708"/>
        <w:jc w:val="both"/>
        <w:rPr>
          <w:i/>
          <w:sz w:val="26"/>
          <w:szCs w:val="26"/>
        </w:rPr>
      </w:pPr>
      <w:r w:rsidRPr="007D75F0">
        <w:rPr>
          <w:i/>
          <w:sz w:val="26"/>
          <w:szCs w:val="26"/>
        </w:rPr>
        <w:t>Module 3 – Analyse des besoins</w:t>
      </w:r>
    </w:p>
    <w:p w:rsidR="002C5E1D" w:rsidRPr="007D75F0" w:rsidRDefault="002C5E1D" w:rsidP="005D2F52">
      <w:pPr>
        <w:spacing w:line="360" w:lineRule="auto"/>
        <w:ind w:left="372" w:firstLine="708"/>
        <w:jc w:val="both"/>
        <w:rPr>
          <w:i/>
          <w:sz w:val="26"/>
          <w:szCs w:val="26"/>
        </w:rPr>
      </w:pPr>
      <w:r w:rsidRPr="007D75F0">
        <w:rPr>
          <w:i/>
          <w:sz w:val="26"/>
          <w:szCs w:val="26"/>
        </w:rPr>
        <w:t>Module 4 – Planification des technologies</w:t>
      </w:r>
    </w:p>
    <w:p w:rsidR="002C5E1D" w:rsidRPr="007D75F0" w:rsidRDefault="002C5E1D" w:rsidP="005D2F52">
      <w:pPr>
        <w:spacing w:line="360" w:lineRule="auto"/>
        <w:ind w:left="372" w:firstLine="708"/>
        <w:jc w:val="both"/>
        <w:rPr>
          <w:i/>
          <w:sz w:val="26"/>
          <w:szCs w:val="26"/>
        </w:rPr>
      </w:pPr>
      <w:r w:rsidRPr="007D75F0">
        <w:rPr>
          <w:i/>
          <w:sz w:val="26"/>
          <w:szCs w:val="26"/>
        </w:rPr>
        <w:t>Module 5 – Planification budgétaire en FOAD</w:t>
      </w:r>
    </w:p>
    <w:p w:rsidR="002C5E1D" w:rsidRPr="007D75F0" w:rsidRDefault="002C5E1D" w:rsidP="005D2F52">
      <w:pPr>
        <w:spacing w:line="360" w:lineRule="auto"/>
        <w:ind w:left="372" w:firstLine="708"/>
        <w:jc w:val="both"/>
        <w:rPr>
          <w:b/>
          <w:i/>
          <w:sz w:val="26"/>
          <w:szCs w:val="26"/>
        </w:rPr>
      </w:pPr>
      <w:r w:rsidRPr="007D75F0">
        <w:rPr>
          <w:b/>
          <w:i/>
          <w:sz w:val="26"/>
          <w:szCs w:val="26"/>
        </w:rPr>
        <w:t>Phase de déploiement et production</w:t>
      </w:r>
    </w:p>
    <w:p w:rsidR="002C5E1D" w:rsidRPr="007D75F0" w:rsidRDefault="002C5E1D" w:rsidP="005D2F52">
      <w:pPr>
        <w:spacing w:line="360" w:lineRule="auto"/>
        <w:ind w:left="372" w:firstLine="708"/>
        <w:jc w:val="both"/>
        <w:rPr>
          <w:i/>
          <w:sz w:val="26"/>
          <w:szCs w:val="26"/>
        </w:rPr>
      </w:pPr>
      <w:r w:rsidRPr="007D75F0">
        <w:rPr>
          <w:i/>
          <w:sz w:val="26"/>
          <w:szCs w:val="26"/>
        </w:rPr>
        <w:t>Module 6 – Conception</w:t>
      </w:r>
    </w:p>
    <w:p w:rsidR="002C5E1D" w:rsidRPr="007D75F0" w:rsidRDefault="002C5E1D" w:rsidP="005D2F52">
      <w:pPr>
        <w:spacing w:line="360" w:lineRule="auto"/>
        <w:ind w:left="372" w:firstLine="708"/>
        <w:jc w:val="both"/>
        <w:rPr>
          <w:i/>
          <w:sz w:val="26"/>
          <w:szCs w:val="26"/>
        </w:rPr>
      </w:pPr>
      <w:r w:rsidRPr="007D75F0">
        <w:rPr>
          <w:i/>
          <w:sz w:val="26"/>
          <w:szCs w:val="26"/>
        </w:rPr>
        <w:t>Module 7 – Déploiement</w:t>
      </w:r>
    </w:p>
    <w:p w:rsidR="002C5E1D" w:rsidRPr="007D75F0" w:rsidRDefault="002C5E1D" w:rsidP="005D2F52">
      <w:pPr>
        <w:spacing w:line="360" w:lineRule="auto"/>
        <w:ind w:left="372" w:firstLine="708"/>
        <w:jc w:val="both"/>
        <w:rPr>
          <w:i/>
          <w:sz w:val="26"/>
          <w:szCs w:val="26"/>
        </w:rPr>
      </w:pPr>
      <w:r w:rsidRPr="007D75F0">
        <w:rPr>
          <w:i/>
          <w:sz w:val="26"/>
          <w:szCs w:val="26"/>
        </w:rPr>
        <w:t>Module 8 – Évaluation et qualité</w:t>
      </w:r>
    </w:p>
    <w:p w:rsidR="002C5E1D" w:rsidRPr="007D75F0" w:rsidRDefault="002C5E1D" w:rsidP="005D2F52">
      <w:pPr>
        <w:spacing w:line="360" w:lineRule="auto"/>
        <w:ind w:left="372" w:firstLine="708"/>
        <w:jc w:val="both"/>
        <w:rPr>
          <w:b/>
          <w:i/>
          <w:sz w:val="26"/>
          <w:szCs w:val="26"/>
        </w:rPr>
      </w:pPr>
      <w:r w:rsidRPr="007D75F0">
        <w:rPr>
          <w:b/>
          <w:i/>
          <w:sz w:val="26"/>
          <w:szCs w:val="26"/>
        </w:rPr>
        <w:t>Phase de livraison des programmes</w:t>
      </w:r>
    </w:p>
    <w:p w:rsidR="002C5E1D" w:rsidRPr="007D75F0" w:rsidRDefault="002C5E1D" w:rsidP="005D2F52">
      <w:pPr>
        <w:spacing w:line="360" w:lineRule="auto"/>
        <w:ind w:left="372" w:firstLine="708"/>
        <w:jc w:val="both"/>
        <w:rPr>
          <w:i/>
          <w:sz w:val="26"/>
          <w:szCs w:val="26"/>
        </w:rPr>
      </w:pPr>
      <w:r w:rsidRPr="007D75F0">
        <w:rPr>
          <w:i/>
          <w:sz w:val="26"/>
          <w:szCs w:val="26"/>
        </w:rPr>
        <w:t>Module 9 – Stratégies d’appui aux professeurs et aux étudiants</w:t>
      </w:r>
    </w:p>
    <w:p w:rsidR="002C5E1D" w:rsidRPr="007D75F0" w:rsidRDefault="002C5E1D" w:rsidP="005D2F52">
      <w:pPr>
        <w:spacing w:line="360" w:lineRule="auto"/>
        <w:ind w:left="372" w:firstLine="708"/>
        <w:jc w:val="both"/>
        <w:rPr>
          <w:i/>
          <w:sz w:val="26"/>
          <w:szCs w:val="26"/>
        </w:rPr>
      </w:pPr>
      <w:r w:rsidRPr="007D75F0">
        <w:rPr>
          <w:i/>
          <w:sz w:val="26"/>
          <w:szCs w:val="26"/>
        </w:rPr>
        <w:t>Module 10 – Implémentation de programme</w:t>
      </w:r>
    </w:p>
    <w:p w:rsidR="002C5E1D" w:rsidRPr="007D75F0" w:rsidRDefault="002C5E1D" w:rsidP="005D2F52">
      <w:pPr>
        <w:spacing w:line="360" w:lineRule="auto"/>
        <w:ind w:left="372" w:firstLine="708"/>
        <w:jc w:val="both"/>
        <w:rPr>
          <w:b/>
          <w:i/>
          <w:sz w:val="26"/>
          <w:szCs w:val="26"/>
        </w:rPr>
      </w:pPr>
      <w:r w:rsidRPr="007D75F0">
        <w:rPr>
          <w:b/>
          <w:i/>
          <w:sz w:val="26"/>
          <w:szCs w:val="26"/>
        </w:rPr>
        <w:t>Questions fondamentales</w:t>
      </w:r>
    </w:p>
    <w:p w:rsidR="002C5E1D" w:rsidRPr="007D75F0" w:rsidRDefault="002C5E1D" w:rsidP="005D2F52">
      <w:pPr>
        <w:spacing w:line="360" w:lineRule="auto"/>
        <w:ind w:left="372" w:firstLine="708"/>
        <w:jc w:val="both"/>
        <w:rPr>
          <w:i/>
          <w:sz w:val="26"/>
          <w:szCs w:val="26"/>
        </w:rPr>
      </w:pPr>
      <w:r w:rsidRPr="007D75F0">
        <w:rPr>
          <w:i/>
          <w:sz w:val="26"/>
          <w:szCs w:val="26"/>
        </w:rPr>
        <w:t>Module 11 - Processus administratifs et intégration des systèmes</w:t>
      </w:r>
    </w:p>
    <w:p w:rsidR="002C5E1D" w:rsidRPr="007D75F0" w:rsidRDefault="002C5E1D" w:rsidP="005D2F52">
      <w:pPr>
        <w:spacing w:line="360" w:lineRule="auto"/>
        <w:ind w:left="372" w:firstLine="708"/>
        <w:jc w:val="both"/>
        <w:rPr>
          <w:i/>
          <w:sz w:val="26"/>
          <w:szCs w:val="26"/>
        </w:rPr>
      </w:pPr>
      <w:r w:rsidRPr="007D75F0">
        <w:rPr>
          <w:i/>
          <w:sz w:val="26"/>
          <w:szCs w:val="26"/>
        </w:rPr>
        <w:t>Module 12 – Bâtir les capacités</w:t>
      </w:r>
    </w:p>
    <w:p w:rsidR="002C5E1D" w:rsidRDefault="002C5E1D" w:rsidP="005D2F52">
      <w:pPr>
        <w:spacing w:line="360" w:lineRule="auto"/>
        <w:ind w:left="372" w:firstLine="708"/>
        <w:jc w:val="both"/>
        <w:rPr>
          <w:sz w:val="26"/>
          <w:szCs w:val="26"/>
        </w:rPr>
      </w:pPr>
      <w:r w:rsidRPr="002C5E1D">
        <w:rPr>
          <w:sz w:val="26"/>
          <w:szCs w:val="26"/>
        </w:rPr>
        <w:t>Module 13 – Durabilité</w:t>
      </w:r>
    </w:p>
    <w:p w:rsidR="00717B12" w:rsidRDefault="00717B12" w:rsidP="002C5E1D">
      <w:pPr>
        <w:ind w:left="372" w:firstLine="708"/>
        <w:jc w:val="both"/>
        <w:rPr>
          <w:sz w:val="26"/>
          <w:szCs w:val="26"/>
        </w:rPr>
      </w:pPr>
    </w:p>
    <w:p w:rsidR="009528A9" w:rsidRDefault="007D75F0" w:rsidP="007D75F0">
      <w:pPr>
        <w:spacing w:line="360" w:lineRule="auto"/>
        <w:jc w:val="both"/>
        <w:rPr>
          <w:sz w:val="26"/>
          <w:szCs w:val="26"/>
        </w:rPr>
      </w:pPr>
      <w:r>
        <w:rPr>
          <w:sz w:val="26"/>
          <w:szCs w:val="26"/>
        </w:rPr>
        <w:lastRenderedPageBreak/>
        <w:t xml:space="preserve">- </w:t>
      </w:r>
      <w:r w:rsidR="00717B12" w:rsidRPr="007D75F0">
        <w:rPr>
          <w:sz w:val="26"/>
          <w:szCs w:val="26"/>
        </w:rPr>
        <w:t>Participation à l’atelier de formation sur « Les Forces, Faiblesses, Possibilités et Contraintes (FFPC) d’un projet institutionnel de formations », Preca, Dakar, 2009</w:t>
      </w:r>
      <w:r w:rsidR="009528A9" w:rsidRPr="007D75F0">
        <w:rPr>
          <w:sz w:val="26"/>
          <w:szCs w:val="26"/>
        </w:rPr>
        <w:t> ;</w:t>
      </w:r>
    </w:p>
    <w:p w:rsidR="00EB64FC" w:rsidRPr="007D75F0" w:rsidRDefault="00EB64FC" w:rsidP="00EB64FC">
      <w:pPr>
        <w:spacing w:line="360" w:lineRule="auto"/>
        <w:jc w:val="both"/>
        <w:rPr>
          <w:sz w:val="26"/>
          <w:szCs w:val="26"/>
        </w:rPr>
      </w:pPr>
      <w:r>
        <w:rPr>
          <w:sz w:val="26"/>
          <w:szCs w:val="26"/>
        </w:rPr>
        <w:t>- Participation à l’atelier sur « Les moments d’évaluation d’un projet : Les phases de pré-production, production et de post-production », Preca, Dakar, 2009</w:t>
      </w:r>
    </w:p>
    <w:p w:rsidR="002C5E1D" w:rsidRPr="007D75F0" w:rsidRDefault="007D75F0" w:rsidP="007D75F0">
      <w:pPr>
        <w:spacing w:line="360" w:lineRule="auto"/>
        <w:jc w:val="both"/>
        <w:rPr>
          <w:sz w:val="26"/>
          <w:szCs w:val="26"/>
        </w:rPr>
      </w:pPr>
      <w:r>
        <w:rPr>
          <w:sz w:val="26"/>
          <w:szCs w:val="26"/>
        </w:rPr>
        <w:t xml:space="preserve">- </w:t>
      </w:r>
      <w:r w:rsidR="009528A9" w:rsidRPr="007D75F0">
        <w:rPr>
          <w:sz w:val="26"/>
          <w:szCs w:val="26"/>
        </w:rPr>
        <w:t>Atelier de formation sur «  Comment réussir un projet de formation : Coût, délai, performance et qualité », Preca, 2009</w:t>
      </w:r>
    </w:p>
    <w:p w:rsidR="00067241" w:rsidRPr="007D75F0" w:rsidRDefault="007D75F0" w:rsidP="007D75F0">
      <w:pPr>
        <w:spacing w:line="360" w:lineRule="auto"/>
        <w:jc w:val="both"/>
        <w:rPr>
          <w:sz w:val="26"/>
          <w:szCs w:val="26"/>
        </w:rPr>
      </w:pPr>
      <w:r>
        <w:rPr>
          <w:sz w:val="26"/>
          <w:szCs w:val="26"/>
        </w:rPr>
        <w:t xml:space="preserve">- </w:t>
      </w:r>
      <w:r w:rsidR="00067241" w:rsidRPr="007D75F0">
        <w:rPr>
          <w:sz w:val="26"/>
          <w:szCs w:val="26"/>
        </w:rPr>
        <w:t>Participation au séminaire sur «  la généralisation des nouveaux programmes en 4ème année secondaire</w:t>
      </w:r>
      <w:r w:rsidR="001549F3" w:rsidRPr="007D75F0">
        <w:rPr>
          <w:sz w:val="26"/>
          <w:szCs w:val="26"/>
        </w:rPr>
        <w:t xml:space="preserve"> selon l’Approche par les Compétences (APC) : Evaluation et qualité », Ministère de l’Education nationale de Mauritanie, 2000 ;</w:t>
      </w:r>
    </w:p>
    <w:p w:rsidR="007D75F0" w:rsidRDefault="007D75F0" w:rsidP="007D75F0">
      <w:pPr>
        <w:spacing w:line="360" w:lineRule="auto"/>
        <w:jc w:val="both"/>
        <w:rPr>
          <w:sz w:val="26"/>
          <w:szCs w:val="26"/>
        </w:rPr>
      </w:pPr>
      <w:r>
        <w:rPr>
          <w:sz w:val="26"/>
          <w:szCs w:val="26"/>
        </w:rPr>
        <w:t xml:space="preserve">- </w:t>
      </w:r>
      <w:r w:rsidR="001549F3" w:rsidRPr="007D4692">
        <w:rPr>
          <w:sz w:val="26"/>
          <w:szCs w:val="26"/>
        </w:rPr>
        <w:t>Atelier de formation en « communication pour le développement </w:t>
      </w:r>
      <w:r w:rsidR="000C0B0A" w:rsidRPr="007D4692">
        <w:rPr>
          <w:sz w:val="26"/>
          <w:szCs w:val="26"/>
        </w:rPr>
        <w:t>: définitions</w:t>
      </w:r>
      <w:r w:rsidR="001549F3" w:rsidRPr="007D4692">
        <w:rPr>
          <w:sz w:val="26"/>
          <w:szCs w:val="26"/>
        </w:rPr>
        <w:t>, composantes et méthodes » animé par le Pr .Narcisse de MEDEIROS, SEAO, 2001</w:t>
      </w:r>
    </w:p>
    <w:p w:rsidR="00C23BA9" w:rsidRPr="007D4692" w:rsidRDefault="007D75F0" w:rsidP="007D75F0">
      <w:pPr>
        <w:spacing w:line="360" w:lineRule="auto"/>
        <w:jc w:val="both"/>
        <w:rPr>
          <w:sz w:val="26"/>
          <w:szCs w:val="26"/>
        </w:rPr>
      </w:pPr>
      <w:r>
        <w:rPr>
          <w:sz w:val="26"/>
          <w:szCs w:val="26"/>
        </w:rPr>
        <w:t xml:space="preserve">- </w:t>
      </w:r>
      <w:r w:rsidR="0037631F" w:rsidRPr="007D4692">
        <w:rPr>
          <w:sz w:val="26"/>
          <w:szCs w:val="26"/>
        </w:rPr>
        <w:t>Attestation de Participation au premier regroupement présentiel du Programme de Formation en e-Learning organisé dans le cadre du projet COSELEARN, qui s’est déroulé au Campus Numérique Francophone de Dakar du 13 Mars 2005 au 16 Mars 2005, délivré par l’Institut Universitaire Kur</w:t>
      </w:r>
      <w:r w:rsidR="006E4067">
        <w:rPr>
          <w:sz w:val="26"/>
          <w:szCs w:val="26"/>
        </w:rPr>
        <w:t>t Bösch (IUKB) et Qualilean</w:t>
      </w:r>
      <w:r w:rsidR="00C23BA9" w:rsidRPr="007D4692">
        <w:rPr>
          <w:sz w:val="26"/>
          <w:szCs w:val="26"/>
        </w:rPr>
        <w:t xml:space="preserve">ing. Site : </w:t>
      </w:r>
      <w:hyperlink r:id="rId11" w:history="1">
        <w:r w:rsidR="00C23BA9" w:rsidRPr="007D4692">
          <w:rPr>
            <w:rStyle w:val="Lienhypertexte"/>
            <w:sz w:val="26"/>
            <w:szCs w:val="26"/>
          </w:rPr>
          <w:t>www.coselearn.org</w:t>
        </w:r>
      </w:hyperlink>
      <w:r w:rsidR="00C23BA9" w:rsidRPr="007D4692">
        <w:rPr>
          <w:sz w:val="26"/>
          <w:szCs w:val="26"/>
        </w:rPr>
        <w:t>.</w:t>
      </w:r>
    </w:p>
    <w:p w:rsidR="0037631F" w:rsidRPr="007D4692" w:rsidRDefault="007D75F0" w:rsidP="007D75F0">
      <w:pPr>
        <w:spacing w:line="360" w:lineRule="auto"/>
        <w:jc w:val="both"/>
        <w:rPr>
          <w:sz w:val="26"/>
          <w:szCs w:val="26"/>
        </w:rPr>
      </w:pPr>
      <w:r>
        <w:rPr>
          <w:sz w:val="26"/>
          <w:szCs w:val="26"/>
        </w:rPr>
        <w:t xml:space="preserve">- </w:t>
      </w:r>
      <w:r w:rsidR="0037631F" w:rsidRPr="007D4692">
        <w:rPr>
          <w:sz w:val="26"/>
          <w:szCs w:val="26"/>
        </w:rPr>
        <w:t>Création et expérimentation d’une classe pilote sur l’enseignement en ligne, sur le thème Technologies de l’Information et de la Communication (TIC) et Développement Humain (DH), pour des professeurs du secondaire de Nouakchott- Mauritanie le 25/07/07. Ce cours réalisé avec la plateforme Moodle comportait :</w:t>
      </w:r>
    </w:p>
    <w:p w:rsidR="0037631F" w:rsidRPr="007D75F0" w:rsidRDefault="0037631F" w:rsidP="005D3E45">
      <w:pPr>
        <w:pStyle w:val="Paragraphedeliste"/>
        <w:numPr>
          <w:ilvl w:val="3"/>
          <w:numId w:val="3"/>
        </w:numPr>
        <w:spacing w:line="360" w:lineRule="auto"/>
        <w:jc w:val="both"/>
        <w:rPr>
          <w:i/>
          <w:sz w:val="26"/>
          <w:szCs w:val="26"/>
        </w:rPr>
      </w:pPr>
      <w:r w:rsidRPr="007D75F0">
        <w:rPr>
          <w:i/>
          <w:sz w:val="26"/>
          <w:szCs w:val="26"/>
        </w:rPr>
        <w:t xml:space="preserve">Une identification du dispositif : Titre du projet, Auteur, public </w:t>
      </w:r>
      <w:r w:rsidR="005D3E45" w:rsidRPr="007D75F0">
        <w:rPr>
          <w:i/>
          <w:sz w:val="26"/>
          <w:szCs w:val="26"/>
        </w:rPr>
        <w:t>et niveau d’enseignement visé, types de situations d’apprentissages, brève description du scénario, tâches et résultats attendus et conditions d’utilisation : matériel nécessaire ;</w:t>
      </w:r>
    </w:p>
    <w:p w:rsidR="005D3E45" w:rsidRPr="007D75F0" w:rsidRDefault="005D3E45" w:rsidP="005D3E45">
      <w:pPr>
        <w:pStyle w:val="Paragraphedeliste"/>
        <w:numPr>
          <w:ilvl w:val="3"/>
          <w:numId w:val="3"/>
        </w:numPr>
        <w:spacing w:line="360" w:lineRule="auto"/>
        <w:jc w:val="both"/>
        <w:rPr>
          <w:i/>
          <w:sz w:val="26"/>
          <w:szCs w:val="26"/>
        </w:rPr>
      </w:pPr>
      <w:r w:rsidRPr="007D75F0">
        <w:rPr>
          <w:i/>
          <w:sz w:val="26"/>
          <w:szCs w:val="26"/>
        </w:rPr>
        <w:t>Objectifs généraux</w:t>
      </w:r>
    </w:p>
    <w:p w:rsidR="005D3E45" w:rsidRPr="007D75F0" w:rsidRDefault="005D3E45" w:rsidP="005D3E45">
      <w:pPr>
        <w:pStyle w:val="Paragraphedeliste"/>
        <w:numPr>
          <w:ilvl w:val="3"/>
          <w:numId w:val="3"/>
        </w:numPr>
        <w:spacing w:line="360" w:lineRule="auto"/>
        <w:jc w:val="both"/>
        <w:rPr>
          <w:i/>
          <w:sz w:val="26"/>
          <w:szCs w:val="26"/>
        </w:rPr>
      </w:pPr>
      <w:r w:rsidRPr="007D75F0">
        <w:rPr>
          <w:i/>
          <w:sz w:val="26"/>
          <w:szCs w:val="26"/>
        </w:rPr>
        <w:lastRenderedPageBreak/>
        <w:t>Objectifs pédagogiques : objectifs et attentes prioritaires, guide pédagogique et guide des procédures ;</w:t>
      </w:r>
    </w:p>
    <w:p w:rsidR="007D75F0" w:rsidRPr="007D75F0" w:rsidRDefault="005D3E45" w:rsidP="007D75F0">
      <w:pPr>
        <w:pStyle w:val="Paragraphedeliste"/>
        <w:numPr>
          <w:ilvl w:val="3"/>
          <w:numId w:val="3"/>
        </w:numPr>
        <w:spacing w:line="360" w:lineRule="auto"/>
        <w:jc w:val="both"/>
        <w:rPr>
          <w:i/>
          <w:sz w:val="26"/>
          <w:szCs w:val="26"/>
        </w:rPr>
      </w:pPr>
      <w:r w:rsidRPr="007D75F0">
        <w:rPr>
          <w:i/>
          <w:sz w:val="26"/>
          <w:szCs w:val="26"/>
        </w:rPr>
        <w:t>Objectifs techniques : Mise en place du contenu, activités pédagogiques (outils de communication, ressources pédagogiques, tests et évaluations, glossaire…), scénario pédagogique</w:t>
      </w:r>
      <w:r w:rsidR="00807C39" w:rsidRPr="007D75F0">
        <w:rPr>
          <w:i/>
          <w:sz w:val="26"/>
          <w:szCs w:val="26"/>
        </w:rPr>
        <w:t xml:space="preserve">, réglage des paramètres du cours, traitement et mise en ligne du cours, évaluation, bibliographie et </w:t>
      </w:r>
      <w:r w:rsidR="007D4692" w:rsidRPr="007D75F0">
        <w:rPr>
          <w:i/>
          <w:sz w:val="26"/>
          <w:szCs w:val="26"/>
        </w:rPr>
        <w:t>wébographie.</w:t>
      </w:r>
    </w:p>
    <w:p w:rsidR="00AA7185" w:rsidRPr="007D75F0" w:rsidRDefault="007D75F0" w:rsidP="007D75F0">
      <w:pPr>
        <w:spacing w:line="360" w:lineRule="auto"/>
        <w:jc w:val="both"/>
        <w:rPr>
          <w:sz w:val="26"/>
          <w:szCs w:val="26"/>
        </w:rPr>
      </w:pPr>
      <w:r w:rsidRPr="007D75F0">
        <w:rPr>
          <w:sz w:val="26"/>
          <w:szCs w:val="26"/>
        </w:rPr>
        <w:t>-</w:t>
      </w:r>
      <w:r>
        <w:rPr>
          <w:sz w:val="26"/>
          <w:szCs w:val="26"/>
        </w:rPr>
        <w:t xml:space="preserve"> </w:t>
      </w:r>
      <w:r w:rsidR="00AA7185" w:rsidRPr="007D75F0">
        <w:rPr>
          <w:sz w:val="26"/>
          <w:szCs w:val="26"/>
        </w:rPr>
        <w:t>Participation à l’</w:t>
      </w:r>
      <w:r w:rsidR="00067241" w:rsidRPr="007D75F0">
        <w:rPr>
          <w:sz w:val="26"/>
          <w:szCs w:val="26"/>
        </w:rPr>
        <w:t>a</w:t>
      </w:r>
      <w:r w:rsidR="00AA7185" w:rsidRPr="007D75F0">
        <w:rPr>
          <w:sz w:val="26"/>
          <w:szCs w:val="26"/>
        </w:rPr>
        <w:t xml:space="preserve">telier de formation sur l’Approche </w:t>
      </w:r>
      <w:r w:rsidR="00067241" w:rsidRPr="007D75F0">
        <w:rPr>
          <w:sz w:val="26"/>
          <w:szCs w:val="26"/>
        </w:rPr>
        <w:t>Résultats</w:t>
      </w:r>
      <w:r w:rsidR="00BB7D35" w:rsidRPr="007D75F0">
        <w:rPr>
          <w:sz w:val="26"/>
          <w:szCs w:val="26"/>
        </w:rPr>
        <w:t> : « Un pas pour avancer vers les résultats », SEAO en collaboration avec l’UNICEF, 2000</w:t>
      </w:r>
    </w:p>
    <w:p w:rsidR="009F0335" w:rsidRPr="007D75F0" w:rsidRDefault="007D75F0" w:rsidP="007D75F0">
      <w:pPr>
        <w:spacing w:line="360" w:lineRule="auto"/>
        <w:jc w:val="both"/>
        <w:rPr>
          <w:sz w:val="26"/>
          <w:szCs w:val="26"/>
        </w:rPr>
      </w:pPr>
      <w:r>
        <w:rPr>
          <w:sz w:val="26"/>
          <w:szCs w:val="26"/>
        </w:rPr>
        <w:t xml:space="preserve">- </w:t>
      </w:r>
      <w:r w:rsidR="005D2F52" w:rsidRPr="007D75F0">
        <w:rPr>
          <w:sz w:val="26"/>
          <w:szCs w:val="26"/>
        </w:rPr>
        <w:t>Chargé du suivi et de l’évaluation du</w:t>
      </w:r>
      <w:r w:rsidR="009F0335" w:rsidRPr="007D75F0">
        <w:rPr>
          <w:sz w:val="26"/>
          <w:szCs w:val="26"/>
        </w:rPr>
        <w:t xml:space="preserve"> projet appui à la gestion et à la planification de l’éducation de base. Sous-projet de la formation permanente des enseignants et de l’encadrement : Recyclage pédagogique de l’enseignement fondamental, SEAO, 2000</w:t>
      </w:r>
    </w:p>
    <w:p w:rsidR="006324D0" w:rsidRPr="007D75F0" w:rsidRDefault="007D75F0" w:rsidP="007D75F0">
      <w:pPr>
        <w:spacing w:line="360" w:lineRule="auto"/>
        <w:jc w:val="both"/>
        <w:rPr>
          <w:sz w:val="26"/>
          <w:szCs w:val="26"/>
        </w:rPr>
      </w:pPr>
      <w:r>
        <w:rPr>
          <w:sz w:val="26"/>
          <w:szCs w:val="26"/>
        </w:rPr>
        <w:t xml:space="preserve">- </w:t>
      </w:r>
      <w:r w:rsidR="00FE3B9B" w:rsidRPr="007D75F0">
        <w:rPr>
          <w:sz w:val="26"/>
          <w:szCs w:val="26"/>
        </w:rPr>
        <w:t>Suivi et évaluation</w:t>
      </w:r>
      <w:r w:rsidR="006324D0" w:rsidRPr="007D75F0">
        <w:rPr>
          <w:sz w:val="26"/>
          <w:szCs w:val="26"/>
        </w:rPr>
        <w:t xml:space="preserve"> </w:t>
      </w:r>
      <w:r w:rsidR="00FE3B9B" w:rsidRPr="007D75F0">
        <w:rPr>
          <w:sz w:val="26"/>
          <w:szCs w:val="26"/>
        </w:rPr>
        <w:t xml:space="preserve">du </w:t>
      </w:r>
      <w:r w:rsidR="006324D0" w:rsidRPr="007D75F0">
        <w:rPr>
          <w:sz w:val="26"/>
          <w:szCs w:val="26"/>
        </w:rPr>
        <w:t>sous-projet « Participation communautaire » du projet « Appui à l’éducation de base » d’agents des zones pilot</w:t>
      </w:r>
      <w:r w:rsidR="008F58D1" w:rsidRPr="007D75F0">
        <w:rPr>
          <w:sz w:val="26"/>
          <w:szCs w:val="26"/>
        </w:rPr>
        <w:t>es</w:t>
      </w:r>
      <w:r w:rsidR="003D77E2" w:rsidRPr="007D75F0">
        <w:rPr>
          <w:sz w:val="26"/>
          <w:szCs w:val="26"/>
        </w:rPr>
        <w:t xml:space="preserve"> </w:t>
      </w:r>
      <w:r w:rsidR="006324D0" w:rsidRPr="007D75F0">
        <w:rPr>
          <w:sz w:val="26"/>
          <w:szCs w:val="26"/>
        </w:rPr>
        <w:t>en animation communautaire, SEAO et UNICEF, 2000,</w:t>
      </w:r>
    </w:p>
    <w:p w:rsidR="006324D0" w:rsidRPr="007D75F0" w:rsidRDefault="007D75F0" w:rsidP="007D75F0">
      <w:pPr>
        <w:spacing w:line="360" w:lineRule="auto"/>
        <w:jc w:val="both"/>
        <w:rPr>
          <w:sz w:val="26"/>
          <w:szCs w:val="26"/>
        </w:rPr>
      </w:pPr>
      <w:r>
        <w:rPr>
          <w:sz w:val="26"/>
          <w:szCs w:val="26"/>
        </w:rPr>
        <w:t xml:space="preserve">- </w:t>
      </w:r>
      <w:r w:rsidR="006324D0" w:rsidRPr="007D75F0">
        <w:rPr>
          <w:sz w:val="26"/>
          <w:szCs w:val="26"/>
        </w:rPr>
        <w:t>Animateur de la session de formation des directeurs d’école  du fondamental en animation communautaire et Approche Participative, 2001,</w:t>
      </w:r>
    </w:p>
    <w:p w:rsidR="00BB7D35" w:rsidRPr="007D75F0" w:rsidRDefault="007D75F0" w:rsidP="007D75F0">
      <w:pPr>
        <w:spacing w:line="360" w:lineRule="auto"/>
        <w:jc w:val="both"/>
        <w:rPr>
          <w:sz w:val="26"/>
          <w:szCs w:val="26"/>
        </w:rPr>
      </w:pPr>
      <w:r>
        <w:rPr>
          <w:sz w:val="26"/>
          <w:szCs w:val="26"/>
        </w:rPr>
        <w:t xml:space="preserve">- </w:t>
      </w:r>
      <w:r w:rsidR="00C23BA9" w:rsidRPr="007D75F0">
        <w:rPr>
          <w:sz w:val="26"/>
          <w:szCs w:val="26"/>
        </w:rPr>
        <w:t>Tut</w:t>
      </w:r>
      <w:r w:rsidR="00804367" w:rsidRPr="007D75F0">
        <w:rPr>
          <w:sz w:val="26"/>
          <w:szCs w:val="26"/>
        </w:rPr>
        <w:t xml:space="preserve">orat/suivi et évaluation </w:t>
      </w:r>
      <w:r w:rsidR="00BB7D35" w:rsidRPr="007D75F0">
        <w:rPr>
          <w:sz w:val="26"/>
          <w:szCs w:val="26"/>
        </w:rPr>
        <w:t>des Spécialistes Assistants en e-Learning (SPA) du projet CoseLearn</w:t>
      </w:r>
      <w:r w:rsidR="00390A0F" w:rsidRPr="007D75F0">
        <w:rPr>
          <w:sz w:val="26"/>
          <w:szCs w:val="26"/>
        </w:rPr>
        <w:t xml:space="preserve"> en partenariat avec l’Université de Nouakchott</w:t>
      </w:r>
      <w:r w:rsidR="00BB7D35" w:rsidRPr="007D75F0">
        <w:rPr>
          <w:sz w:val="26"/>
          <w:szCs w:val="26"/>
        </w:rPr>
        <w:t xml:space="preserve">, première </w:t>
      </w:r>
      <w:r w:rsidR="00E0719E" w:rsidRPr="007D75F0">
        <w:rPr>
          <w:sz w:val="26"/>
          <w:szCs w:val="26"/>
        </w:rPr>
        <w:t>phase,</w:t>
      </w:r>
      <w:r w:rsidR="00B1096E" w:rsidRPr="007D75F0">
        <w:rPr>
          <w:sz w:val="26"/>
          <w:szCs w:val="26"/>
        </w:rPr>
        <w:t xml:space="preserve"> 200</w:t>
      </w:r>
      <w:r w:rsidR="00CC3577" w:rsidRPr="007D75F0">
        <w:rPr>
          <w:sz w:val="26"/>
          <w:szCs w:val="26"/>
        </w:rPr>
        <w:t>7</w:t>
      </w:r>
      <w:r w:rsidR="00B1096E" w:rsidRPr="007D75F0">
        <w:rPr>
          <w:sz w:val="26"/>
          <w:szCs w:val="26"/>
        </w:rPr>
        <w:t>-2009</w:t>
      </w:r>
    </w:p>
    <w:p w:rsidR="00B1096E" w:rsidRPr="007D75F0" w:rsidRDefault="007D75F0" w:rsidP="007D75F0">
      <w:pPr>
        <w:spacing w:line="360" w:lineRule="auto"/>
        <w:jc w:val="both"/>
        <w:rPr>
          <w:sz w:val="26"/>
          <w:szCs w:val="26"/>
        </w:rPr>
      </w:pPr>
      <w:r>
        <w:rPr>
          <w:sz w:val="26"/>
          <w:szCs w:val="26"/>
        </w:rPr>
        <w:t xml:space="preserve">- </w:t>
      </w:r>
      <w:r w:rsidR="00804367" w:rsidRPr="007D75F0">
        <w:rPr>
          <w:sz w:val="26"/>
          <w:szCs w:val="26"/>
        </w:rPr>
        <w:t xml:space="preserve">Tutorat/suivi et évaluation </w:t>
      </w:r>
      <w:r w:rsidR="00B1096E" w:rsidRPr="007D75F0">
        <w:rPr>
          <w:sz w:val="26"/>
          <w:szCs w:val="26"/>
        </w:rPr>
        <w:t xml:space="preserve">des Spécialistes en e-Learning (SEL) dans le cadre </w:t>
      </w:r>
      <w:r w:rsidR="00390A0F" w:rsidRPr="007D75F0">
        <w:rPr>
          <w:sz w:val="26"/>
          <w:szCs w:val="26"/>
        </w:rPr>
        <w:t xml:space="preserve">de </w:t>
      </w:r>
      <w:r w:rsidR="00B1096E" w:rsidRPr="007D75F0">
        <w:rPr>
          <w:sz w:val="26"/>
          <w:szCs w:val="26"/>
        </w:rPr>
        <w:t>la fondation coseLearn</w:t>
      </w:r>
      <w:r w:rsidR="00390A0F" w:rsidRPr="007D75F0">
        <w:rPr>
          <w:sz w:val="26"/>
          <w:szCs w:val="26"/>
        </w:rPr>
        <w:t xml:space="preserve"> en partenariat avec l’Ecole Normale Supérieure de Nouakchott</w:t>
      </w:r>
      <w:r w:rsidR="00804367" w:rsidRPr="007D75F0">
        <w:rPr>
          <w:sz w:val="26"/>
          <w:szCs w:val="26"/>
        </w:rPr>
        <w:t> ; d</w:t>
      </w:r>
      <w:r w:rsidR="00B1096E" w:rsidRPr="007D75F0">
        <w:rPr>
          <w:sz w:val="26"/>
          <w:szCs w:val="26"/>
        </w:rPr>
        <w:t>euxième phase 2009-2011.</w:t>
      </w:r>
    </w:p>
    <w:p w:rsidR="00804367" w:rsidRPr="007D75F0" w:rsidRDefault="00B1096E" w:rsidP="00804367">
      <w:pPr>
        <w:pStyle w:val="Paragraphedeliste"/>
        <w:spacing w:line="360" w:lineRule="auto"/>
        <w:ind w:left="900"/>
        <w:jc w:val="both"/>
        <w:rPr>
          <w:i/>
          <w:sz w:val="26"/>
          <w:szCs w:val="26"/>
        </w:rPr>
      </w:pPr>
      <w:r w:rsidRPr="00804367">
        <w:rPr>
          <w:sz w:val="26"/>
          <w:szCs w:val="26"/>
        </w:rPr>
        <w:t xml:space="preserve"> </w:t>
      </w:r>
      <w:r w:rsidR="00804367" w:rsidRPr="007D75F0">
        <w:rPr>
          <w:i/>
          <w:color w:val="000000" w:themeColor="text1"/>
          <w:sz w:val="26"/>
          <w:szCs w:val="26"/>
        </w:rPr>
        <w:t xml:space="preserve">L’objectif  de ces formations était la mise en place d’un environnement technologique de travail afin de fournir aux partenaires de la Fondation des solutions techniques et pédagogiques globales. Ceci a pour but d’accélérer le processus qui doit permettre d’aboutir à l’appropriation d’un savoir faire technique et d’arriver à l’autonomie des pays partenaires : former, en plusieurs sessions, des spécialistes dans le domaine de l’enseignement à distance et de créer </w:t>
      </w:r>
      <w:r w:rsidR="00804367" w:rsidRPr="007D75F0">
        <w:rPr>
          <w:i/>
          <w:color w:val="000000" w:themeColor="text1"/>
          <w:sz w:val="26"/>
          <w:szCs w:val="26"/>
        </w:rPr>
        <w:lastRenderedPageBreak/>
        <w:t>un noyau de personnes ressources auprès de leur administration et de  leurs collègues qui souhaitent mettre des modules de formation ou leurs propres cours en ligne.</w:t>
      </w:r>
      <w:r w:rsidR="00804367" w:rsidRPr="007D75F0">
        <w:rPr>
          <w:i/>
          <w:sz w:val="26"/>
          <w:szCs w:val="26"/>
        </w:rPr>
        <w:t xml:space="preserve"> </w:t>
      </w:r>
      <w:r w:rsidRPr="007D75F0">
        <w:rPr>
          <w:i/>
          <w:sz w:val="26"/>
          <w:szCs w:val="26"/>
        </w:rPr>
        <w:t>Devenir un Spécialiste en e-Learning c’est être capable de produire, d’encadrer et de tutorer des formations à distance. Les notions abordées étaient</w:t>
      </w:r>
      <w:r w:rsidR="00B01194" w:rsidRPr="007D75F0">
        <w:rPr>
          <w:i/>
          <w:sz w:val="26"/>
          <w:szCs w:val="26"/>
        </w:rPr>
        <w:t>, parallèlement au mini-projet à effectuer,</w:t>
      </w:r>
      <w:r w:rsidRPr="007D75F0">
        <w:rPr>
          <w:i/>
          <w:sz w:val="26"/>
          <w:szCs w:val="26"/>
        </w:rPr>
        <w:t xml:space="preserve"> Pédagogie et e-Learning, Administration d’un cours à Distance (ACD), Exploitation des Ressources Web (ERW) et la Production de</w:t>
      </w:r>
      <w:r w:rsidR="00804367" w:rsidRPr="007D75F0">
        <w:rPr>
          <w:i/>
          <w:sz w:val="26"/>
          <w:szCs w:val="26"/>
        </w:rPr>
        <w:t xml:space="preserve"> Ressources Pédagogiques (PREP) ;</w:t>
      </w:r>
      <w:r w:rsidRPr="007D75F0">
        <w:rPr>
          <w:i/>
          <w:sz w:val="26"/>
          <w:szCs w:val="26"/>
        </w:rPr>
        <w:t xml:space="preserve"> </w:t>
      </w:r>
    </w:p>
    <w:p w:rsidR="00DB0F8F" w:rsidRPr="007D75F0" w:rsidRDefault="007D75F0" w:rsidP="007D75F0">
      <w:pPr>
        <w:spacing w:line="360" w:lineRule="auto"/>
        <w:jc w:val="both"/>
        <w:rPr>
          <w:sz w:val="26"/>
          <w:szCs w:val="26"/>
        </w:rPr>
      </w:pPr>
      <w:r w:rsidRPr="007D75F0">
        <w:rPr>
          <w:sz w:val="26"/>
          <w:szCs w:val="26"/>
        </w:rPr>
        <w:t>-</w:t>
      </w:r>
      <w:r>
        <w:rPr>
          <w:sz w:val="26"/>
          <w:szCs w:val="26"/>
        </w:rPr>
        <w:t xml:space="preserve"> </w:t>
      </w:r>
      <w:r w:rsidR="00664437" w:rsidRPr="007D75F0">
        <w:rPr>
          <w:sz w:val="26"/>
          <w:szCs w:val="26"/>
        </w:rPr>
        <w:t>Programme de Renforcement des Capacités de l’Université Virtuelle Africaine (PRECA) en collaboration avec L’Université canadienne d’Ottawa et l’U</w:t>
      </w:r>
      <w:r w:rsidR="00FD41EC" w:rsidRPr="007D75F0">
        <w:rPr>
          <w:sz w:val="26"/>
          <w:szCs w:val="26"/>
        </w:rPr>
        <w:t xml:space="preserve">niversité </w:t>
      </w:r>
      <w:r w:rsidR="00664437" w:rsidRPr="007D75F0">
        <w:rPr>
          <w:sz w:val="26"/>
          <w:szCs w:val="26"/>
        </w:rPr>
        <w:t>V</w:t>
      </w:r>
      <w:r w:rsidR="00FD41EC" w:rsidRPr="007D75F0">
        <w:rPr>
          <w:sz w:val="26"/>
          <w:szCs w:val="26"/>
        </w:rPr>
        <w:t xml:space="preserve">irtuelle </w:t>
      </w:r>
      <w:r w:rsidR="00664437" w:rsidRPr="007D75F0">
        <w:rPr>
          <w:sz w:val="26"/>
          <w:szCs w:val="26"/>
        </w:rPr>
        <w:t>A</w:t>
      </w:r>
      <w:r w:rsidR="00FD41EC" w:rsidRPr="007D75F0">
        <w:rPr>
          <w:sz w:val="26"/>
          <w:szCs w:val="26"/>
        </w:rPr>
        <w:t>fricaine (UVA)</w:t>
      </w:r>
      <w:r w:rsidR="00664437" w:rsidRPr="007D75F0">
        <w:rPr>
          <w:sz w:val="26"/>
          <w:szCs w:val="26"/>
        </w:rPr>
        <w:t>.</w:t>
      </w:r>
      <w:r w:rsidR="00FD41EC" w:rsidRPr="007D75F0">
        <w:rPr>
          <w:sz w:val="26"/>
          <w:szCs w:val="26"/>
        </w:rPr>
        <w:t xml:space="preserve"> Chargé du v</w:t>
      </w:r>
      <w:r w:rsidR="00664437" w:rsidRPr="007D75F0">
        <w:rPr>
          <w:sz w:val="26"/>
          <w:szCs w:val="26"/>
        </w:rPr>
        <w:t>olet conception pédagogique et développement du matériel d’appui</w:t>
      </w:r>
      <w:r w:rsidR="00FD41EC" w:rsidRPr="007D75F0">
        <w:rPr>
          <w:sz w:val="26"/>
          <w:szCs w:val="26"/>
        </w:rPr>
        <w:t xml:space="preserve"> de l’équipe institutionnelle de l’Université de Nouakchott ;</w:t>
      </w:r>
      <w:r w:rsidR="00664437" w:rsidRPr="007D75F0">
        <w:rPr>
          <w:sz w:val="26"/>
          <w:szCs w:val="26"/>
        </w:rPr>
        <w:t xml:space="preserve"> Dakar, Sénégal, Février 2008 à Janvier </w:t>
      </w:r>
      <w:r w:rsidR="00FD41EC" w:rsidRPr="007D75F0">
        <w:rPr>
          <w:sz w:val="26"/>
          <w:szCs w:val="26"/>
        </w:rPr>
        <w:t>2009.</w:t>
      </w:r>
    </w:p>
    <w:p w:rsidR="00520E73" w:rsidRPr="007D75F0" w:rsidRDefault="007D75F0" w:rsidP="007D75F0">
      <w:pPr>
        <w:spacing w:line="360" w:lineRule="auto"/>
        <w:jc w:val="both"/>
        <w:rPr>
          <w:sz w:val="26"/>
          <w:szCs w:val="26"/>
        </w:rPr>
      </w:pPr>
      <w:r>
        <w:rPr>
          <w:sz w:val="26"/>
          <w:szCs w:val="26"/>
        </w:rPr>
        <w:t xml:space="preserve">- </w:t>
      </w:r>
      <w:r w:rsidR="00520E73" w:rsidRPr="007D75F0">
        <w:rPr>
          <w:sz w:val="26"/>
          <w:szCs w:val="26"/>
        </w:rPr>
        <w:t xml:space="preserve">Atelier de formation sur </w:t>
      </w:r>
      <w:r w:rsidR="00B01194" w:rsidRPr="007D75F0">
        <w:rPr>
          <w:sz w:val="26"/>
          <w:szCs w:val="26"/>
        </w:rPr>
        <w:t>« </w:t>
      </w:r>
      <w:r w:rsidR="00520E73" w:rsidRPr="007D75F0">
        <w:rPr>
          <w:sz w:val="26"/>
          <w:szCs w:val="26"/>
        </w:rPr>
        <w:t>le Retour sur l’Expérience (REX) : Analyse critique, attentes initiales et écarts dans le déroulement d’un projet technopédagogique</w:t>
      </w:r>
      <w:r w:rsidR="00B01194" w:rsidRPr="007D75F0">
        <w:rPr>
          <w:sz w:val="26"/>
          <w:szCs w:val="26"/>
        </w:rPr>
        <w:t> »</w:t>
      </w:r>
      <w:r w:rsidR="00520E73" w:rsidRPr="007D75F0">
        <w:rPr>
          <w:sz w:val="26"/>
          <w:szCs w:val="26"/>
        </w:rPr>
        <w:t>, Preca, 2009</w:t>
      </w:r>
    </w:p>
    <w:p w:rsidR="00520E73" w:rsidRPr="007D75F0" w:rsidRDefault="007D75F0" w:rsidP="007D75F0">
      <w:pPr>
        <w:spacing w:line="360" w:lineRule="auto"/>
        <w:jc w:val="both"/>
        <w:rPr>
          <w:sz w:val="26"/>
          <w:szCs w:val="26"/>
        </w:rPr>
      </w:pPr>
      <w:r>
        <w:rPr>
          <w:sz w:val="26"/>
          <w:szCs w:val="26"/>
        </w:rPr>
        <w:t xml:space="preserve">- </w:t>
      </w:r>
      <w:r w:rsidR="00520E73" w:rsidRPr="007D75F0">
        <w:rPr>
          <w:sz w:val="26"/>
          <w:szCs w:val="26"/>
        </w:rPr>
        <w:t>Séminaire sur « les plans de sauvegarde : politiques de sauvegarde, duplication des données sauvegarde différentielle, archivage et relecture des données », Preca, 2008</w:t>
      </w:r>
    </w:p>
    <w:p w:rsidR="00FD41EC" w:rsidRDefault="007D75F0" w:rsidP="007D75F0">
      <w:pPr>
        <w:spacing w:before="120" w:line="360" w:lineRule="auto"/>
        <w:jc w:val="both"/>
        <w:rPr>
          <w:sz w:val="26"/>
          <w:szCs w:val="26"/>
        </w:rPr>
      </w:pPr>
      <w:r>
        <w:rPr>
          <w:sz w:val="26"/>
          <w:szCs w:val="26"/>
        </w:rPr>
        <w:t xml:space="preserve">- </w:t>
      </w:r>
      <w:r w:rsidR="00FD41EC" w:rsidRPr="007D4692">
        <w:rPr>
          <w:sz w:val="26"/>
          <w:szCs w:val="26"/>
        </w:rPr>
        <w:t>Atelier de formation sur « l’évaluation des compétences relationnelles par les pairs dans le travail en équipe » animé par le Pr. Jean RICHARD, maître d’enseignement en communication, Ecole de Technologie Supérieure de Montréal au Canada, Journées AIPU, Rabat (Maroc), 2010 ;</w:t>
      </w:r>
    </w:p>
    <w:p w:rsidR="00A26D32" w:rsidRDefault="007D75F0" w:rsidP="007D75F0">
      <w:pPr>
        <w:spacing w:before="120" w:line="360" w:lineRule="auto"/>
        <w:jc w:val="both"/>
        <w:rPr>
          <w:sz w:val="26"/>
          <w:szCs w:val="26"/>
        </w:rPr>
      </w:pPr>
      <w:r>
        <w:rPr>
          <w:sz w:val="26"/>
          <w:szCs w:val="26"/>
        </w:rPr>
        <w:t xml:space="preserve">- </w:t>
      </w:r>
      <w:r w:rsidR="00E3403A">
        <w:rPr>
          <w:sz w:val="26"/>
          <w:szCs w:val="26"/>
        </w:rPr>
        <w:t xml:space="preserve">Atelier sur « Une étude de cas : </w:t>
      </w:r>
      <w:r w:rsidR="00A26D32">
        <w:rPr>
          <w:sz w:val="26"/>
          <w:szCs w:val="26"/>
        </w:rPr>
        <w:t>L’initiative Francophone pour la Formation à Distance des Maîtres (IFADEM) » animé par Jean-Réné Bourel, Organisation International de la Francophonie et Victoire Nahimana, Direction Générale des Bureaux Pédagogiques du Burundi, e-Learning Africa, Dakar 2009</w:t>
      </w:r>
      <w:r w:rsidR="00D448AF">
        <w:rPr>
          <w:sz w:val="26"/>
          <w:szCs w:val="26"/>
        </w:rPr>
        <w:t> ;</w:t>
      </w:r>
    </w:p>
    <w:p w:rsidR="00D448AF" w:rsidRPr="007D4692" w:rsidRDefault="007D75F0" w:rsidP="007D75F0">
      <w:pPr>
        <w:spacing w:before="120" w:line="360" w:lineRule="auto"/>
        <w:jc w:val="both"/>
        <w:rPr>
          <w:sz w:val="26"/>
          <w:szCs w:val="26"/>
        </w:rPr>
      </w:pPr>
      <w:r>
        <w:rPr>
          <w:sz w:val="26"/>
          <w:szCs w:val="26"/>
        </w:rPr>
        <w:t xml:space="preserve">- </w:t>
      </w:r>
      <w:r w:rsidR="00D448AF">
        <w:rPr>
          <w:sz w:val="26"/>
          <w:szCs w:val="26"/>
        </w:rPr>
        <w:t xml:space="preserve">Atelier de formation sur « Le développement de la Formation Ouverte et à Distance (FOAD) » animé par Dr. Jean-Pierre Loiret, Agence Universitaire de </w:t>
      </w:r>
      <w:r w:rsidR="00D448AF">
        <w:rPr>
          <w:sz w:val="26"/>
          <w:szCs w:val="26"/>
        </w:rPr>
        <w:lastRenderedPageBreak/>
        <w:t>la Francophonie et Abdelkader Ghaly, Ecole Normale Supérieure de Niamey, e-Learning Africa, Dakar 2009</w:t>
      </w:r>
    </w:p>
    <w:p w:rsidR="00FD41EC" w:rsidRPr="007D4692" w:rsidRDefault="007D75F0" w:rsidP="007D75F0">
      <w:pPr>
        <w:spacing w:before="120" w:line="360" w:lineRule="auto"/>
        <w:jc w:val="both"/>
        <w:rPr>
          <w:sz w:val="26"/>
          <w:szCs w:val="26"/>
        </w:rPr>
      </w:pPr>
      <w:r>
        <w:rPr>
          <w:sz w:val="26"/>
          <w:szCs w:val="26"/>
        </w:rPr>
        <w:t xml:space="preserve">- </w:t>
      </w:r>
      <w:r w:rsidR="00FD41EC" w:rsidRPr="007D4692">
        <w:rPr>
          <w:sz w:val="26"/>
          <w:szCs w:val="26"/>
        </w:rPr>
        <w:t>Atelier de formation sur « L’évaluation de programme au premier cycle » animé par le Pr. R. PARSON, Conseiller en développement des programmes et en qualité des apprentissages, CPU, Université d’Ottawa, Journées AIPU, Rabat  2010 ;</w:t>
      </w:r>
    </w:p>
    <w:p w:rsidR="00FD41EC" w:rsidRPr="007D4692" w:rsidRDefault="007D75F0" w:rsidP="007D75F0">
      <w:pPr>
        <w:spacing w:before="120" w:line="360" w:lineRule="auto"/>
        <w:jc w:val="both"/>
        <w:rPr>
          <w:sz w:val="26"/>
          <w:szCs w:val="26"/>
        </w:rPr>
      </w:pPr>
      <w:r>
        <w:rPr>
          <w:sz w:val="26"/>
          <w:szCs w:val="26"/>
        </w:rPr>
        <w:t xml:space="preserve">- </w:t>
      </w:r>
      <w:r w:rsidR="002E42EF">
        <w:rPr>
          <w:sz w:val="26"/>
          <w:szCs w:val="26"/>
        </w:rPr>
        <w:t>Atelier de formation sur « L</w:t>
      </w:r>
      <w:r w:rsidR="00FD41EC" w:rsidRPr="007D4692">
        <w:rPr>
          <w:sz w:val="26"/>
          <w:szCs w:val="26"/>
        </w:rPr>
        <w:t>es sept gestes pour centrer davantage son enseignement sur l’apprentissage des étudiants » animé par Mme Lise ST.PIERRE, Université de Sherbrooke, Canada, AIPU, Rabat 2010</w:t>
      </w:r>
    </w:p>
    <w:p w:rsidR="00FD41EC" w:rsidRPr="007D4692" w:rsidRDefault="007D75F0" w:rsidP="007D75F0">
      <w:pPr>
        <w:spacing w:before="120" w:line="360" w:lineRule="auto"/>
        <w:jc w:val="both"/>
        <w:rPr>
          <w:sz w:val="26"/>
          <w:szCs w:val="26"/>
        </w:rPr>
      </w:pPr>
      <w:r>
        <w:rPr>
          <w:sz w:val="26"/>
          <w:szCs w:val="26"/>
        </w:rPr>
        <w:t xml:space="preserve">- </w:t>
      </w:r>
      <w:r w:rsidR="00FD41EC" w:rsidRPr="007D4692">
        <w:rPr>
          <w:sz w:val="26"/>
          <w:szCs w:val="26"/>
        </w:rPr>
        <w:t xml:space="preserve">Atelier de formation sur « Les étapes du design pédagogique : identification des objectifs, structuration du contenu, choix des stratégies, de méthodes et de médias », </w:t>
      </w:r>
      <w:r w:rsidR="002E42EF">
        <w:rPr>
          <w:sz w:val="26"/>
          <w:szCs w:val="26"/>
        </w:rPr>
        <w:t xml:space="preserve">Journées présentielles de CoseLearn, </w:t>
      </w:r>
      <w:r w:rsidR="00FD41EC" w:rsidRPr="007D4692">
        <w:rPr>
          <w:sz w:val="26"/>
          <w:szCs w:val="26"/>
        </w:rPr>
        <w:t>animé par le Pr. Bernard LEVRAT au Campus Numérique Francophone de Dakar, 2005.</w:t>
      </w:r>
    </w:p>
    <w:p w:rsidR="00FD41EC" w:rsidRPr="007D4692" w:rsidRDefault="007D75F0" w:rsidP="007D75F0">
      <w:pPr>
        <w:spacing w:before="120" w:line="360" w:lineRule="auto"/>
        <w:jc w:val="both"/>
        <w:rPr>
          <w:sz w:val="26"/>
          <w:szCs w:val="26"/>
        </w:rPr>
      </w:pPr>
      <w:r>
        <w:rPr>
          <w:sz w:val="26"/>
          <w:szCs w:val="26"/>
        </w:rPr>
        <w:t xml:space="preserve">- </w:t>
      </w:r>
      <w:r w:rsidR="00FD41EC" w:rsidRPr="007D4692">
        <w:rPr>
          <w:sz w:val="26"/>
          <w:szCs w:val="26"/>
        </w:rPr>
        <w:t>Atelier de formation sur «Bâtir une Communauté de Pratique (CdP) : Définition, avantages, éléments constitutifs et conditions de réussite », Preca, Dakar 2009 ;</w:t>
      </w:r>
    </w:p>
    <w:p w:rsidR="00FD41EC" w:rsidRPr="007D4692" w:rsidRDefault="007D75F0" w:rsidP="007D75F0">
      <w:pPr>
        <w:spacing w:before="120" w:line="360" w:lineRule="auto"/>
        <w:jc w:val="both"/>
        <w:rPr>
          <w:sz w:val="26"/>
          <w:szCs w:val="26"/>
        </w:rPr>
      </w:pPr>
      <w:r>
        <w:rPr>
          <w:sz w:val="26"/>
          <w:szCs w:val="26"/>
        </w:rPr>
        <w:t xml:space="preserve">- </w:t>
      </w:r>
      <w:r w:rsidR="00FD41EC" w:rsidRPr="007D4692">
        <w:rPr>
          <w:sz w:val="26"/>
          <w:szCs w:val="26"/>
        </w:rPr>
        <w:t>Atelier sur « Les modèles de collaboration : La collaboration entre les pairs et les outils pour collaborer à distance (skype, Google/docs/ Groups, Yahoo,</w:t>
      </w:r>
      <w:r w:rsidR="004E556F" w:rsidRPr="007D4692">
        <w:rPr>
          <w:sz w:val="26"/>
          <w:szCs w:val="26"/>
        </w:rPr>
        <w:t xml:space="preserve"> </w:t>
      </w:r>
      <w:r w:rsidR="00FD41EC" w:rsidRPr="007D4692">
        <w:rPr>
          <w:sz w:val="26"/>
          <w:szCs w:val="26"/>
        </w:rPr>
        <w:t>Ning, Blog, Wiki…), Preca, 2009.</w:t>
      </w:r>
    </w:p>
    <w:p w:rsidR="007269CE" w:rsidRDefault="007D75F0" w:rsidP="00CF767D">
      <w:pPr>
        <w:spacing w:before="120" w:line="360" w:lineRule="auto"/>
        <w:jc w:val="both"/>
        <w:rPr>
          <w:sz w:val="26"/>
          <w:szCs w:val="26"/>
        </w:rPr>
      </w:pPr>
      <w:r>
        <w:rPr>
          <w:sz w:val="26"/>
          <w:szCs w:val="26"/>
        </w:rPr>
        <w:t xml:space="preserve">- </w:t>
      </w:r>
      <w:r w:rsidR="004E556F" w:rsidRPr="007D4692">
        <w:rPr>
          <w:sz w:val="26"/>
          <w:szCs w:val="26"/>
        </w:rPr>
        <w:t xml:space="preserve">Atelier relatif à la recherche scientifique à l’Université de Nouakchott Bilan-contraintes et perspectives, Université de Nouakchott, Février </w:t>
      </w:r>
      <w:r w:rsidR="00E92FB8" w:rsidRPr="007D4692">
        <w:rPr>
          <w:sz w:val="26"/>
          <w:szCs w:val="26"/>
        </w:rPr>
        <w:t>2008.</w:t>
      </w:r>
    </w:p>
    <w:p w:rsidR="00CF767D" w:rsidRPr="00CF767D" w:rsidRDefault="00CF767D" w:rsidP="00CF767D">
      <w:pPr>
        <w:spacing w:before="120" w:line="360" w:lineRule="auto"/>
        <w:jc w:val="both"/>
        <w:rPr>
          <w:sz w:val="26"/>
          <w:szCs w:val="26"/>
        </w:rPr>
      </w:pPr>
    </w:p>
    <w:p w:rsidR="00664437" w:rsidRPr="007D4692" w:rsidRDefault="00FD41EC" w:rsidP="001B0034">
      <w:pPr>
        <w:pStyle w:val="Paragraphedeliste"/>
        <w:spacing w:line="360" w:lineRule="auto"/>
        <w:ind w:left="900"/>
        <w:jc w:val="center"/>
        <w:rPr>
          <w:b/>
          <w:bCs/>
          <w:i/>
          <w:sz w:val="26"/>
          <w:szCs w:val="26"/>
        </w:rPr>
      </w:pPr>
      <w:r w:rsidRPr="007D4692">
        <w:rPr>
          <w:b/>
          <w:bCs/>
          <w:i/>
          <w:sz w:val="26"/>
          <w:szCs w:val="26"/>
        </w:rPr>
        <w:t xml:space="preserve">2- Participation </w:t>
      </w:r>
      <w:r w:rsidR="00DC1003">
        <w:rPr>
          <w:b/>
          <w:bCs/>
          <w:i/>
          <w:sz w:val="26"/>
          <w:szCs w:val="26"/>
        </w:rPr>
        <w:t>aux</w:t>
      </w:r>
      <w:r w:rsidRPr="007D4692">
        <w:rPr>
          <w:b/>
          <w:bCs/>
          <w:i/>
          <w:sz w:val="26"/>
          <w:szCs w:val="26"/>
        </w:rPr>
        <w:t xml:space="preserve"> colloques</w:t>
      </w:r>
    </w:p>
    <w:p w:rsidR="0037631F" w:rsidRPr="007D75F0" w:rsidRDefault="007D75F0" w:rsidP="007D75F0">
      <w:pPr>
        <w:spacing w:line="360" w:lineRule="auto"/>
        <w:jc w:val="both"/>
        <w:rPr>
          <w:sz w:val="26"/>
          <w:szCs w:val="26"/>
        </w:rPr>
      </w:pPr>
      <w:r w:rsidRPr="007D75F0">
        <w:rPr>
          <w:sz w:val="26"/>
          <w:szCs w:val="26"/>
        </w:rPr>
        <w:t>-</w:t>
      </w:r>
      <w:r>
        <w:rPr>
          <w:sz w:val="26"/>
          <w:szCs w:val="26"/>
        </w:rPr>
        <w:t xml:space="preserve"> </w:t>
      </w:r>
      <w:r w:rsidR="0037631F" w:rsidRPr="007D75F0">
        <w:rPr>
          <w:sz w:val="26"/>
          <w:szCs w:val="26"/>
        </w:rPr>
        <w:t>« Technologies de l’Information et de la Communication (TIC) au service de l’école et de la communauté : Exemple de la Mauritanie », communication présentée aux Journées scientifiques organisées par le réseau des chercheurs RES@TICE de l'Agence Universitaire de la Francophonie au centre de formation continue; Faculté des Sciences de l'Education de l'Université Mohamed V- Souissi; Rabat, Maroc, du 13 au 15 décembre 2007</w:t>
      </w:r>
    </w:p>
    <w:p w:rsidR="00FD41EC" w:rsidRPr="007D4692" w:rsidRDefault="007D75F0" w:rsidP="007D75F0">
      <w:pPr>
        <w:spacing w:before="120" w:line="360" w:lineRule="auto"/>
        <w:jc w:val="both"/>
        <w:rPr>
          <w:sz w:val="26"/>
          <w:szCs w:val="26"/>
        </w:rPr>
      </w:pPr>
      <w:r>
        <w:rPr>
          <w:sz w:val="26"/>
          <w:szCs w:val="26"/>
        </w:rPr>
        <w:lastRenderedPageBreak/>
        <w:t xml:space="preserve">- </w:t>
      </w:r>
      <w:r w:rsidR="00FD41EC" w:rsidRPr="007D4692">
        <w:rPr>
          <w:sz w:val="26"/>
          <w:szCs w:val="26"/>
        </w:rPr>
        <w:t xml:space="preserve">« Pédagogie et usage des TICE en Mauritanie : perspectives et interrogations » .Communication présentée à la </w:t>
      </w:r>
      <w:r w:rsidR="0037631F" w:rsidRPr="007D4692">
        <w:rPr>
          <w:sz w:val="26"/>
          <w:szCs w:val="26"/>
        </w:rPr>
        <w:t>4</w:t>
      </w:r>
      <w:r w:rsidR="0037631F" w:rsidRPr="007D4692">
        <w:rPr>
          <w:sz w:val="26"/>
          <w:szCs w:val="26"/>
          <w:vertAlign w:val="superscript"/>
        </w:rPr>
        <w:t xml:space="preserve">ème </w:t>
      </w:r>
      <w:r w:rsidR="0037631F" w:rsidRPr="007D4692">
        <w:rPr>
          <w:sz w:val="26"/>
          <w:szCs w:val="26"/>
        </w:rPr>
        <w:t>conférence internationale consacrée aux TIC Appliquées au Développement, à l’Enseignement et à la Formation, E-Learning</w:t>
      </w:r>
      <w:r w:rsidR="00FD41EC" w:rsidRPr="007D4692">
        <w:rPr>
          <w:sz w:val="26"/>
          <w:szCs w:val="26"/>
        </w:rPr>
        <w:t xml:space="preserve"> Africa 2009,</w:t>
      </w:r>
      <w:r w:rsidR="0037631F" w:rsidRPr="007D4692">
        <w:rPr>
          <w:sz w:val="26"/>
          <w:szCs w:val="26"/>
        </w:rPr>
        <w:t xml:space="preserve"> Dakar, Sénégal, du 27 au 29 mai 2009 </w:t>
      </w:r>
    </w:p>
    <w:p w:rsidR="00FD41EC" w:rsidRPr="007D4692" w:rsidRDefault="007D75F0" w:rsidP="007D75F0">
      <w:pPr>
        <w:spacing w:before="120" w:line="360" w:lineRule="auto"/>
        <w:jc w:val="both"/>
        <w:rPr>
          <w:sz w:val="26"/>
          <w:szCs w:val="26"/>
        </w:rPr>
      </w:pPr>
      <w:r>
        <w:rPr>
          <w:sz w:val="26"/>
          <w:szCs w:val="26"/>
        </w:rPr>
        <w:t xml:space="preserve">- </w:t>
      </w:r>
      <w:r w:rsidR="0037631F" w:rsidRPr="007D4692">
        <w:rPr>
          <w:sz w:val="26"/>
          <w:szCs w:val="26"/>
        </w:rPr>
        <w:t>3</w:t>
      </w:r>
      <w:r w:rsidR="0037631F" w:rsidRPr="007D4692">
        <w:rPr>
          <w:sz w:val="26"/>
          <w:szCs w:val="26"/>
          <w:vertAlign w:val="superscript"/>
        </w:rPr>
        <w:t>ème</w:t>
      </w:r>
      <w:r w:rsidR="0037631F" w:rsidRPr="007D4692">
        <w:rPr>
          <w:sz w:val="26"/>
          <w:szCs w:val="26"/>
        </w:rPr>
        <w:t xml:space="preserve"> colloque du Réseau International Francophone des Etablissements de Formation de Formateurs (RIFEFF) : Former, a distance des formateurs : Stratégies de mutualisation dans la Francophonie (offres de formations communes, recherches et innovation),  des 7, 8 et 9 novembre 2009 à l’Ecole Normale Supérieure de  l’Université Abdou Moumouni, Niamey,  Niger.</w:t>
      </w:r>
    </w:p>
    <w:p w:rsidR="0037631F" w:rsidRPr="007D4692" w:rsidRDefault="007D75F0" w:rsidP="007D75F0">
      <w:pPr>
        <w:pStyle w:val="NormalWeb"/>
        <w:spacing w:line="360" w:lineRule="auto"/>
        <w:rPr>
          <w:sz w:val="26"/>
          <w:szCs w:val="26"/>
        </w:rPr>
      </w:pPr>
      <w:r>
        <w:rPr>
          <w:sz w:val="26"/>
          <w:szCs w:val="26"/>
        </w:rPr>
        <w:t xml:space="preserve">- </w:t>
      </w:r>
      <w:r w:rsidR="004E556F" w:rsidRPr="007D4692">
        <w:rPr>
          <w:sz w:val="26"/>
          <w:szCs w:val="26"/>
        </w:rPr>
        <w:t xml:space="preserve">« Bilan et interrogations sur la formation des inspecteurs et professeurs de mathématiques du secondaire à la pédagogie et </w:t>
      </w:r>
      <w:r w:rsidR="001F2038">
        <w:rPr>
          <w:sz w:val="26"/>
          <w:szCs w:val="26"/>
        </w:rPr>
        <w:t>à</w:t>
      </w:r>
      <w:r w:rsidR="004E556F" w:rsidRPr="007D4692">
        <w:rPr>
          <w:sz w:val="26"/>
          <w:szCs w:val="26"/>
        </w:rPr>
        <w:t xml:space="preserve"> l’usage des TICE : l’exemple de la Mauritanie ».</w:t>
      </w:r>
      <w:r w:rsidR="0037631F" w:rsidRPr="007D4692">
        <w:rPr>
          <w:sz w:val="26"/>
          <w:szCs w:val="26"/>
        </w:rPr>
        <w:t xml:space="preserve"> </w:t>
      </w:r>
      <w:r w:rsidR="004E556F" w:rsidRPr="007D4692">
        <w:rPr>
          <w:sz w:val="26"/>
          <w:szCs w:val="26"/>
        </w:rPr>
        <w:t xml:space="preserve"> Communication présentée </w:t>
      </w:r>
      <w:r w:rsidR="0037631F" w:rsidRPr="007D4692">
        <w:rPr>
          <w:sz w:val="26"/>
          <w:szCs w:val="26"/>
        </w:rPr>
        <w:t xml:space="preserve">aux 2èmes Journées scientifiques RES@TICE, Ouagadougou (Burkina Faso) </w:t>
      </w:r>
      <w:r w:rsidR="00D832CF">
        <w:rPr>
          <w:sz w:val="26"/>
          <w:szCs w:val="26"/>
        </w:rPr>
        <w:t xml:space="preserve">en partenariat avec  l’AUF </w:t>
      </w:r>
      <w:r w:rsidR="0037631F" w:rsidRPr="007D4692">
        <w:rPr>
          <w:sz w:val="26"/>
          <w:szCs w:val="26"/>
        </w:rPr>
        <w:t>et l’Institut International d’Ingénierie de l’Eau et de l’Environnement (2IE)</w:t>
      </w:r>
      <w:r w:rsidR="00D832CF">
        <w:rPr>
          <w:sz w:val="26"/>
          <w:szCs w:val="26"/>
        </w:rPr>
        <w:t>, 2009 ;</w:t>
      </w:r>
    </w:p>
    <w:p w:rsidR="00F86524" w:rsidRPr="00F86524" w:rsidRDefault="007D75F0" w:rsidP="007D75F0">
      <w:pPr>
        <w:spacing w:before="120" w:line="360" w:lineRule="auto"/>
        <w:jc w:val="both"/>
        <w:rPr>
          <w:sz w:val="26"/>
          <w:szCs w:val="26"/>
        </w:rPr>
      </w:pPr>
      <w:r>
        <w:rPr>
          <w:sz w:val="26"/>
          <w:szCs w:val="26"/>
        </w:rPr>
        <w:t xml:space="preserve">- </w:t>
      </w:r>
      <w:r w:rsidR="0037631F" w:rsidRPr="007D4692">
        <w:rPr>
          <w:sz w:val="26"/>
          <w:szCs w:val="26"/>
        </w:rPr>
        <w:t>« Enseigner et Apprendre autrement par les TICE : L’exemple de la Mauritanie », communication présentée au congrès de l’AIPU (Association Internationale pour la Pédagogie Universitaire)  du 17 au 21 mai 2010, Rabat, Maroc ;</w:t>
      </w:r>
    </w:p>
    <w:p w:rsidR="00F86524" w:rsidRPr="007D75F0" w:rsidRDefault="007D75F0" w:rsidP="007D75F0">
      <w:pPr>
        <w:spacing w:line="360" w:lineRule="auto"/>
        <w:jc w:val="both"/>
        <w:rPr>
          <w:sz w:val="26"/>
          <w:szCs w:val="26"/>
        </w:rPr>
      </w:pPr>
      <w:r>
        <w:rPr>
          <w:sz w:val="26"/>
          <w:szCs w:val="26"/>
        </w:rPr>
        <w:t xml:space="preserve">- </w:t>
      </w:r>
      <w:r w:rsidR="00F86524" w:rsidRPr="007D75F0">
        <w:rPr>
          <w:sz w:val="26"/>
          <w:szCs w:val="26"/>
        </w:rPr>
        <w:t>« Une formation de formateurs fondée sur des pratiques collaboratives : l’exemple de la Mauritanie. ». Communication présentée au colloque EFRARD, Dakar, 2010</w:t>
      </w:r>
    </w:p>
    <w:p w:rsidR="0037631F" w:rsidRPr="007D4692" w:rsidRDefault="007D75F0" w:rsidP="007D75F0">
      <w:pPr>
        <w:spacing w:before="120" w:line="360" w:lineRule="auto"/>
        <w:jc w:val="both"/>
        <w:rPr>
          <w:sz w:val="26"/>
          <w:szCs w:val="26"/>
        </w:rPr>
      </w:pPr>
      <w:r>
        <w:rPr>
          <w:sz w:val="26"/>
          <w:szCs w:val="26"/>
        </w:rPr>
        <w:t xml:space="preserve">- </w:t>
      </w:r>
      <w:r w:rsidR="00FD41EC" w:rsidRPr="007D4692">
        <w:rPr>
          <w:sz w:val="26"/>
          <w:szCs w:val="26"/>
        </w:rPr>
        <w:t xml:space="preserve"> </w:t>
      </w:r>
      <w:r w:rsidR="0037631F" w:rsidRPr="007D4692">
        <w:rPr>
          <w:sz w:val="26"/>
          <w:szCs w:val="26"/>
        </w:rPr>
        <w:t>« Gouvernance universitaire et dispositifs innovants, planification, gestion et pérennisation des FOAD : l’exemple de la Mauritanie », communication présentée  au colloque international AFRICAMPUS sur les «  usages intelligents des TICs dans la réorganisation universitaire », Dakar, Sénégal, Novembre 2010</w:t>
      </w:r>
    </w:p>
    <w:p w:rsidR="0053371C" w:rsidRPr="0053371C" w:rsidRDefault="007D75F0" w:rsidP="007D75F0">
      <w:pPr>
        <w:spacing w:before="120" w:line="360" w:lineRule="auto"/>
        <w:jc w:val="both"/>
        <w:rPr>
          <w:sz w:val="26"/>
          <w:szCs w:val="26"/>
        </w:rPr>
      </w:pPr>
      <w:r>
        <w:rPr>
          <w:sz w:val="26"/>
          <w:szCs w:val="26"/>
        </w:rPr>
        <w:t xml:space="preserve">- </w:t>
      </w:r>
      <w:r w:rsidR="00FD41EC" w:rsidRPr="007D4692">
        <w:rPr>
          <w:sz w:val="26"/>
          <w:szCs w:val="26"/>
        </w:rPr>
        <w:t xml:space="preserve"> </w:t>
      </w:r>
      <w:r w:rsidR="0037631F" w:rsidRPr="007D4692">
        <w:rPr>
          <w:sz w:val="26"/>
          <w:szCs w:val="26"/>
        </w:rPr>
        <w:t xml:space="preserve">« Impacts des stratégies partenariales innovantes en Mauritanie : Etude de cas : CoseLearn et PRECA », communication présentée au colloque </w:t>
      </w:r>
      <w:r w:rsidR="0037631F" w:rsidRPr="007D4692">
        <w:rPr>
          <w:sz w:val="26"/>
          <w:szCs w:val="26"/>
        </w:rPr>
        <w:lastRenderedPageBreak/>
        <w:t>international  EUTIC sur le «  Numérique au carrefour des partenariats », Dakar, Sénégal, 2010</w:t>
      </w:r>
    </w:p>
    <w:p w:rsidR="00147500" w:rsidRDefault="007D75F0" w:rsidP="007D75F0">
      <w:pPr>
        <w:spacing w:line="360" w:lineRule="auto"/>
        <w:jc w:val="both"/>
        <w:rPr>
          <w:sz w:val="26"/>
          <w:szCs w:val="26"/>
        </w:rPr>
      </w:pPr>
      <w:r>
        <w:rPr>
          <w:sz w:val="26"/>
          <w:szCs w:val="26"/>
        </w:rPr>
        <w:t xml:space="preserve">- </w:t>
      </w:r>
      <w:r w:rsidR="0053371C" w:rsidRPr="007D75F0">
        <w:rPr>
          <w:sz w:val="26"/>
          <w:szCs w:val="26"/>
        </w:rPr>
        <w:t>« Retour sur l’expérience : La formation des Spécialistes-Assistants en e-Learning : Le cas de la Mauritanie ». 5ème conférence Internationale consacrée aux TIC appliquées au développement à  l’enseignement et à la formation, Lusaka, Zambie, Mai 2010</w:t>
      </w:r>
    </w:p>
    <w:p w:rsidR="007D75F0" w:rsidRPr="007D75F0" w:rsidRDefault="007D75F0" w:rsidP="007D75F0">
      <w:pPr>
        <w:spacing w:line="360" w:lineRule="auto"/>
        <w:jc w:val="both"/>
        <w:rPr>
          <w:sz w:val="26"/>
          <w:szCs w:val="26"/>
        </w:rPr>
      </w:pPr>
    </w:p>
    <w:p w:rsidR="00B13196" w:rsidRPr="007D4692" w:rsidRDefault="004E556F" w:rsidP="001B0034">
      <w:pPr>
        <w:spacing w:line="360" w:lineRule="auto"/>
        <w:ind w:left="900"/>
        <w:jc w:val="center"/>
        <w:rPr>
          <w:b/>
          <w:bCs/>
          <w:sz w:val="26"/>
          <w:szCs w:val="26"/>
        </w:rPr>
      </w:pPr>
      <w:r w:rsidRPr="007D4692">
        <w:rPr>
          <w:b/>
          <w:bCs/>
          <w:i/>
          <w:sz w:val="26"/>
          <w:szCs w:val="26"/>
        </w:rPr>
        <w:t>B</w:t>
      </w:r>
      <w:r w:rsidR="00B13196" w:rsidRPr="007D4692">
        <w:rPr>
          <w:b/>
          <w:bCs/>
          <w:i/>
          <w:sz w:val="26"/>
          <w:szCs w:val="26"/>
        </w:rPr>
        <w:t>- En sciences humaines et sociales</w:t>
      </w:r>
      <w:r w:rsidR="00B13196" w:rsidRPr="007D4692">
        <w:rPr>
          <w:b/>
          <w:bCs/>
          <w:sz w:val="26"/>
          <w:szCs w:val="26"/>
        </w:rPr>
        <w:t> :</w:t>
      </w:r>
    </w:p>
    <w:p w:rsidR="00147500" w:rsidRPr="007D4692" w:rsidRDefault="00147500" w:rsidP="001B0034">
      <w:pPr>
        <w:spacing w:line="360" w:lineRule="auto"/>
        <w:ind w:left="900"/>
        <w:jc w:val="center"/>
        <w:rPr>
          <w:b/>
          <w:bCs/>
          <w:sz w:val="26"/>
          <w:szCs w:val="26"/>
        </w:rPr>
      </w:pPr>
      <w:r w:rsidRPr="007D4692">
        <w:rPr>
          <w:b/>
          <w:bCs/>
          <w:sz w:val="26"/>
          <w:szCs w:val="26"/>
        </w:rPr>
        <w:t>1- Ateliers et symposiums</w:t>
      </w:r>
    </w:p>
    <w:p w:rsidR="00147500" w:rsidRPr="007D75F0" w:rsidRDefault="007D75F0" w:rsidP="007D75F0">
      <w:pPr>
        <w:spacing w:before="120" w:line="360" w:lineRule="auto"/>
        <w:jc w:val="both"/>
        <w:rPr>
          <w:sz w:val="26"/>
          <w:szCs w:val="26"/>
        </w:rPr>
      </w:pPr>
      <w:r w:rsidRPr="007D75F0">
        <w:rPr>
          <w:sz w:val="26"/>
          <w:szCs w:val="26"/>
        </w:rPr>
        <w:t>-</w:t>
      </w:r>
      <w:r>
        <w:rPr>
          <w:sz w:val="26"/>
          <w:szCs w:val="26"/>
        </w:rPr>
        <w:t xml:space="preserve"> </w:t>
      </w:r>
      <w:r w:rsidR="00147500" w:rsidRPr="007D75F0">
        <w:rPr>
          <w:sz w:val="26"/>
          <w:szCs w:val="26"/>
        </w:rPr>
        <w:t>Atelier de formation en programmation o</w:t>
      </w:r>
      <w:r>
        <w:rPr>
          <w:sz w:val="26"/>
          <w:szCs w:val="26"/>
        </w:rPr>
        <w:t xml:space="preserve">rganisé  par l'UNICEF du 11 au </w:t>
      </w:r>
      <w:r w:rsidR="00147500" w:rsidRPr="007D75F0">
        <w:rPr>
          <w:sz w:val="26"/>
          <w:szCs w:val="26"/>
        </w:rPr>
        <w:t>14/03/2001, Nouakchott – Mauritanie ;</w:t>
      </w:r>
    </w:p>
    <w:p w:rsidR="007D75F0" w:rsidRDefault="007D75F0" w:rsidP="007D75F0">
      <w:pPr>
        <w:spacing w:before="120" w:line="360" w:lineRule="auto"/>
        <w:jc w:val="both"/>
        <w:rPr>
          <w:sz w:val="26"/>
          <w:szCs w:val="26"/>
        </w:rPr>
      </w:pPr>
      <w:r>
        <w:rPr>
          <w:sz w:val="26"/>
          <w:szCs w:val="26"/>
        </w:rPr>
        <w:t xml:space="preserve">- </w:t>
      </w:r>
      <w:r w:rsidR="00147500" w:rsidRPr="007D4692">
        <w:rPr>
          <w:sz w:val="26"/>
          <w:szCs w:val="26"/>
        </w:rPr>
        <w:t xml:space="preserve">Atelier de lancement  de quatre projets nouvellement approuvés pour la Mauritanie </w:t>
      </w:r>
      <w:r w:rsidR="00147500" w:rsidRPr="007D4692">
        <w:rPr>
          <w:sz w:val="26"/>
          <w:szCs w:val="26"/>
        </w:rPr>
        <w:tab/>
        <w:t xml:space="preserve">par la Banque Islamique pour le Développement (BID) relatif à l'établissement de </w:t>
      </w:r>
      <w:r w:rsidR="00147500" w:rsidRPr="007D4692">
        <w:rPr>
          <w:sz w:val="26"/>
          <w:szCs w:val="26"/>
        </w:rPr>
        <w:tab/>
        <w:t xml:space="preserve">deux centres de formation de Mahadra à Atar et à Néma; Etude du secteur minier </w:t>
      </w:r>
      <w:r w:rsidR="00147500" w:rsidRPr="007D4692">
        <w:rPr>
          <w:sz w:val="26"/>
          <w:szCs w:val="26"/>
        </w:rPr>
        <w:tab/>
        <w:t xml:space="preserve">(Assistance  technique); financement  du développement des ressources en eau par </w:t>
      </w:r>
      <w:r w:rsidR="00147500" w:rsidRPr="007D4692">
        <w:rPr>
          <w:sz w:val="26"/>
          <w:szCs w:val="26"/>
        </w:rPr>
        <w:tab/>
        <w:t>voie de prêt et assistance technique (DON) et prêt (PMMD) pour l'alphabétisation et l'éducation des adultes, Nouakchott du 20 au 21/03/2001 ;</w:t>
      </w:r>
    </w:p>
    <w:p w:rsidR="007D75F0" w:rsidRDefault="007D75F0" w:rsidP="007D75F0">
      <w:pPr>
        <w:spacing w:before="120" w:line="360" w:lineRule="auto"/>
        <w:jc w:val="both"/>
        <w:rPr>
          <w:sz w:val="26"/>
          <w:szCs w:val="26"/>
        </w:rPr>
      </w:pPr>
      <w:r>
        <w:rPr>
          <w:sz w:val="26"/>
          <w:szCs w:val="26"/>
        </w:rPr>
        <w:t xml:space="preserve">- </w:t>
      </w:r>
      <w:r w:rsidR="002C797F" w:rsidRPr="007D4692">
        <w:rPr>
          <w:sz w:val="26"/>
          <w:szCs w:val="26"/>
        </w:rPr>
        <w:t>Atelier de perfectionnement des coordinateurs régionaux  d'alphabétisation en coopération avec le bureau régional de l'UNESCO Rabat-Maroc du 10 au 12/04/2001 organisé à Nouakchott.</w:t>
      </w:r>
    </w:p>
    <w:p w:rsidR="002C797F" w:rsidRDefault="007D75F0" w:rsidP="007D75F0">
      <w:pPr>
        <w:spacing w:before="120" w:line="360" w:lineRule="auto"/>
        <w:jc w:val="both"/>
        <w:rPr>
          <w:sz w:val="26"/>
          <w:szCs w:val="26"/>
        </w:rPr>
      </w:pPr>
      <w:r>
        <w:rPr>
          <w:sz w:val="26"/>
          <w:szCs w:val="26"/>
        </w:rPr>
        <w:t xml:space="preserve">- </w:t>
      </w:r>
      <w:r w:rsidR="002C797F" w:rsidRPr="007D4692">
        <w:rPr>
          <w:sz w:val="26"/>
          <w:szCs w:val="26"/>
        </w:rPr>
        <w:t>Atelier de réflexion sur un plan quinquennale de réduction massive de l'analphabétisme en Mauritanie organisé par l'UNESCO, du 26 au 28/05/2001 à Nouakchott</w:t>
      </w:r>
    </w:p>
    <w:p w:rsidR="00DB0F8F" w:rsidRDefault="007D75F0" w:rsidP="007D75F0">
      <w:pPr>
        <w:spacing w:before="120" w:line="360" w:lineRule="auto"/>
        <w:jc w:val="both"/>
        <w:rPr>
          <w:sz w:val="26"/>
          <w:szCs w:val="26"/>
        </w:rPr>
      </w:pPr>
      <w:r>
        <w:rPr>
          <w:sz w:val="26"/>
          <w:szCs w:val="26"/>
        </w:rPr>
        <w:t xml:space="preserve">- </w:t>
      </w:r>
      <w:r w:rsidR="00DB0F8F">
        <w:rPr>
          <w:sz w:val="26"/>
          <w:szCs w:val="26"/>
        </w:rPr>
        <w:t>Atelier de réflexion sur « L</w:t>
      </w:r>
      <w:r w:rsidR="000A41FD">
        <w:rPr>
          <w:sz w:val="26"/>
          <w:szCs w:val="26"/>
        </w:rPr>
        <w:t xml:space="preserve">es </w:t>
      </w:r>
      <w:r w:rsidR="00DB0F8F">
        <w:rPr>
          <w:sz w:val="26"/>
          <w:szCs w:val="26"/>
        </w:rPr>
        <w:t>objectifs de direction, d’impact et de processus », SEAO en collaboration avec l’UNICEF, 2000</w:t>
      </w:r>
    </w:p>
    <w:p w:rsidR="00DB0F8F" w:rsidRPr="007D4692" w:rsidRDefault="007D75F0" w:rsidP="007D75F0">
      <w:pPr>
        <w:spacing w:before="120" w:line="360" w:lineRule="auto"/>
        <w:jc w:val="both"/>
        <w:rPr>
          <w:sz w:val="26"/>
          <w:szCs w:val="26"/>
        </w:rPr>
      </w:pPr>
      <w:r>
        <w:rPr>
          <w:sz w:val="26"/>
          <w:szCs w:val="26"/>
        </w:rPr>
        <w:t xml:space="preserve">- </w:t>
      </w:r>
      <w:r w:rsidR="00DB0F8F">
        <w:rPr>
          <w:sz w:val="26"/>
          <w:szCs w:val="26"/>
        </w:rPr>
        <w:t>Séminaire sur « Objectifs  Spécifique, Mesurable, Atteignable, Réaliste et Temporel (SMART). Etablir des objectifs et identifier des stratégies pour le Programme de pays », SEAO en partenariat avec l’UNICEF, 2001</w:t>
      </w:r>
    </w:p>
    <w:p w:rsidR="00E92FB8" w:rsidRPr="007D4692" w:rsidRDefault="007D75F0" w:rsidP="007D75F0">
      <w:pPr>
        <w:spacing w:before="120" w:line="360" w:lineRule="auto"/>
        <w:jc w:val="both"/>
        <w:rPr>
          <w:sz w:val="26"/>
          <w:szCs w:val="26"/>
        </w:rPr>
      </w:pPr>
      <w:r>
        <w:rPr>
          <w:sz w:val="26"/>
          <w:szCs w:val="26"/>
        </w:rPr>
        <w:lastRenderedPageBreak/>
        <w:t xml:space="preserve">- </w:t>
      </w:r>
      <w:r w:rsidR="00E92FB8" w:rsidRPr="007D4692">
        <w:rPr>
          <w:sz w:val="26"/>
          <w:szCs w:val="26"/>
        </w:rPr>
        <w:t xml:space="preserve">Elaboration d'une stratégie de communication du programme "Réhabilitation de la </w:t>
      </w:r>
      <w:r w:rsidR="00E92FB8" w:rsidRPr="007D4692">
        <w:rPr>
          <w:sz w:val="26"/>
          <w:szCs w:val="26"/>
        </w:rPr>
        <w:tab/>
        <w:t xml:space="preserve">KEBBA d'El Mina", réalisé par le Programme de Développement Urbain (PDU), en </w:t>
      </w:r>
      <w:r w:rsidR="00E92FB8" w:rsidRPr="007D4692">
        <w:rPr>
          <w:sz w:val="26"/>
          <w:szCs w:val="26"/>
        </w:rPr>
        <w:tab/>
        <w:t>collaboration avec l'ONG TENMIYA, 2004 ;</w:t>
      </w:r>
    </w:p>
    <w:p w:rsidR="00E92FB8" w:rsidRPr="007D4692" w:rsidRDefault="007D75F0" w:rsidP="007D75F0">
      <w:pPr>
        <w:spacing w:before="120" w:line="360" w:lineRule="auto"/>
        <w:jc w:val="both"/>
        <w:rPr>
          <w:sz w:val="26"/>
          <w:szCs w:val="26"/>
        </w:rPr>
      </w:pPr>
      <w:r>
        <w:rPr>
          <w:sz w:val="26"/>
          <w:szCs w:val="26"/>
        </w:rPr>
        <w:t xml:space="preserve">- </w:t>
      </w:r>
      <w:r w:rsidR="00E92FB8" w:rsidRPr="007D4692">
        <w:rPr>
          <w:sz w:val="26"/>
          <w:szCs w:val="26"/>
        </w:rPr>
        <w:t xml:space="preserve">Etude  relative à AVIA-Toujounine: gestion  des  </w:t>
      </w:r>
      <w:r w:rsidR="0062104C">
        <w:rPr>
          <w:sz w:val="26"/>
          <w:szCs w:val="26"/>
        </w:rPr>
        <w:t xml:space="preserve">ordures ménagères et appui aux </w:t>
      </w:r>
      <w:r w:rsidR="00E92FB8" w:rsidRPr="007D4692">
        <w:rPr>
          <w:sz w:val="26"/>
          <w:szCs w:val="26"/>
        </w:rPr>
        <w:t>activités économiques à Toujounine en co</w:t>
      </w:r>
      <w:r w:rsidR="0062104C">
        <w:rPr>
          <w:sz w:val="26"/>
          <w:szCs w:val="26"/>
        </w:rPr>
        <w:t xml:space="preserve">llaboration avec la commune de </w:t>
      </w:r>
      <w:r w:rsidR="00E92FB8" w:rsidRPr="007D4692">
        <w:rPr>
          <w:sz w:val="26"/>
          <w:szCs w:val="26"/>
        </w:rPr>
        <w:t>Nouakchott, GRET et ECO-DEV, 2003 ;</w:t>
      </w:r>
    </w:p>
    <w:p w:rsidR="00E92FB8" w:rsidRPr="007D75F0" w:rsidRDefault="007D75F0" w:rsidP="007D75F0">
      <w:pPr>
        <w:spacing w:before="120" w:line="360" w:lineRule="auto"/>
        <w:jc w:val="both"/>
        <w:rPr>
          <w:sz w:val="26"/>
          <w:szCs w:val="26"/>
        </w:rPr>
      </w:pPr>
      <w:r>
        <w:rPr>
          <w:sz w:val="26"/>
          <w:szCs w:val="26"/>
        </w:rPr>
        <w:t xml:space="preserve">- </w:t>
      </w:r>
      <w:r w:rsidR="000A61DF" w:rsidRPr="007D75F0">
        <w:rPr>
          <w:sz w:val="26"/>
          <w:szCs w:val="26"/>
        </w:rPr>
        <w:t>Participation à l’é</w:t>
      </w:r>
      <w:r w:rsidR="00E92FB8" w:rsidRPr="007D75F0">
        <w:rPr>
          <w:sz w:val="26"/>
          <w:szCs w:val="26"/>
        </w:rPr>
        <w:t>laboration d’une étude sur la  «  diversité culturelle mauritanienne : Saisir, dialoguer et s’ouvrir sur l’autre »,</w:t>
      </w:r>
      <w:r w:rsidR="000A61DF" w:rsidRPr="007D75F0">
        <w:rPr>
          <w:sz w:val="26"/>
          <w:szCs w:val="26"/>
        </w:rPr>
        <w:t xml:space="preserve"> Projet Inforoute de l’</w:t>
      </w:r>
      <w:r w:rsidR="00E92FB8" w:rsidRPr="007D75F0">
        <w:rPr>
          <w:sz w:val="26"/>
          <w:szCs w:val="26"/>
        </w:rPr>
        <w:t>Ecole Normale Supérieure de Nouakchott, 2010.</w:t>
      </w:r>
    </w:p>
    <w:p w:rsidR="00E92FB8" w:rsidRPr="00755AD4" w:rsidRDefault="007D75F0" w:rsidP="007D75F0">
      <w:pPr>
        <w:spacing w:before="120" w:line="360" w:lineRule="auto"/>
        <w:jc w:val="both"/>
        <w:rPr>
          <w:sz w:val="26"/>
          <w:szCs w:val="26"/>
        </w:rPr>
      </w:pPr>
      <w:r>
        <w:rPr>
          <w:sz w:val="26"/>
          <w:szCs w:val="26"/>
        </w:rPr>
        <w:t xml:space="preserve">- </w:t>
      </w:r>
      <w:r w:rsidR="00755AD4" w:rsidRPr="00755AD4">
        <w:rPr>
          <w:sz w:val="26"/>
          <w:szCs w:val="26"/>
        </w:rPr>
        <w:t xml:space="preserve">Participation au </w:t>
      </w:r>
      <w:r w:rsidR="00E92FB8" w:rsidRPr="00755AD4">
        <w:rPr>
          <w:sz w:val="26"/>
          <w:szCs w:val="26"/>
        </w:rPr>
        <w:t xml:space="preserve">Séminaire relatif aux  </w:t>
      </w:r>
      <w:r w:rsidR="00755AD4" w:rsidRPr="00755AD4">
        <w:rPr>
          <w:sz w:val="26"/>
          <w:szCs w:val="26"/>
        </w:rPr>
        <w:t>« T</w:t>
      </w:r>
      <w:r w:rsidR="00E92FB8" w:rsidRPr="00755AD4">
        <w:rPr>
          <w:sz w:val="26"/>
          <w:szCs w:val="26"/>
        </w:rPr>
        <w:t>echniques de mobilisation sociale</w:t>
      </w:r>
      <w:r w:rsidR="00755AD4" w:rsidRPr="00755AD4">
        <w:rPr>
          <w:sz w:val="26"/>
          <w:szCs w:val="26"/>
        </w:rPr>
        <w:t> »</w:t>
      </w:r>
      <w:r w:rsidR="00E92FB8" w:rsidRPr="00755AD4">
        <w:rPr>
          <w:sz w:val="26"/>
          <w:szCs w:val="26"/>
        </w:rPr>
        <w:t>, o</w:t>
      </w:r>
      <w:r w:rsidR="00755AD4" w:rsidRPr="00755AD4">
        <w:rPr>
          <w:sz w:val="26"/>
          <w:szCs w:val="26"/>
        </w:rPr>
        <w:t xml:space="preserve">rganisé par la World </w:t>
      </w:r>
      <w:r w:rsidR="00E92FB8" w:rsidRPr="00755AD4">
        <w:rPr>
          <w:sz w:val="26"/>
          <w:szCs w:val="26"/>
        </w:rPr>
        <w:t>Vision</w:t>
      </w:r>
      <w:r w:rsidR="00755AD4" w:rsidRPr="00755AD4">
        <w:rPr>
          <w:sz w:val="26"/>
          <w:szCs w:val="26"/>
        </w:rPr>
        <w:t xml:space="preserve"> de Mauritanie</w:t>
      </w:r>
      <w:r w:rsidR="00E92FB8" w:rsidRPr="00755AD4">
        <w:rPr>
          <w:sz w:val="26"/>
          <w:szCs w:val="26"/>
        </w:rPr>
        <w:t xml:space="preserve"> et le complexe socio-éducatif du Sebkha</w:t>
      </w:r>
      <w:r w:rsidR="002E42EF" w:rsidRPr="00755AD4">
        <w:rPr>
          <w:sz w:val="26"/>
          <w:szCs w:val="26"/>
        </w:rPr>
        <w:t xml:space="preserve"> à Nouakchott</w:t>
      </w:r>
      <w:r w:rsidR="00E92FB8" w:rsidRPr="00755AD4">
        <w:rPr>
          <w:sz w:val="26"/>
          <w:szCs w:val="26"/>
        </w:rPr>
        <w:t xml:space="preserve"> du </w:t>
      </w:r>
      <w:r w:rsidR="00755AD4">
        <w:rPr>
          <w:sz w:val="26"/>
          <w:szCs w:val="26"/>
        </w:rPr>
        <w:t>10</w:t>
      </w:r>
      <w:r w:rsidR="002E42EF" w:rsidRPr="00755AD4">
        <w:rPr>
          <w:sz w:val="26"/>
          <w:szCs w:val="26"/>
        </w:rPr>
        <w:t xml:space="preserve"> au 18/01/2001, </w:t>
      </w:r>
    </w:p>
    <w:p w:rsidR="00E92FB8" w:rsidRPr="007D4692" w:rsidRDefault="007D75F0" w:rsidP="007D75F0">
      <w:pPr>
        <w:spacing w:before="120" w:line="360" w:lineRule="auto"/>
        <w:jc w:val="both"/>
        <w:rPr>
          <w:sz w:val="26"/>
          <w:szCs w:val="26"/>
        </w:rPr>
      </w:pPr>
      <w:r>
        <w:rPr>
          <w:sz w:val="26"/>
          <w:szCs w:val="26"/>
        </w:rPr>
        <w:t xml:space="preserve">- </w:t>
      </w:r>
      <w:r w:rsidR="00E92FB8" w:rsidRPr="00755AD4">
        <w:rPr>
          <w:sz w:val="26"/>
          <w:szCs w:val="26"/>
        </w:rPr>
        <w:t>Stage  organisé  par l'UNICEF au profit du SEAE</w:t>
      </w:r>
      <w:r>
        <w:rPr>
          <w:sz w:val="26"/>
          <w:szCs w:val="26"/>
        </w:rPr>
        <w:t xml:space="preserve">O relatif au projet appui à la </w:t>
      </w:r>
      <w:r w:rsidR="00E92FB8" w:rsidRPr="00755AD4">
        <w:rPr>
          <w:sz w:val="26"/>
          <w:szCs w:val="26"/>
        </w:rPr>
        <w:t>planification de l'éducation de base du 27 au 29/03/2001 à Nouakchott ;</w:t>
      </w:r>
    </w:p>
    <w:p w:rsidR="00E92FB8" w:rsidRPr="007D4692" w:rsidRDefault="007D75F0" w:rsidP="007D75F0">
      <w:pPr>
        <w:spacing w:line="360" w:lineRule="auto"/>
        <w:jc w:val="both"/>
        <w:rPr>
          <w:sz w:val="26"/>
          <w:szCs w:val="26"/>
        </w:rPr>
      </w:pPr>
      <w:r>
        <w:rPr>
          <w:sz w:val="26"/>
          <w:szCs w:val="26"/>
        </w:rPr>
        <w:t xml:space="preserve">- </w:t>
      </w:r>
      <w:r w:rsidR="00E92FB8" w:rsidRPr="007D4692">
        <w:rPr>
          <w:sz w:val="26"/>
          <w:szCs w:val="26"/>
        </w:rPr>
        <w:t>Elaboration du programme « Cultures populaires et construction de la mémoire collective en Mauritanie</w:t>
      </w:r>
      <w:r w:rsidR="00542A67">
        <w:rPr>
          <w:sz w:val="26"/>
          <w:szCs w:val="26"/>
        </w:rPr>
        <w:t> »</w:t>
      </w:r>
      <w:r w:rsidR="00E92FB8" w:rsidRPr="007D4692">
        <w:rPr>
          <w:sz w:val="26"/>
          <w:szCs w:val="26"/>
        </w:rPr>
        <w:t>, Faculté des Lettres et Sciences Humaines, Université de Nouakchott, Mauritanie, 2008</w:t>
      </w:r>
    </w:p>
    <w:p w:rsidR="008E07D4" w:rsidRDefault="008E07D4" w:rsidP="00E03F26">
      <w:pPr>
        <w:spacing w:line="360" w:lineRule="auto"/>
        <w:jc w:val="both"/>
        <w:rPr>
          <w:b/>
          <w:bCs/>
          <w:i/>
          <w:sz w:val="26"/>
          <w:szCs w:val="26"/>
        </w:rPr>
      </w:pPr>
    </w:p>
    <w:p w:rsidR="00B13196" w:rsidRPr="007D4692" w:rsidRDefault="002C797F" w:rsidP="001B0034">
      <w:pPr>
        <w:spacing w:line="360" w:lineRule="auto"/>
        <w:ind w:left="900"/>
        <w:jc w:val="center"/>
        <w:rPr>
          <w:b/>
          <w:bCs/>
          <w:sz w:val="26"/>
          <w:szCs w:val="26"/>
        </w:rPr>
      </w:pPr>
      <w:r w:rsidRPr="007D4692">
        <w:rPr>
          <w:b/>
          <w:bCs/>
          <w:i/>
          <w:sz w:val="26"/>
          <w:szCs w:val="26"/>
        </w:rPr>
        <w:t>2</w:t>
      </w:r>
      <w:r w:rsidR="00B13196" w:rsidRPr="007D4692">
        <w:rPr>
          <w:b/>
          <w:bCs/>
          <w:sz w:val="26"/>
          <w:szCs w:val="26"/>
        </w:rPr>
        <w:t>-</w:t>
      </w:r>
      <w:r w:rsidR="00E92FB8" w:rsidRPr="007D4692">
        <w:rPr>
          <w:b/>
          <w:bCs/>
          <w:sz w:val="26"/>
          <w:szCs w:val="26"/>
        </w:rPr>
        <w:t xml:space="preserve"> Participation aux colloques</w:t>
      </w:r>
    </w:p>
    <w:p w:rsidR="00B13196" w:rsidRPr="007D75F0" w:rsidRDefault="007D75F0" w:rsidP="007D75F0">
      <w:pPr>
        <w:spacing w:line="360" w:lineRule="auto"/>
        <w:jc w:val="both"/>
        <w:rPr>
          <w:sz w:val="26"/>
          <w:szCs w:val="26"/>
        </w:rPr>
      </w:pPr>
      <w:r w:rsidRPr="007D75F0">
        <w:rPr>
          <w:sz w:val="26"/>
          <w:szCs w:val="26"/>
        </w:rPr>
        <w:t>-</w:t>
      </w:r>
      <w:r>
        <w:rPr>
          <w:sz w:val="26"/>
          <w:szCs w:val="26"/>
        </w:rPr>
        <w:t xml:space="preserve"> </w:t>
      </w:r>
      <w:r w:rsidR="00B13196" w:rsidRPr="007D75F0">
        <w:rPr>
          <w:sz w:val="26"/>
          <w:szCs w:val="26"/>
        </w:rPr>
        <w:t>« Le Parc National du Banc d’Arguin (PNBA) et l’amélioration de la condition de vie des Imraguens en Mauritanie », communication présentée au colloque international « Cap sur les ports Francophones : ports et littoraux, espaces des métamorphoses territoriales : du désir au devenir », organisé par l’APERAU, l’AUF, Canada, Québec, 2008.</w:t>
      </w:r>
    </w:p>
    <w:p w:rsidR="00B13196" w:rsidRPr="007D4692" w:rsidRDefault="007D75F0" w:rsidP="007D75F0">
      <w:pPr>
        <w:spacing w:line="360" w:lineRule="auto"/>
        <w:jc w:val="both"/>
        <w:rPr>
          <w:sz w:val="26"/>
          <w:szCs w:val="26"/>
        </w:rPr>
      </w:pPr>
      <w:r>
        <w:rPr>
          <w:sz w:val="26"/>
          <w:szCs w:val="26"/>
        </w:rPr>
        <w:t xml:space="preserve">- </w:t>
      </w:r>
      <w:r w:rsidR="00B13196" w:rsidRPr="007D4692">
        <w:rPr>
          <w:sz w:val="26"/>
          <w:szCs w:val="26"/>
        </w:rPr>
        <w:t>«  Entre peuplement, dépeuplement et repeuplement : Le cas de la plaine de Fori au XVIIème et XV</w:t>
      </w:r>
      <w:r w:rsidR="00E92FB8" w:rsidRPr="007D4692">
        <w:rPr>
          <w:sz w:val="26"/>
          <w:szCs w:val="26"/>
        </w:rPr>
        <w:t>III</w:t>
      </w:r>
      <w:r w:rsidR="00B13196" w:rsidRPr="007D4692">
        <w:rPr>
          <w:sz w:val="26"/>
          <w:szCs w:val="26"/>
        </w:rPr>
        <w:t xml:space="preserve">ème siècle en Mauritanie », communication présentée au colloque International sur « Le Maghreb et les mouvements migratoires du XVIème siècle à nos jours » organisé par le Centre d’Etudes et de Recherches Economiques et Sociales (CERES-TUNIS), à Tunis, Tunisie du 20 au 22 novembre 2008 </w:t>
      </w:r>
    </w:p>
    <w:p w:rsidR="00B13196" w:rsidRPr="007D4692" w:rsidRDefault="007D75F0" w:rsidP="007D75F0">
      <w:pPr>
        <w:spacing w:before="120" w:line="360" w:lineRule="auto"/>
        <w:jc w:val="both"/>
        <w:rPr>
          <w:sz w:val="26"/>
          <w:szCs w:val="26"/>
        </w:rPr>
      </w:pPr>
      <w:r>
        <w:rPr>
          <w:sz w:val="26"/>
          <w:szCs w:val="26"/>
        </w:rPr>
        <w:lastRenderedPageBreak/>
        <w:t xml:space="preserve">- </w:t>
      </w:r>
      <w:r w:rsidR="00B13196" w:rsidRPr="007D4692">
        <w:rPr>
          <w:sz w:val="26"/>
          <w:szCs w:val="26"/>
        </w:rPr>
        <w:t xml:space="preserve">« Du Farbayat au Hormayat : Quête d’une nouvelle légitimité identitaire et statutaire dans la province de N’Guenaar au Fuuta Tooro » Atelier International organisé par ISITA, HARRIET TUBMAN INSTITUTE et le PÔLE D’EXCELLENCE REGIONAL sur les esclavages et les traites (UCAD) sur le thème « Constructions historiques de la notion de « race » et hiérarchies sociales en Afrique Septentrionale et Occidentale Musulmanes » du 10 au 12 décembre 2008 à Dakar au Sénégal. </w:t>
      </w:r>
    </w:p>
    <w:p w:rsidR="00B13196" w:rsidRPr="007D4692" w:rsidRDefault="007D75F0" w:rsidP="007D75F0">
      <w:pPr>
        <w:spacing w:before="120" w:line="360" w:lineRule="auto"/>
        <w:jc w:val="both"/>
        <w:rPr>
          <w:sz w:val="26"/>
          <w:szCs w:val="26"/>
        </w:rPr>
      </w:pPr>
      <w:r>
        <w:rPr>
          <w:sz w:val="26"/>
          <w:szCs w:val="26"/>
        </w:rPr>
        <w:t xml:space="preserve">- </w:t>
      </w:r>
      <w:r w:rsidR="00B13196" w:rsidRPr="007D4692">
        <w:rPr>
          <w:sz w:val="26"/>
          <w:szCs w:val="26"/>
        </w:rPr>
        <w:t xml:space="preserve">« Permanences et ruptures dans l’évolution des communes en Mauritanie », colloque scientifique international sur le thème : « Les mutations sociales en Mauritanie : Portées et significations » organisé par le Département de Philosophie et Sociologie de la FLSH de l’Université de Nouakchott, Palais des Congrès du 09 au 11 Mai 2005. </w:t>
      </w:r>
    </w:p>
    <w:p w:rsidR="00B13196" w:rsidRPr="007D4692" w:rsidRDefault="007D75F0" w:rsidP="007D75F0">
      <w:pPr>
        <w:spacing w:before="120" w:line="360" w:lineRule="auto"/>
        <w:jc w:val="both"/>
        <w:rPr>
          <w:sz w:val="26"/>
          <w:szCs w:val="26"/>
        </w:rPr>
      </w:pPr>
      <w:r>
        <w:rPr>
          <w:sz w:val="26"/>
          <w:szCs w:val="26"/>
        </w:rPr>
        <w:t xml:space="preserve">- </w:t>
      </w:r>
      <w:r w:rsidR="00B13196" w:rsidRPr="007D4692">
        <w:rPr>
          <w:sz w:val="26"/>
          <w:szCs w:val="26"/>
        </w:rPr>
        <w:t>« Le rôle du Fouta Toro dans l’Enseignement, l’Essor de la civilisation et de la pensée islamique : Le foyer de THILOGNE dans la longue durée », communication présentée au colloque international « le Fouta Toro, creuset culturel et lieu d'échange », université de Nouakchott, FLSH 2001</w:t>
      </w:r>
    </w:p>
    <w:p w:rsidR="00B13196" w:rsidRPr="007D4692" w:rsidRDefault="007D75F0" w:rsidP="007D75F0">
      <w:pPr>
        <w:spacing w:before="120" w:line="360" w:lineRule="auto"/>
        <w:jc w:val="both"/>
        <w:rPr>
          <w:sz w:val="26"/>
          <w:szCs w:val="26"/>
        </w:rPr>
      </w:pPr>
      <w:r>
        <w:rPr>
          <w:sz w:val="26"/>
          <w:szCs w:val="26"/>
        </w:rPr>
        <w:t xml:space="preserve">- </w:t>
      </w:r>
      <w:r w:rsidR="00B13196" w:rsidRPr="007D4692">
        <w:rPr>
          <w:sz w:val="26"/>
          <w:szCs w:val="26"/>
        </w:rPr>
        <w:t>« De l'Administratif au Politique : Autorités traditionnelles et pouvoir colonial français en Mauritanie », communication présentée au colloque international « Mauritanie 1899 – 1999, Cent ans d'histoire », Université de Nouakchott, FLSH 2000.</w:t>
      </w:r>
    </w:p>
    <w:p w:rsidR="00B13196" w:rsidRPr="007D4692" w:rsidRDefault="007D75F0" w:rsidP="007D75F0">
      <w:pPr>
        <w:spacing w:before="120" w:line="360" w:lineRule="auto"/>
        <w:jc w:val="both"/>
        <w:rPr>
          <w:sz w:val="26"/>
          <w:szCs w:val="26"/>
        </w:rPr>
      </w:pPr>
      <w:r>
        <w:rPr>
          <w:sz w:val="26"/>
          <w:szCs w:val="26"/>
        </w:rPr>
        <w:t xml:space="preserve">- </w:t>
      </w:r>
      <w:r w:rsidR="00B13196" w:rsidRPr="007D4692">
        <w:rPr>
          <w:sz w:val="26"/>
          <w:szCs w:val="26"/>
        </w:rPr>
        <w:t>« Diaspora scientifique mauritanienne en Europe, aux Etats-Unis d’Amérique</w:t>
      </w:r>
      <w:r w:rsidR="008E07D4">
        <w:rPr>
          <w:sz w:val="26"/>
          <w:szCs w:val="26"/>
        </w:rPr>
        <w:t>. Quels apports pour le</w:t>
      </w:r>
      <w:r w:rsidR="00B13196" w:rsidRPr="007D4692">
        <w:rPr>
          <w:sz w:val="26"/>
          <w:szCs w:val="26"/>
        </w:rPr>
        <w:t xml:space="preserve"> développement</w:t>
      </w:r>
      <w:r w:rsidR="008E07D4">
        <w:rPr>
          <w:sz w:val="26"/>
          <w:szCs w:val="26"/>
        </w:rPr>
        <w:t> ?</w:t>
      </w:r>
      <w:r w:rsidR="00B13196" w:rsidRPr="007D4692">
        <w:rPr>
          <w:sz w:val="26"/>
          <w:szCs w:val="26"/>
        </w:rPr>
        <w:t>», journées scientifiques de l’Université de Nouakchott, 2009.</w:t>
      </w:r>
    </w:p>
    <w:p w:rsidR="00B13196" w:rsidRPr="007D4692" w:rsidRDefault="007D75F0" w:rsidP="007D75F0">
      <w:pPr>
        <w:spacing w:line="360" w:lineRule="auto"/>
        <w:jc w:val="both"/>
        <w:rPr>
          <w:sz w:val="26"/>
          <w:szCs w:val="26"/>
        </w:rPr>
      </w:pPr>
      <w:r>
        <w:rPr>
          <w:sz w:val="26"/>
          <w:szCs w:val="26"/>
        </w:rPr>
        <w:t xml:space="preserve">- </w:t>
      </w:r>
      <w:r w:rsidR="00B13196" w:rsidRPr="007D4692">
        <w:rPr>
          <w:sz w:val="26"/>
          <w:szCs w:val="26"/>
        </w:rPr>
        <w:t>« Etude « cartographique » de l’interculturalité en Mauritanie », communication  dans le cadre du colloque</w:t>
      </w:r>
      <w:r w:rsidR="00B14F65">
        <w:rPr>
          <w:sz w:val="26"/>
          <w:szCs w:val="26"/>
        </w:rPr>
        <w:t xml:space="preserve"> international</w:t>
      </w:r>
      <w:r w:rsidR="00B13196" w:rsidRPr="007D4692">
        <w:rPr>
          <w:sz w:val="26"/>
          <w:szCs w:val="26"/>
        </w:rPr>
        <w:t xml:space="preserve"> « sur l’interculturalité : enjeux </w:t>
      </w:r>
      <w:r w:rsidR="00B13196" w:rsidRPr="007D4692">
        <w:rPr>
          <w:sz w:val="26"/>
          <w:szCs w:val="26"/>
        </w:rPr>
        <w:tab/>
        <w:t>et limites », 20-21 octobre 2010, Strasbourg, France ;</w:t>
      </w:r>
    </w:p>
    <w:p w:rsidR="00B13196" w:rsidRPr="007D4692" w:rsidRDefault="007D75F0" w:rsidP="007D75F0">
      <w:pPr>
        <w:spacing w:line="360" w:lineRule="auto"/>
        <w:jc w:val="both"/>
        <w:rPr>
          <w:sz w:val="26"/>
          <w:szCs w:val="26"/>
        </w:rPr>
      </w:pPr>
      <w:r>
        <w:rPr>
          <w:sz w:val="26"/>
          <w:szCs w:val="26"/>
        </w:rPr>
        <w:t xml:space="preserve">- </w:t>
      </w:r>
      <w:r w:rsidR="00B13196" w:rsidRPr="007D4692">
        <w:rPr>
          <w:sz w:val="26"/>
          <w:szCs w:val="26"/>
        </w:rPr>
        <w:t>« Gouvernance locale, gouvernance territoriale et développement en Mauritanie : Etude de cas ». Communication présentée au colloque international sur  « régionalisation, gouvernance et développement local en Afrique », Institut des Etudes Africaines, Rabat, Maroc 2010</w:t>
      </w:r>
    </w:p>
    <w:p w:rsidR="00E92FB8" w:rsidRPr="007D4692" w:rsidRDefault="00E92FB8" w:rsidP="00E03F26">
      <w:pPr>
        <w:spacing w:line="360" w:lineRule="auto"/>
        <w:jc w:val="both"/>
        <w:rPr>
          <w:b/>
          <w:bCs/>
          <w:sz w:val="26"/>
          <w:szCs w:val="26"/>
        </w:rPr>
      </w:pPr>
    </w:p>
    <w:p w:rsidR="00CF767D" w:rsidRDefault="00CF767D" w:rsidP="001B0034">
      <w:pPr>
        <w:spacing w:line="360" w:lineRule="auto"/>
        <w:jc w:val="center"/>
        <w:rPr>
          <w:b/>
          <w:bCs/>
          <w:sz w:val="26"/>
          <w:szCs w:val="26"/>
        </w:rPr>
      </w:pPr>
    </w:p>
    <w:p w:rsidR="00CF767D" w:rsidRDefault="00CF767D" w:rsidP="001B0034">
      <w:pPr>
        <w:spacing w:line="360" w:lineRule="auto"/>
        <w:jc w:val="center"/>
        <w:rPr>
          <w:b/>
          <w:bCs/>
          <w:sz w:val="26"/>
          <w:szCs w:val="26"/>
        </w:rPr>
      </w:pPr>
    </w:p>
    <w:p w:rsidR="00B13196" w:rsidRPr="007D4692" w:rsidRDefault="00E92FB8" w:rsidP="001B0034">
      <w:pPr>
        <w:spacing w:line="360" w:lineRule="auto"/>
        <w:jc w:val="center"/>
        <w:rPr>
          <w:b/>
          <w:bCs/>
          <w:sz w:val="26"/>
          <w:szCs w:val="26"/>
        </w:rPr>
      </w:pPr>
      <w:r w:rsidRPr="007D4692">
        <w:rPr>
          <w:b/>
          <w:bCs/>
          <w:sz w:val="26"/>
          <w:szCs w:val="26"/>
        </w:rPr>
        <w:t xml:space="preserve">IV- </w:t>
      </w:r>
      <w:r w:rsidR="00B13196" w:rsidRPr="007D4692">
        <w:rPr>
          <w:b/>
          <w:bCs/>
          <w:sz w:val="26"/>
          <w:szCs w:val="26"/>
        </w:rPr>
        <w:t>Publications :</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''Les modalités du pèlerinage à la Mecque des Mauritaniens sous le régime colonial'' AL WASIT, Revue de l’Institut Mauritanien de Recherches Scientifiques (IMRS),  n° 08, 2004 ;</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 xml:space="preserve">''Politique  de Mise  en Valeur  et organisation  économique  de la  Mauritanie (1918-1960) '', Revue culturelle </w:t>
      </w:r>
      <w:r w:rsidRPr="007D4692">
        <w:rPr>
          <w:i/>
          <w:sz w:val="26"/>
          <w:szCs w:val="26"/>
        </w:rPr>
        <w:t>Al Mawquib Al Thaqafi</w:t>
      </w:r>
      <w:r w:rsidRPr="007D4692">
        <w:rPr>
          <w:sz w:val="26"/>
          <w:szCs w:val="26"/>
        </w:rPr>
        <w:t>, éditée par la Commission Nationale de l'UNESCO, n° 32-33, 2003 ;</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 xml:space="preserve">''Niab des tribus du Trarza et l’interprète principal Malamine TANDIA, 1934'', Revue culturelle </w:t>
      </w:r>
      <w:r w:rsidRPr="007D4692">
        <w:rPr>
          <w:i/>
          <w:sz w:val="26"/>
          <w:szCs w:val="26"/>
        </w:rPr>
        <w:t>Al Mawquib Al Thaqafi,</w:t>
      </w:r>
      <w:r w:rsidRPr="007D4692">
        <w:rPr>
          <w:sz w:val="26"/>
          <w:szCs w:val="26"/>
        </w:rPr>
        <w:t xml:space="preserve"> éditée par la Commission Nationale de l'UNESCO, n° 30 - 31, 2002 ;</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 xml:space="preserve">« Les Mahadra Mauritaniennes entre tradition et modernisme » Commission Nationale de l'UNESCO, </w:t>
      </w:r>
      <w:r w:rsidRPr="007D4692">
        <w:rPr>
          <w:i/>
          <w:sz w:val="26"/>
          <w:szCs w:val="26"/>
        </w:rPr>
        <w:t>Al Mawquib Al Thaqafi</w:t>
      </w:r>
      <w:r w:rsidRPr="007D4692">
        <w:rPr>
          <w:sz w:val="26"/>
          <w:szCs w:val="26"/>
        </w:rPr>
        <w:t>, n° 26, 2001.</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 xml:space="preserve"> « Le rôle du Fouta Toro dans l'enseignement, l'essor de la civilisation et de la pensée islamiques: le foyer de Thilogne dans la longue durée », Actes du colloque « la vallée du Fleuve Sénégal : Espace Culturel et Pôle d’Echange », </w:t>
      </w:r>
      <w:r w:rsidRPr="007D4692">
        <w:rPr>
          <w:i/>
          <w:sz w:val="26"/>
          <w:szCs w:val="26"/>
        </w:rPr>
        <w:t>Al Massadir</w:t>
      </w:r>
      <w:r w:rsidRPr="007D4692">
        <w:rPr>
          <w:sz w:val="26"/>
          <w:szCs w:val="26"/>
        </w:rPr>
        <w:t xml:space="preserve"> (</w:t>
      </w:r>
      <w:r w:rsidRPr="007D4692">
        <w:rPr>
          <w:i/>
          <w:sz w:val="26"/>
          <w:szCs w:val="26"/>
        </w:rPr>
        <w:t>Cahier des sources de l’Histoire de la Mauritanie</w:t>
      </w:r>
      <w:r w:rsidRPr="007D4692">
        <w:rPr>
          <w:sz w:val="26"/>
          <w:szCs w:val="26"/>
        </w:rPr>
        <w:t>), Revue du Laboratoire d’Etudes et de Recherches Historiques (LERHI), de la Faculté des Lettres et Sciences Humaines de l’Université de Nouakchott, 2001 ;</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 xml:space="preserve">« Instructions Politiques pour le Résident du Tagant du 05 Août 1905 » Revue culturelle </w:t>
      </w:r>
      <w:r w:rsidRPr="007D4692">
        <w:rPr>
          <w:i/>
          <w:sz w:val="26"/>
          <w:szCs w:val="26"/>
        </w:rPr>
        <w:t>Al Mawquib Al Thaqafi</w:t>
      </w:r>
      <w:r w:rsidRPr="007D4692">
        <w:rPr>
          <w:sz w:val="26"/>
          <w:szCs w:val="26"/>
        </w:rPr>
        <w:t>, éditée par la Commission Nationale de l'UNESCO, n° 28, 2000 ;</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 xml:space="preserve">« La contribution de la Mauritanie à la propagation de l’islam: Ahmadou Bamba, fondateur de la confrérie Sénégalaise des Mourides, disciple de Cheikh Sidiya, Maître de l’Ordre QADRI dans l’ouest africaine », Revue </w:t>
      </w:r>
      <w:r w:rsidRPr="007D4692">
        <w:rPr>
          <w:sz w:val="26"/>
          <w:szCs w:val="26"/>
        </w:rPr>
        <w:lastRenderedPageBreak/>
        <w:t xml:space="preserve">culturelle </w:t>
      </w:r>
      <w:r w:rsidRPr="007D4692">
        <w:rPr>
          <w:i/>
          <w:sz w:val="26"/>
          <w:szCs w:val="26"/>
        </w:rPr>
        <w:t>Al Mawquib Al Thaqafi</w:t>
      </w:r>
      <w:r w:rsidRPr="007D4692">
        <w:rPr>
          <w:sz w:val="26"/>
          <w:szCs w:val="26"/>
        </w:rPr>
        <w:t>, éditée par la Commission Nationale de l'UNESCO, n° 25, 2000 ;</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 xml:space="preserve">« Naissance de la presse en Mauritanie 1944-1951 » Revue culturelle </w:t>
      </w:r>
      <w:r w:rsidRPr="007D4692">
        <w:rPr>
          <w:i/>
          <w:sz w:val="26"/>
          <w:szCs w:val="26"/>
        </w:rPr>
        <w:t>Al Mawquib Al Thaqafi</w:t>
      </w:r>
      <w:r w:rsidRPr="007D4692">
        <w:rPr>
          <w:sz w:val="26"/>
          <w:szCs w:val="26"/>
        </w:rPr>
        <w:t>, éditée par la Commission Nationale de l'UNESCO, n° 24, 2000 ;</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 xml:space="preserve">« De l'Administratif au Politique : Autorités traditionnelles et pouvoir colonial français en Mauritanie », Actes du colloque relatif  à la Mauritanie cent ans d'histoire, </w:t>
      </w:r>
      <w:r w:rsidRPr="007D4692">
        <w:rPr>
          <w:i/>
          <w:sz w:val="26"/>
          <w:szCs w:val="26"/>
        </w:rPr>
        <w:t>Al Massadir</w:t>
      </w:r>
      <w:r w:rsidRPr="007D4692">
        <w:rPr>
          <w:sz w:val="26"/>
          <w:szCs w:val="26"/>
        </w:rPr>
        <w:t xml:space="preserve"> (Cahier des sources de l’Histoire de la Mauritanie), Revue du Laboratoire d’Etudes et de Recherches Historiques (LERHI), de la Faculté des Lettres et Sciences Humaines de l’Université de Nouakchott, 2000 ;</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 xml:space="preserve">« La Stature spirituelle de Cheikh Yakhoub Ould Cheikh Sidya », Journal Hebdomadaire, </w:t>
      </w:r>
      <w:r w:rsidRPr="007D4692">
        <w:rPr>
          <w:i/>
          <w:sz w:val="26"/>
          <w:szCs w:val="26"/>
        </w:rPr>
        <w:t>L'Evènement</w:t>
      </w:r>
      <w:r w:rsidRPr="007D4692">
        <w:rPr>
          <w:sz w:val="26"/>
          <w:szCs w:val="26"/>
        </w:rPr>
        <w:t>, 1998 ;</w:t>
      </w:r>
    </w:p>
    <w:p w:rsidR="00B13196" w:rsidRPr="007D4692" w:rsidRDefault="00B13196" w:rsidP="00E03F26">
      <w:pPr>
        <w:numPr>
          <w:ilvl w:val="1"/>
          <w:numId w:val="1"/>
        </w:numPr>
        <w:tabs>
          <w:tab w:val="clear" w:pos="1440"/>
          <w:tab w:val="num" w:pos="360"/>
        </w:tabs>
        <w:spacing w:before="120" w:line="360" w:lineRule="auto"/>
        <w:ind w:left="357" w:hanging="357"/>
        <w:jc w:val="both"/>
        <w:rPr>
          <w:sz w:val="26"/>
          <w:szCs w:val="26"/>
        </w:rPr>
      </w:pPr>
      <w:r w:rsidRPr="007D4692">
        <w:rPr>
          <w:sz w:val="26"/>
          <w:szCs w:val="26"/>
        </w:rPr>
        <w:t>« Le Fouta Toro de Thierno Souleymane Ball à la fin de l'Almamya », Conférence animée pour le Club d'histoire de la Faculté des Lettres et Sciences Humaines (FLSH), Nouakchott  1998 ;</w:t>
      </w:r>
    </w:p>
    <w:p w:rsidR="00B13196" w:rsidRPr="007D4692" w:rsidRDefault="00B13196" w:rsidP="00E03F26">
      <w:pPr>
        <w:spacing w:line="360" w:lineRule="auto"/>
        <w:jc w:val="both"/>
        <w:rPr>
          <w:b/>
          <w:bCs/>
          <w:sz w:val="26"/>
          <w:szCs w:val="26"/>
        </w:rPr>
      </w:pPr>
    </w:p>
    <w:p w:rsidR="00B13196" w:rsidRPr="007D4692" w:rsidRDefault="00E92FB8" w:rsidP="00E03F26">
      <w:pPr>
        <w:spacing w:line="360" w:lineRule="auto"/>
        <w:jc w:val="both"/>
        <w:rPr>
          <w:b/>
          <w:sz w:val="26"/>
          <w:szCs w:val="26"/>
        </w:rPr>
      </w:pPr>
      <w:r w:rsidRPr="007D4692">
        <w:rPr>
          <w:b/>
          <w:bCs/>
          <w:sz w:val="26"/>
          <w:szCs w:val="26"/>
        </w:rPr>
        <w:t xml:space="preserve">V- </w:t>
      </w:r>
      <w:r w:rsidR="00B13196" w:rsidRPr="007D4692">
        <w:rPr>
          <w:b/>
          <w:bCs/>
          <w:sz w:val="26"/>
          <w:szCs w:val="26"/>
        </w:rPr>
        <w:t xml:space="preserve">Direction des </w:t>
      </w:r>
      <w:r w:rsidRPr="007D4692">
        <w:rPr>
          <w:b/>
          <w:sz w:val="26"/>
          <w:szCs w:val="26"/>
        </w:rPr>
        <w:t>Mémoires</w:t>
      </w:r>
      <w:r w:rsidR="00C72AE1">
        <w:rPr>
          <w:b/>
          <w:sz w:val="26"/>
          <w:szCs w:val="26"/>
        </w:rPr>
        <w:t xml:space="preserve"> de Maîtrise : Titre indicatif non exhaustif</w:t>
      </w:r>
    </w:p>
    <w:p w:rsidR="00493A9D" w:rsidRDefault="00B13196" w:rsidP="00493A9D">
      <w:pPr>
        <w:numPr>
          <w:ilvl w:val="0"/>
          <w:numId w:val="1"/>
        </w:numPr>
        <w:tabs>
          <w:tab w:val="num" w:pos="360"/>
        </w:tabs>
        <w:spacing w:line="360" w:lineRule="auto"/>
        <w:ind w:left="357" w:right="-335" w:hanging="357"/>
        <w:jc w:val="both"/>
        <w:rPr>
          <w:sz w:val="26"/>
          <w:szCs w:val="26"/>
        </w:rPr>
      </w:pPr>
      <w:r w:rsidRPr="00493A9D">
        <w:rPr>
          <w:sz w:val="26"/>
          <w:szCs w:val="26"/>
        </w:rPr>
        <w:t xml:space="preserve">SOUMARE (L), « Les Soninkos de Hayré des origines à nos jours », </w:t>
      </w:r>
      <w:r w:rsidR="00493A9D" w:rsidRPr="007D4692">
        <w:rPr>
          <w:sz w:val="26"/>
          <w:szCs w:val="26"/>
        </w:rPr>
        <w:t>70 pages ;</w:t>
      </w:r>
      <w:r w:rsidR="00493A9D">
        <w:rPr>
          <w:sz w:val="26"/>
          <w:szCs w:val="26"/>
        </w:rPr>
        <w:t xml:space="preserve"> </w:t>
      </w:r>
      <w:r w:rsidRPr="00493A9D">
        <w:rPr>
          <w:sz w:val="26"/>
          <w:szCs w:val="26"/>
        </w:rPr>
        <w:t>2006,</w:t>
      </w:r>
    </w:p>
    <w:p w:rsidR="00B13196" w:rsidRPr="00493A9D" w:rsidRDefault="00B13196" w:rsidP="00493A9D">
      <w:pPr>
        <w:numPr>
          <w:ilvl w:val="0"/>
          <w:numId w:val="1"/>
        </w:numPr>
        <w:tabs>
          <w:tab w:val="num" w:pos="360"/>
        </w:tabs>
        <w:spacing w:line="360" w:lineRule="auto"/>
        <w:ind w:left="357" w:right="-335" w:hanging="357"/>
        <w:jc w:val="both"/>
        <w:rPr>
          <w:sz w:val="26"/>
          <w:szCs w:val="26"/>
        </w:rPr>
      </w:pPr>
      <w:r w:rsidRPr="00493A9D">
        <w:rPr>
          <w:sz w:val="26"/>
          <w:szCs w:val="26"/>
        </w:rPr>
        <w:t>BA (A), « Impacts Socio-économiques de la Colonisation en Mauritanie 1900 – 1960 », 2001, 60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BEN SOUF (S), « Contribution à l’histoire du Grand Sud Tunisien : Les Nafzaoua de 1881 – 1956 », 2001, 66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DIOP (H), « La Monographie Historique de M’Bagne des Origines à l’Indépendance », 2001, 69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N’DIAYE (A), « Sanction judiciaire des Chefs Indigènes : l’exemple de l’interprète Malamine Tandia 1935 », 2001, 69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SARR (P) « Les Mouvements de Populations dans le Dimat 18</w:t>
      </w:r>
      <w:r w:rsidRPr="007D4692">
        <w:rPr>
          <w:sz w:val="26"/>
          <w:szCs w:val="26"/>
          <w:vertAlign w:val="superscript"/>
        </w:rPr>
        <w:t>ème</w:t>
      </w:r>
      <w:r w:rsidRPr="007D4692">
        <w:rPr>
          <w:sz w:val="26"/>
          <w:szCs w:val="26"/>
        </w:rPr>
        <w:t xml:space="preserve"> – 20</w:t>
      </w:r>
      <w:r w:rsidRPr="007D4692">
        <w:rPr>
          <w:sz w:val="26"/>
          <w:szCs w:val="26"/>
          <w:vertAlign w:val="superscript"/>
        </w:rPr>
        <w:t>ème</w:t>
      </w:r>
      <w:r w:rsidRPr="007D4692">
        <w:rPr>
          <w:sz w:val="26"/>
          <w:szCs w:val="26"/>
        </w:rPr>
        <w:t xml:space="preserve"> siècles », 2001, 70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lastRenderedPageBreak/>
        <w:t>SY (M), « Le Régime de l’Indigénat : signification, portée et limites en Mauritanie pendant l’époque coloniale », 2001, 70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OULD BIRAM (A), « La condition juridique des mauritaniens sous la colonisation 1904 – 1960 », 2000, 70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DRAME (M), « Mamadou Lamine Dramé, Marabout Soninké et résistant à la pénétration coloniale française », 1999, 69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KONE (Y), « Monographie historique de M’Bout des origines à nos jours », 1999, 70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TANDIA (D), « Les Sociétés Indigènes de Prévoyance en Mauritanie pendant l’époque coloniale, 1927 – 1960 », 1999, 67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Diacko (A,T) « Bilan et Critique de l’Historiographique de la Mauritanie du 15</w:t>
      </w:r>
      <w:r w:rsidRPr="007D4692">
        <w:rPr>
          <w:sz w:val="26"/>
          <w:szCs w:val="26"/>
          <w:vertAlign w:val="superscript"/>
        </w:rPr>
        <w:t>ème</w:t>
      </w:r>
      <w:r w:rsidRPr="007D4692">
        <w:rPr>
          <w:sz w:val="26"/>
          <w:szCs w:val="26"/>
        </w:rPr>
        <w:t xml:space="preserve"> au 17</w:t>
      </w:r>
      <w:r w:rsidRPr="007D4692">
        <w:rPr>
          <w:sz w:val="26"/>
          <w:szCs w:val="26"/>
          <w:vertAlign w:val="superscript"/>
        </w:rPr>
        <w:t>ème</w:t>
      </w:r>
      <w:r w:rsidRPr="007D4692">
        <w:rPr>
          <w:sz w:val="26"/>
          <w:szCs w:val="26"/>
        </w:rPr>
        <w:t xml:space="preserve"> Siècle », 1998, 67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DIALLO (H, M) « La propriété foncière et conflits fonciers au Guidimakha de 1872 à 1990 », 1998, 55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FALL (A) « La Mauritanie et la Nouvelle Politique Française des années 20 », 1998, 75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N’DONGO (D), « Les Mouvements des Populations dans le Fouta Toro : le Laaw de la seconde moitié du 18</w:t>
      </w:r>
      <w:r w:rsidRPr="007D4692">
        <w:rPr>
          <w:sz w:val="26"/>
          <w:szCs w:val="26"/>
          <w:vertAlign w:val="superscript"/>
        </w:rPr>
        <w:t>ème</w:t>
      </w:r>
      <w:r w:rsidRPr="007D4692">
        <w:rPr>
          <w:sz w:val="26"/>
          <w:szCs w:val="26"/>
        </w:rPr>
        <w:t xml:space="preserve"> siècle au début du 20</w:t>
      </w:r>
      <w:r w:rsidRPr="007D4692">
        <w:rPr>
          <w:sz w:val="26"/>
          <w:szCs w:val="26"/>
          <w:vertAlign w:val="superscript"/>
        </w:rPr>
        <w:t>ème</w:t>
      </w:r>
      <w:r w:rsidRPr="007D4692">
        <w:rPr>
          <w:sz w:val="26"/>
          <w:szCs w:val="26"/>
        </w:rPr>
        <w:t xml:space="preserve"> siècle », 1998, 57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DIA (A) « Les titres coutumiers dans le Laaw », 1997, 72 pages.</w:t>
      </w:r>
    </w:p>
    <w:p w:rsidR="00B13196" w:rsidRPr="007D4692" w:rsidRDefault="00B13196" w:rsidP="00E03F26">
      <w:pPr>
        <w:numPr>
          <w:ilvl w:val="0"/>
          <w:numId w:val="1"/>
        </w:numPr>
        <w:tabs>
          <w:tab w:val="num" w:pos="360"/>
        </w:tabs>
        <w:spacing w:line="360" w:lineRule="auto"/>
        <w:ind w:left="357" w:right="-335" w:hanging="357"/>
        <w:jc w:val="both"/>
        <w:rPr>
          <w:sz w:val="26"/>
          <w:szCs w:val="26"/>
        </w:rPr>
      </w:pPr>
      <w:r w:rsidRPr="007D4692">
        <w:rPr>
          <w:sz w:val="26"/>
          <w:szCs w:val="26"/>
        </w:rPr>
        <w:t>GUEYE (M), « Quelques Aspects civilisationnels du Soudan Occidental », 1997, 80 Pages.</w:t>
      </w:r>
    </w:p>
    <w:p w:rsidR="00DC1003" w:rsidRDefault="00DC1003" w:rsidP="00E03F26">
      <w:pPr>
        <w:spacing w:line="360" w:lineRule="auto"/>
        <w:jc w:val="both"/>
        <w:rPr>
          <w:b/>
          <w:bCs/>
          <w:sz w:val="26"/>
          <w:szCs w:val="26"/>
        </w:rPr>
      </w:pPr>
    </w:p>
    <w:p w:rsidR="00CF767D" w:rsidRDefault="00CF767D" w:rsidP="001B0034">
      <w:pPr>
        <w:spacing w:line="360" w:lineRule="auto"/>
        <w:jc w:val="center"/>
        <w:rPr>
          <w:b/>
          <w:bCs/>
          <w:sz w:val="26"/>
          <w:szCs w:val="26"/>
        </w:rPr>
      </w:pPr>
    </w:p>
    <w:p w:rsidR="00CF767D" w:rsidRDefault="00CF767D" w:rsidP="001B0034">
      <w:pPr>
        <w:spacing w:line="360" w:lineRule="auto"/>
        <w:jc w:val="center"/>
        <w:rPr>
          <w:b/>
          <w:bCs/>
          <w:sz w:val="26"/>
          <w:szCs w:val="26"/>
        </w:rPr>
      </w:pPr>
    </w:p>
    <w:p w:rsidR="00CF767D" w:rsidRDefault="00CF767D" w:rsidP="001B0034">
      <w:pPr>
        <w:spacing w:line="360" w:lineRule="auto"/>
        <w:jc w:val="center"/>
        <w:rPr>
          <w:b/>
          <w:bCs/>
          <w:sz w:val="26"/>
          <w:szCs w:val="26"/>
        </w:rPr>
      </w:pPr>
    </w:p>
    <w:p w:rsidR="00CF767D" w:rsidRDefault="00CF767D" w:rsidP="001B0034">
      <w:pPr>
        <w:spacing w:line="360" w:lineRule="auto"/>
        <w:jc w:val="center"/>
        <w:rPr>
          <w:b/>
          <w:bCs/>
          <w:sz w:val="26"/>
          <w:szCs w:val="26"/>
        </w:rPr>
      </w:pPr>
    </w:p>
    <w:p w:rsidR="00CF767D" w:rsidRDefault="00CF767D" w:rsidP="001B0034">
      <w:pPr>
        <w:spacing w:line="360" w:lineRule="auto"/>
        <w:jc w:val="center"/>
        <w:rPr>
          <w:b/>
          <w:bCs/>
          <w:sz w:val="26"/>
          <w:szCs w:val="26"/>
        </w:rPr>
      </w:pPr>
    </w:p>
    <w:p w:rsidR="00CF767D" w:rsidRDefault="00CF767D" w:rsidP="001B0034">
      <w:pPr>
        <w:spacing w:line="360" w:lineRule="auto"/>
        <w:jc w:val="center"/>
        <w:rPr>
          <w:b/>
          <w:bCs/>
          <w:sz w:val="26"/>
          <w:szCs w:val="26"/>
        </w:rPr>
      </w:pPr>
    </w:p>
    <w:p w:rsidR="00CF767D" w:rsidRDefault="00CF767D" w:rsidP="001B0034">
      <w:pPr>
        <w:spacing w:line="360" w:lineRule="auto"/>
        <w:jc w:val="center"/>
        <w:rPr>
          <w:b/>
          <w:bCs/>
          <w:sz w:val="26"/>
          <w:szCs w:val="26"/>
        </w:rPr>
      </w:pPr>
    </w:p>
    <w:p w:rsidR="00CF767D" w:rsidRDefault="00CF767D" w:rsidP="001B0034">
      <w:pPr>
        <w:spacing w:line="360" w:lineRule="auto"/>
        <w:jc w:val="center"/>
        <w:rPr>
          <w:b/>
          <w:bCs/>
          <w:sz w:val="26"/>
          <w:szCs w:val="26"/>
        </w:rPr>
      </w:pPr>
    </w:p>
    <w:p w:rsidR="00CF767D" w:rsidRDefault="00CF767D" w:rsidP="001B0034">
      <w:pPr>
        <w:spacing w:line="360" w:lineRule="auto"/>
        <w:jc w:val="center"/>
        <w:rPr>
          <w:b/>
          <w:bCs/>
          <w:sz w:val="26"/>
          <w:szCs w:val="26"/>
        </w:rPr>
      </w:pPr>
    </w:p>
    <w:p w:rsidR="00CF767D" w:rsidRDefault="00CF767D" w:rsidP="001B0034">
      <w:pPr>
        <w:spacing w:line="360" w:lineRule="auto"/>
        <w:jc w:val="center"/>
        <w:rPr>
          <w:b/>
          <w:bCs/>
          <w:sz w:val="26"/>
          <w:szCs w:val="26"/>
        </w:rPr>
      </w:pPr>
    </w:p>
    <w:p w:rsidR="00B13196" w:rsidRPr="007D4692" w:rsidRDefault="00E92FB8" w:rsidP="001B0034">
      <w:pPr>
        <w:spacing w:line="360" w:lineRule="auto"/>
        <w:jc w:val="center"/>
        <w:rPr>
          <w:b/>
          <w:bCs/>
          <w:sz w:val="26"/>
          <w:szCs w:val="26"/>
        </w:rPr>
      </w:pPr>
      <w:r w:rsidRPr="007D4692">
        <w:rPr>
          <w:b/>
          <w:bCs/>
          <w:sz w:val="26"/>
          <w:szCs w:val="26"/>
        </w:rPr>
        <w:t xml:space="preserve">VI- </w:t>
      </w:r>
      <w:r w:rsidR="00B13196" w:rsidRPr="007D4692">
        <w:rPr>
          <w:b/>
          <w:bCs/>
          <w:sz w:val="26"/>
          <w:szCs w:val="26"/>
        </w:rPr>
        <w:t>Diplômes</w:t>
      </w:r>
      <w:r w:rsidR="00C3522B">
        <w:rPr>
          <w:b/>
          <w:bCs/>
          <w:sz w:val="26"/>
          <w:szCs w:val="26"/>
        </w:rPr>
        <w:t xml:space="preserve"> obtenus</w:t>
      </w:r>
    </w:p>
    <w:p w:rsidR="00FF56A6" w:rsidRPr="007D4692" w:rsidRDefault="00B13196" w:rsidP="00E03F26">
      <w:pPr>
        <w:spacing w:line="360" w:lineRule="auto"/>
        <w:jc w:val="both"/>
        <w:rPr>
          <w:sz w:val="26"/>
          <w:szCs w:val="26"/>
        </w:rPr>
      </w:pPr>
      <w:r w:rsidRPr="007D4692">
        <w:rPr>
          <w:b/>
          <w:bCs/>
          <w:sz w:val="26"/>
          <w:szCs w:val="26"/>
        </w:rPr>
        <w:t>2008</w:t>
      </w:r>
      <w:r w:rsidRPr="007D4692">
        <w:rPr>
          <w:sz w:val="26"/>
          <w:szCs w:val="26"/>
        </w:rPr>
        <w:t>: M</w:t>
      </w:r>
      <w:r w:rsidRPr="007D4692">
        <w:rPr>
          <w:b/>
          <w:bCs/>
          <w:sz w:val="26"/>
          <w:szCs w:val="26"/>
        </w:rPr>
        <w:t>a</w:t>
      </w:r>
      <w:r w:rsidRPr="007D4692">
        <w:rPr>
          <w:sz w:val="26"/>
          <w:szCs w:val="26"/>
        </w:rPr>
        <w:t>ster International en E-Learning (</w:t>
      </w:r>
      <w:r w:rsidRPr="007D4692">
        <w:rPr>
          <w:b/>
          <w:bCs/>
          <w:sz w:val="26"/>
          <w:szCs w:val="26"/>
        </w:rPr>
        <w:t>MIEL</w:t>
      </w:r>
      <w:r w:rsidRPr="007D4692">
        <w:rPr>
          <w:sz w:val="26"/>
          <w:szCs w:val="26"/>
        </w:rPr>
        <w:t xml:space="preserve">), en collaboration avec l’Université Kurt Bosch, le projet </w:t>
      </w:r>
      <w:r w:rsidR="00BB4042">
        <w:rPr>
          <w:sz w:val="26"/>
          <w:szCs w:val="26"/>
        </w:rPr>
        <w:t>S</w:t>
      </w:r>
      <w:r w:rsidRPr="007D4692">
        <w:rPr>
          <w:sz w:val="26"/>
          <w:szCs w:val="26"/>
        </w:rPr>
        <w:t>uisse  CoseLearn et l’Université de Nouakchott.</w:t>
      </w:r>
    </w:p>
    <w:p w:rsidR="00B13196" w:rsidRPr="007D4692" w:rsidRDefault="00B13196" w:rsidP="00E03F26">
      <w:pPr>
        <w:spacing w:line="360" w:lineRule="auto"/>
        <w:jc w:val="both"/>
        <w:rPr>
          <w:sz w:val="26"/>
          <w:szCs w:val="26"/>
        </w:rPr>
      </w:pPr>
      <w:r w:rsidRPr="007D4692">
        <w:rPr>
          <w:b/>
          <w:sz w:val="26"/>
          <w:szCs w:val="26"/>
        </w:rPr>
        <w:t xml:space="preserve">2009 : </w:t>
      </w:r>
      <w:r w:rsidRPr="007D4692">
        <w:rPr>
          <w:sz w:val="26"/>
          <w:szCs w:val="26"/>
        </w:rPr>
        <w:t>Certificat</w:t>
      </w:r>
      <w:r w:rsidR="00C3522B">
        <w:rPr>
          <w:sz w:val="26"/>
          <w:szCs w:val="26"/>
        </w:rPr>
        <w:t xml:space="preserve"> d’Aptitude</w:t>
      </w:r>
      <w:r w:rsidRPr="007D4692">
        <w:rPr>
          <w:sz w:val="26"/>
          <w:szCs w:val="26"/>
        </w:rPr>
        <w:t xml:space="preserve"> </w:t>
      </w:r>
      <w:r w:rsidR="00C3522B">
        <w:rPr>
          <w:sz w:val="26"/>
          <w:szCs w:val="26"/>
        </w:rPr>
        <w:t>Professionnel du P</w:t>
      </w:r>
      <w:r w:rsidRPr="007D4692">
        <w:rPr>
          <w:sz w:val="26"/>
          <w:szCs w:val="26"/>
        </w:rPr>
        <w:t>rogramme</w:t>
      </w:r>
      <w:r w:rsidR="00C3522B">
        <w:rPr>
          <w:sz w:val="26"/>
          <w:szCs w:val="26"/>
        </w:rPr>
        <w:t xml:space="preserve"> de Perfectionnement Professionnel (PPP)</w:t>
      </w:r>
      <w:r w:rsidRPr="007D4692">
        <w:rPr>
          <w:sz w:val="26"/>
          <w:szCs w:val="26"/>
        </w:rPr>
        <w:t xml:space="preserve"> </w:t>
      </w:r>
      <w:r w:rsidR="00C3522B">
        <w:rPr>
          <w:sz w:val="26"/>
          <w:szCs w:val="26"/>
        </w:rPr>
        <w:t>/</w:t>
      </w:r>
      <w:r w:rsidRPr="007D4692">
        <w:rPr>
          <w:sz w:val="26"/>
          <w:szCs w:val="26"/>
        </w:rPr>
        <w:t xml:space="preserve"> </w:t>
      </w:r>
      <w:r w:rsidR="00EA5039">
        <w:rPr>
          <w:sz w:val="26"/>
          <w:szCs w:val="26"/>
        </w:rPr>
        <w:t>Renforcement de Capacités des U</w:t>
      </w:r>
      <w:r w:rsidRPr="007D4692">
        <w:rPr>
          <w:sz w:val="26"/>
          <w:szCs w:val="26"/>
        </w:rPr>
        <w:t xml:space="preserve">niversités  </w:t>
      </w:r>
      <w:r w:rsidR="00EA5039">
        <w:rPr>
          <w:sz w:val="26"/>
          <w:szCs w:val="26"/>
        </w:rPr>
        <w:t>A</w:t>
      </w:r>
      <w:r w:rsidRPr="007D4692">
        <w:rPr>
          <w:sz w:val="26"/>
          <w:szCs w:val="26"/>
        </w:rPr>
        <w:t>fricaines (PRECA)</w:t>
      </w:r>
      <w:r w:rsidR="00C3522B">
        <w:rPr>
          <w:sz w:val="26"/>
          <w:szCs w:val="26"/>
        </w:rPr>
        <w:t>. Programme tripartite : Université de Nouakchott,</w:t>
      </w:r>
      <w:r w:rsidRPr="007D4692">
        <w:rPr>
          <w:sz w:val="26"/>
          <w:szCs w:val="26"/>
        </w:rPr>
        <w:t xml:space="preserve"> l’UVA et l’Université d’Ottawa, Canada, Dakar, Sénégal.</w:t>
      </w:r>
    </w:p>
    <w:p w:rsidR="00B13196" w:rsidRPr="007D4692" w:rsidRDefault="00B13196" w:rsidP="00E03F26">
      <w:pPr>
        <w:spacing w:line="360" w:lineRule="auto"/>
        <w:jc w:val="both"/>
        <w:rPr>
          <w:sz w:val="26"/>
          <w:szCs w:val="26"/>
        </w:rPr>
      </w:pPr>
      <w:r w:rsidRPr="007D4692">
        <w:rPr>
          <w:b/>
          <w:bCs/>
          <w:sz w:val="26"/>
          <w:szCs w:val="26"/>
        </w:rPr>
        <w:t>1995:</w:t>
      </w:r>
      <w:r w:rsidRPr="007D4692">
        <w:rPr>
          <w:sz w:val="26"/>
          <w:szCs w:val="26"/>
        </w:rPr>
        <w:t xml:space="preserve"> Diplôme de Doctorat   en Histoire  Sociale, Tunis I, Tunisie</w:t>
      </w:r>
    </w:p>
    <w:p w:rsidR="00B13196" w:rsidRPr="007D4692" w:rsidRDefault="00B13196" w:rsidP="00E03F26">
      <w:pPr>
        <w:spacing w:line="360" w:lineRule="auto"/>
        <w:jc w:val="both"/>
        <w:rPr>
          <w:sz w:val="26"/>
          <w:szCs w:val="26"/>
        </w:rPr>
      </w:pPr>
      <w:r w:rsidRPr="007D4692">
        <w:rPr>
          <w:b/>
          <w:bCs/>
          <w:sz w:val="26"/>
          <w:szCs w:val="26"/>
        </w:rPr>
        <w:t>1992:</w:t>
      </w:r>
      <w:r w:rsidRPr="007D4692">
        <w:rPr>
          <w:sz w:val="26"/>
          <w:szCs w:val="26"/>
        </w:rPr>
        <w:t xml:space="preserve"> Diplôme d'Etudes Approfondies en Histoires Moderne et contemporaine, Université de Tunis I, Tunisie.</w:t>
      </w:r>
    </w:p>
    <w:p w:rsidR="00B13196" w:rsidRPr="007D4692" w:rsidRDefault="00B13196" w:rsidP="00E03F26">
      <w:pPr>
        <w:spacing w:line="360" w:lineRule="auto"/>
        <w:jc w:val="both"/>
        <w:rPr>
          <w:sz w:val="26"/>
          <w:szCs w:val="26"/>
        </w:rPr>
      </w:pPr>
      <w:r w:rsidRPr="007D4692">
        <w:rPr>
          <w:b/>
          <w:bCs/>
          <w:sz w:val="26"/>
          <w:szCs w:val="26"/>
        </w:rPr>
        <w:t>1991 :</w:t>
      </w:r>
      <w:r w:rsidRPr="007D4692">
        <w:rPr>
          <w:sz w:val="26"/>
          <w:szCs w:val="26"/>
        </w:rPr>
        <w:t xml:space="preserve"> Diplôme de Maîtrise en Histoire Moderne et Contemporaine (Option: Gestion Coloniale des Hommes et de l'espace) Université   de Nouakchott, </w:t>
      </w:r>
      <w:r w:rsidRPr="007D4692">
        <w:rPr>
          <w:sz w:val="26"/>
          <w:szCs w:val="26"/>
        </w:rPr>
        <w:tab/>
        <w:t>Mauritanie.</w:t>
      </w:r>
    </w:p>
    <w:p w:rsidR="00B13196" w:rsidRPr="007D4692" w:rsidRDefault="00B13196" w:rsidP="00E03F26">
      <w:pPr>
        <w:spacing w:before="120" w:line="360" w:lineRule="auto"/>
        <w:ind w:left="1620" w:hanging="1620"/>
        <w:jc w:val="both"/>
        <w:rPr>
          <w:sz w:val="26"/>
          <w:szCs w:val="26"/>
        </w:rPr>
      </w:pPr>
      <w:r w:rsidRPr="007D4692">
        <w:rPr>
          <w:b/>
          <w:bCs/>
          <w:sz w:val="26"/>
          <w:szCs w:val="26"/>
        </w:rPr>
        <w:t>1989 :</w:t>
      </w:r>
      <w:r w:rsidRPr="007D4692">
        <w:rPr>
          <w:sz w:val="26"/>
          <w:szCs w:val="26"/>
        </w:rPr>
        <w:t xml:space="preserve"> Diplôme d'Etudes Universitaires Générales, Université de Nouakchott.</w:t>
      </w:r>
    </w:p>
    <w:p w:rsidR="00B13196" w:rsidRPr="007D4692" w:rsidRDefault="00B13196" w:rsidP="00E03F26">
      <w:pPr>
        <w:spacing w:before="120" w:line="360" w:lineRule="auto"/>
        <w:jc w:val="both"/>
        <w:rPr>
          <w:sz w:val="26"/>
          <w:szCs w:val="26"/>
        </w:rPr>
      </w:pPr>
      <w:r w:rsidRPr="007D4692">
        <w:rPr>
          <w:b/>
          <w:bCs/>
          <w:sz w:val="26"/>
          <w:szCs w:val="26"/>
        </w:rPr>
        <w:t>1985 :</w:t>
      </w:r>
      <w:r w:rsidRPr="007D4692">
        <w:rPr>
          <w:sz w:val="26"/>
          <w:szCs w:val="26"/>
        </w:rPr>
        <w:t xml:space="preserve"> Diplôme de bachelier de l'Enseignement   du second   Degré</w:t>
      </w:r>
    </w:p>
    <w:p w:rsidR="00B13196" w:rsidRPr="007D4692" w:rsidRDefault="00B13196" w:rsidP="00E03F26">
      <w:pPr>
        <w:spacing w:before="120" w:line="360" w:lineRule="auto"/>
        <w:jc w:val="both"/>
        <w:rPr>
          <w:sz w:val="26"/>
          <w:szCs w:val="26"/>
        </w:rPr>
      </w:pPr>
      <w:r w:rsidRPr="007D4692">
        <w:rPr>
          <w:b/>
          <w:bCs/>
          <w:sz w:val="26"/>
          <w:szCs w:val="26"/>
        </w:rPr>
        <w:t>1979 :</w:t>
      </w:r>
      <w:r w:rsidRPr="007D4692">
        <w:rPr>
          <w:sz w:val="26"/>
          <w:szCs w:val="26"/>
        </w:rPr>
        <w:t xml:space="preserve"> Diplôme de certificat d'Etude Primaire  et Elémentaire  </w:t>
      </w:r>
    </w:p>
    <w:p w:rsidR="00B13196" w:rsidRPr="007D4692" w:rsidRDefault="00B13196" w:rsidP="00E03F26">
      <w:pPr>
        <w:tabs>
          <w:tab w:val="left" w:pos="2412"/>
        </w:tabs>
        <w:spacing w:line="360" w:lineRule="auto"/>
        <w:jc w:val="both"/>
        <w:rPr>
          <w:sz w:val="26"/>
          <w:szCs w:val="26"/>
        </w:rPr>
      </w:pPr>
      <w:r w:rsidRPr="007D4692">
        <w:rPr>
          <w:sz w:val="26"/>
          <w:szCs w:val="26"/>
        </w:rPr>
        <w:tab/>
      </w:r>
    </w:p>
    <w:p w:rsidR="00EB5CCE" w:rsidRPr="007D4692" w:rsidRDefault="00EB5CCE" w:rsidP="00E03F26">
      <w:pPr>
        <w:pStyle w:val="Titre3"/>
        <w:spacing w:line="360" w:lineRule="auto"/>
        <w:rPr>
          <w:rFonts w:ascii="Times New Roman" w:hAnsi="Times New Roman" w:cs="Times New Roman"/>
          <w:u w:val="none"/>
        </w:rPr>
      </w:pPr>
    </w:p>
    <w:p w:rsidR="00B13196" w:rsidRPr="007D4692" w:rsidRDefault="00E92FB8" w:rsidP="001B0034">
      <w:pPr>
        <w:pStyle w:val="Titre3"/>
        <w:spacing w:line="360" w:lineRule="auto"/>
        <w:jc w:val="center"/>
        <w:rPr>
          <w:rFonts w:ascii="Times New Roman" w:hAnsi="Times New Roman" w:cs="Times New Roman"/>
          <w:u w:val="none"/>
        </w:rPr>
      </w:pPr>
      <w:r w:rsidRPr="007D4692">
        <w:rPr>
          <w:rFonts w:ascii="Times New Roman" w:hAnsi="Times New Roman" w:cs="Times New Roman"/>
          <w:u w:val="none"/>
        </w:rPr>
        <w:t xml:space="preserve">VII- </w:t>
      </w:r>
      <w:r w:rsidR="00B13196" w:rsidRPr="007D4692">
        <w:rPr>
          <w:rFonts w:ascii="Times New Roman" w:hAnsi="Times New Roman" w:cs="Times New Roman"/>
          <w:u w:val="none"/>
        </w:rPr>
        <w:t>Champs de recherches</w:t>
      </w:r>
    </w:p>
    <w:p w:rsidR="00B13196" w:rsidRPr="00512EA0" w:rsidRDefault="00512EA0" w:rsidP="00512EA0">
      <w:pPr>
        <w:spacing w:line="360" w:lineRule="auto"/>
        <w:jc w:val="both"/>
        <w:rPr>
          <w:sz w:val="26"/>
          <w:szCs w:val="26"/>
        </w:rPr>
      </w:pPr>
      <w:r w:rsidRPr="00512EA0">
        <w:rPr>
          <w:sz w:val="26"/>
          <w:szCs w:val="26"/>
        </w:rPr>
        <w:t>-</w:t>
      </w:r>
      <w:r>
        <w:rPr>
          <w:sz w:val="26"/>
          <w:szCs w:val="26"/>
        </w:rPr>
        <w:t xml:space="preserve"> </w:t>
      </w:r>
      <w:r w:rsidR="00B13196" w:rsidRPr="00512EA0">
        <w:rPr>
          <w:sz w:val="26"/>
          <w:szCs w:val="26"/>
        </w:rPr>
        <w:t xml:space="preserve">Techniques de l’Information et de la Communication </w:t>
      </w:r>
      <w:r>
        <w:rPr>
          <w:sz w:val="26"/>
          <w:szCs w:val="26"/>
        </w:rPr>
        <w:t>pour l’Education (TICE), tutorat, formation des enseignants</w:t>
      </w:r>
      <w:r w:rsidR="001A5C98">
        <w:rPr>
          <w:sz w:val="26"/>
          <w:szCs w:val="26"/>
        </w:rPr>
        <w:t>/formteurs</w:t>
      </w:r>
      <w:r>
        <w:rPr>
          <w:sz w:val="26"/>
          <w:szCs w:val="26"/>
        </w:rPr>
        <w:t xml:space="preserve">, évaluations des dispositifs, </w:t>
      </w:r>
      <w:r w:rsidR="000B3EA2" w:rsidRPr="00512EA0">
        <w:rPr>
          <w:sz w:val="26"/>
          <w:szCs w:val="26"/>
        </w:rPr>
        <w:t>e</w:t>
      </w:r>
      <w:r w:rsidR="00B13196" w:rsidRPr="00512EA0">
        <w:rPr>
          <w:sz w:val="26"/>
          <w:szCs w:val="26"/>
        </w:rPr>
        <w:t>nquêtes, animations, élaboration de questionnai</w:t>
      </w:r>
      <w:r>
        <w:rPr>
          <w:sz w:val="26"/>
          <w:szCs w:val="26"/>
        </w:rPr>
        <w:t>res et</w:t>
      </w:r>
      <w:r w:rsidR="00B13196" w:rsidRPr="00512EA0">
        <w:rPr>
          <w:sz w:val="26"/>
          <w:szCs w:val="26"/>
        </w:rPr>
        <w:t xml:space="preserve"> interprétations de  phénomènes sociétaux mis au service du développement.</w:t>
      </w:r>
    </w:p>
    <w:p w:rsidR="00B13196" w:rsidRPr="0050347A" w:rsidRDefault="00B13196" w:rsidP="00E03F26">
      <w:pPr>
        <w:spacing w:line="360" w:lineRule="auto"/>
        <w:jc w:val="both"/>
        <w:rPr>
          <w:rFonts w:ascii="Arial" w:hAnsi="Arial" w:cs="Arial"/>
          <w:b/>
          <w:bCs/>
          <w:u w:val="single"/>
        </w:rPr>
      </w:pPr>
    </w:p>
    <w:sectPr w:rsidR="00B13196" w:rsidRPr="0050347A" w:rsidSect="00B20EBD">
      <w:footerReference w:type="even"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A24" w:rsidRDefault="007D4A24" w:rsidP="00B20EBD">
      <w:r>
        <w:separator/>
      </w:r>
    </w:p>
  </w:endnote>
  <w:endnote w:type="continuationSeparator" w:id="1">
    <w:p w:rsidR="007D4A24" w:rsidRDefault="007D4A24" w:rsidP="00B20E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BE0" w:rsidRDefault="002A10EA" w:rsidP="00B14927">
    <w:pPr>
      <w:pStyle w:val="Pieddepage"/>
      <w:framePr w:wrap="around" w:vAnchor="text" w:hAnchor="margin" w:xAlign="right" w:y="1"/>
      <w:rPr>
        <w:rStyle w:val="Numrodepage"/>
      </w:rPr>
    </w:pPr>
    <w:r>
      <w:rPr>
        <w:rStyle w:val="Numrodepage"/>
      </w:rPr>
      <w:fldChar w:fldCharType="begin"/>
    </w:r>
    <w:r w:rsidR="00A83348">
      <w:rPr>
        <w:rStyle w:val="Numrodepage"/>
      </w:rPr>
      <w:instrText xml:space="preserve">PAGE  </w:instrText>
    </w:r>
    <w:r>
      <w:rPr>
        <w:rStyle w:val="Numrodepage"/>
      </w:rPr>
      <w:fldChar w:fldCharType="end"/>
    </w:r>
  </w:p>
  <w:p w:rsidR="00194BE0" w:rsidRDefault="007D4A24" w:rsidP="00B14927">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BE0" w:rsidRDefault="002A10EA" w:rsidP="00B14927">
    <w:pPr>
      <w:pStyle w:val="Pieddepage"/>
      <w:framePr w:wrap="around" w:vAnchor="text" w:hAnchor="margin" w:xAlign="right" w:y="1"/>
      <w:rPr>
        <w:rStyle w:val="Numrodepage"/>
      </w:rPr>
    </w:pPr>
    <w:r>
      <w:rPr>
        <w:rStyle w:val="Numrodepage"/>
      </w:rPr>
      <w:fldChar w:fldCharType="begin"/>
    </w:r>
    <w:r w:rsidR="00A83348">
      <w:rPr>
        <w:rStyle w:val="Numrodepage"/>
      </w:rPr>
      <w:instrText xml:space="preserve">PAGE  </w:instrText>
    </w:r>
    <w:r>
      <w:rPr>
        <w:rStyle w:val="Numrodepage"/>
      </w:rPr>
      <w:fldChar w:fldCharType="separate"/>
    </w:r>
    <w:r w:rsidR="00FC4920">
      <w:rPr>
        <w:rStyle w:val="Numrodepage"/>
        <w:noProof/>
      </w:rPr>
      <w:t>16</w:t>
    </w:r>
    <w:r>
      <w:rPr>
        <w:rStyle w:val="Numrodepage"/>
      </w:rPr>
      <w:fldChar w:fldCharType="end"/>
    </w:r>
  </w:p>
  <w:p w:rsidR="00194BE0" w:rsidRDefault="007D4A24" w:rsidP="00B14927">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A24" w:rsidRDefault="007D4A24" w:rsidP="00B20EBD">
      <w:r>
        <w:separator/>
      </w:r>
    </w:p>
  </w:footnote>
  <w:footnote w:type="continuationSeparator" w:id="1">
    <w:p w:rsidR="007D4A24" w:rsidRDefault="007D4A24" w:rsidP="00B20E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7D36"/>
    <w:multiLevelType w:val="hybridMultilevel"/>
    <w:tmpl w:val="94D2E4F0"/>
    <w:lvl w:ilvl="0" w:tplc="2DDA4A8A">
      <w:start w:val="40"/>
      <w:numFmt w:val="bullet"/>
      <w:lvlText w:val="-"/>
      <w:lvlJc w:val="left"/>
      <w:pPr>
        <w:tabs>
          <w:tab w:val="num" w:pos="900"/>
        </w:tabs>
        <w:ind w:left="900" w:hanging="360"/>
      </w:pPr>
      <w:rPr>
        <w:rFonts w:ascii="Times New Roman" w:eastAsia="Times New Roman" w:hAnsi="Times New Roman" w:cs="Times New Roman" w:hint="default"/>
      </w:rPr>
    </w:lvl>
    <w:lvl w:ilvl="1" w:tplc="040C000B">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9426C62"/>
    <w:multiLevelType w:val="hybridMultilevel"/>
    <w:tmpl w:val="7BBEAAA6"/>
    <w:lvl w:ilvl="0" w:tplc="3AF2D726">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F6368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1274504"/>
    <w:multiLevelType w:val="hybridMultilevel"/>
    <w:tmpl w:val="3D706C4E"/>
    <w:lvl w:ilvl="0" w:tplc="EC52A7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90775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1766F24"/>
    <w:multiLevelType w:val="hybridMultilevel"/>
    <w:tmpl w:val="9C505522"/>
    <w:lvl w:ilvl="0" w:tplc="D840B43C">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EB72E8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C5B0CE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B79707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D6E539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5"/>
  </w:num>
  <w:num w:numId="3">
    <w:abstractNumId w:val="7"/>
  </w:num>
  <w:num w:numId="4">
    <w:abstractNumId w:val="8"/>
  </w:num>
  <w:num w:numId="5">
    <w:abstractNumId w:val="6"/>
  </w:num>
  <w:num w:numId="6">
    <w:abstractNumId w:val="9"/>
  </w:num>
  <w:num w:numId="7">
    <w:abstractNumId w:val="4"/>
  </w:num>
  <w:num w:numId="8">
    <w:abstractNumId w:val="2"/>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13196"/>
    <w:rsid w:val="00064DC3"/>
    <w:rsid w:val="00067241"/>
    <w:rsid w:val="000A2E49"/>
    <w:rsid w:val="000A41FD"/>
    <w:rsid w:val="000A61DF"/>
    <w:rsid w:val="000B3EA2"/>
    <w:rsid w:val="000C0B0A"/>
    <w:rsid w:val="000E2FE2"/>
    <w:rsid w:val="001318BC"/>
    <w:rsid w:val="00147500"/>
    <w:rsid w:val="00151FF4"/>
    <w:rsid w:val="001549F3"/>
    <w:rsid w:val="001630BF"/>
    <w:rsid w:val="001842FF"/>
    <w:rsid w:val="001A5C98"/>
    <w:rsid w:val="001B0034"/>
    <w:rsid w:val="001F2038"/>
    <w:rsid w:val="00246544"/>
    <w:rsid w:val="00256D84"/>
    <w:rsid w:val="00264751"/>
    <w:rsid w:val="00267871"/>
    <w:rsid w:val="002A10EA"/>
    <w:rsid w:val="002C40BA"/>
    <w:rsid w:val="002C5E1D"/>
    <w:rsid w:val="002C797F"/>
    <w:rsid w:val="002E39AF"/>
    <w:rsid w:val="002E42EF"/>
    <w:rsid w:val="0037631F"/>
    <w:rsid w:val="00390A0F"/>
    <w:rsid w:val="003927AC"/>
    <w:rsid w:val="003B6CB4"/>
    <w:rsid w:val="003D77E2"/>
    <w:rsid w:val="0044382B"/>
    <w:rsid w:val="00443EF9"/>
    <w:rsid w:val="0045418C"/>
    <w:rsid w:val="00493A9D"/>
    <w:rsid w:val="004E556F"/>
    <w:rsid w:val="00500166"/>
    <w:rsid w:val="00512EA0"/>
    <w:rsid w:val="005130D6"/>
    <w:rsid w:val="00520226"/>
    <w:rsid w:val="00520E73"/>
    <w:rsid w:val="0053371C"/>
    <w:rsid w:val="0053723A"/>
    <w:rsid w:val="00542A67"/>
    <w:rsid w:val="005D2F52"/>
    <w:rsid w:val="005D3E45"/>
    <w:rsid w:val="005E2266"/>
    <w:rsid w:val="00610CD1"/>
    <w:rsid w:val="0062104C"/>
    <w:rsid w:val="006324D0"/>
    <w:rsid w:val="00660C79"/>
    <w:rsid w:val="006621AB"/>
    <w:rsid w:val="00664437"/>
    <w:rsid w:val="00674FF5"/>
    <w:rsid w:val="00675820"/>
    <w:rsid w:val="006B71DE"/>
    <w:rsid w:val="006E4067"/>
    <w:rsid w:val="00717B12"/>
    <w:rsid w:val="00725F49"/>
    <w:rsid w:val="007269CE"/>
    <w:rsid w:val="00755AD4"/>
    <w:rsid w:val="007D4692"/>
    <w:rsid w:val="007D4A24"/>
    <w:rsid w:val="007D75F0"/>
    <w:rsid w:val="00804367"/>
    <w:rsid w:val="00807C39"/>
    <w:rsid w:val="0082759B"/>
    <w:rsid w:val="00837B7C"/>
    <w:rsid w:val="00857946"/>
    <w:rsid w:val="00867975"/>
    <w:rsid w:val="008B549B"/>
    <w:rsid w:val="008B75C3"/>
    <w:rsid w:val="008C228C"/>
    <w:rsid w:val="008D10DD"/>
    <w:rsid w:val="008E07D4"/>
    <w:rsid w:val="008F58D1"/>
    <w:rsid w:val="009374B2"/>
    <w:rsid w:val="009528A9"/>
    <w:rsid w:val="009A03DB"/>
    <w:rsid w:val="009B62A0"/>
    <w:rsid w:val="009F0335"/>
    <w:rsid w:val="00A26D32"/>
    <w:rsid w:val="00A372C3"/>
    <w:rsid w:val="00A83348"/>
    <w:rsid w:val="00AA2867"/>
    <w:rsid w:val="00AA7185"/>
    <w:rsid w:val="00AB4F87"/>
    <w:rsid w:val="00B01194"/>
    <w:rsid w:val="00B1096E"/>
    <w:rsid w:val="00B13196"/>
    <w:rsid w:val="00B14F65"/>
    <w:rsid w:val="00B20EBD"/>
    <w:rsid w:val="00B47CFB"/>
    <w:rsid w:val="00BA27D2"/>
    <w:rsid w:val="00BA6CC4"/>
    <w:rsid w:val="00BB4042"/>
    <w:rsid w:val="00BB7D35"/>
    <w:rsid w:val="00BD0A53"/>
    <w:rsid w:val="00C23BA9"/>
    <w:rsid w:val="00C3191C"/>
    <w:rsid w:val="00C3522B"/>
    <w:rsid w:val="00C65EF8"/>
    <w:rsid w:val="00C72AE1"/>
    <w:rsid w:val="00C958C2"/>
    <w:rsid w:val="00CC3577"/>
    <w:rsid w:val="00CD24B4"/>
    <w:rsid w:val="00CF13AE"/>
    <w:rsid w:val="00CF767D"/>
    <w:rsid w:val="00D24EFC"/>
    <w:rsid w:val="00D448AF"/>
    <w:rsid w:val="00D832CF"/>
    <w:rsid w:val="00D90B91"/>
    <w:rsid w:val="00DB019F"/>
    <w:rsid w:val="00DB0F8F"/>
    <w:rsid w:val="00DC1003"/>
    <w:rsid w:val="00E03F26"/>
    <w:rsid w:val="00E0719E"/>
    <w:rsid w:val="00E3403A"/>
    <w:rsid w:val="00E77ED0"/>
    <w:rsid w:val="00E92FB8"/>
    <w:rsid w:val="00EA5039"/>
    <w:rsid w:val="00EB5CCE"/>
    <w:rsid w:val="00EB64FC"/>
    <w:rsid w:val="00EF157F"/>
    <w:rsid w:val="00F26C21"/>
    <w:rsid w:val="00F86524"/>
    <w:rsid w:val="00FC4920"/>
    <w:rsid w:val="00FD41EC"/>
    <w:rsid w:val="00FE3B9B"/>
    <w:rsid w:val="00FF56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196"/>
    <w:pPr>
      <w:spacing w:after="0" w:line="240" w:lineRule="auto"/>
    </w:pPr>
    <w:rPr>
      <w:rFonts w:ascii="Times New Roman" w:eastAsia="Times New Roman" w:hAnsi="Times New Roman" w:cs="Times New Roman"/>
      <w:sz w:val="24"/>
      <w:szCs w:val="24"/>
      <w:lang w:eastAsia="fr-FR"/>
    </w:rPr>
  </w:style>
  <w:style w:type="paragraph" w:styleId="Titre3">
    <w:name w:val="heading 3"/>
    <w:basedOn w:val="Normal"/>
    <w:next w:val="Normal"/>
    <w:link w:val="Titre3Car"/>
    <w:qFormat/>
    <w:rsid w:val="00B13196"/>
    <w:pPr>
      <w:keepNext/>
      <w:jc w:val="both"/>
      <w:outlineLvl w:val="2"/>
    </w:pPr>
    <w:rPr>
      <w:rFonts w:ascii="Tahoma" w:hAnsi="Tahoma" w:cs="Tahoma"/>
      <w:b/>
      <w:bCs/>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B13196"/>
    <w:rPr>
      <w:rFonts w:ascii="Tahoma" w:eastAsia="Times New Roman" w:hAnsi="Tahoma" w:cs="Tahoma"/>
      <w:b/>
      <w:bCs/>
      <w:sz w:val="26"/>
      <w:szCs w:val="26"/>
      <w:u w:val="single"/>
      <w:lang w:eastAsia="fr-FR"/>
    </w:rPr>
  </w:style>
  <w:style w:type="character" w:styleId="Lienhypertexte">
    <w:name w:val="Hyperlink"/>
    <w:basedOn w:val="Policepardfaut"/>
    <w:rsid w:val="00B13196"/>
    <w:rPr>
      <w:color w:val="0000FF"/>
      <w:u w:val="single"/>
    </w:rPr>
  </w:style>
  <w:style w:type="paragraph" w:styleId="Titre">
    <w:name w:val="Title"/>
    <w:basedOn w:val="Normal"/>
    <w:link w:val="TitreCar"/>
    <w:qFormat/>
    <w:rsid w:val="00B13196"/>
    <w:pPr>
      <w:jc w:val="center"/>
    </w:pPr>
    <w:rPr>
      <w:b/>
      <w:bCs/>
      <w:w w:val="200"/>
    </w:rPr>
  </w:style>
  <w:style w:type="character" w:customStyle="1" w:styleId="TitreCar">
    <w:name w:val="Titre Car"/>
    <w:basedOn w:val="Policepardfaut"/>
    <w:link w:val="Titre"/>
    <w:rsid w:val="00B13196"/>
    <w:rPr>
      <w:rFonts w:ascii="Times New Roman" w:eastAsia="Times New Roman" w:hAnsi="Times New Roman" w:cs="Times New Roman"/>
      <w:b/>
      <w:bCs/>
      <w:w w:val="200"/>
      <w:sz w:val="24"/>
      <w:szCs w:val="24"/>
      <w:lang w:eastAsia="fr-FR"/>
    </w:rPr>
  </w:style>
  <w:style w:type="paragraph" w:styleId="Sous-titre">
    <w:name w:val="Subtitle"/>
    <w:basedOn w:val="Normal"/>
    <w:link w:val="Sous-titreCar"/>
    <w:qFormat/>
    <w:rsid w:val="00B13196"/>
    <w:pPr>
      <w:jc w:val="center"/>
    </w:pPr>
    <w:rPr>
      <w:b/>
      <w:bCs/>
      <w:w w:val="200"/>
      <w:sz w:val="20"/>
      <w:szCs w:val="20"/>
    </w:rPr>
  </w:style>
  <w:style w:type="character" w:customStyle="1" w:styleId="Sous-titreCar">
    <w:name w:val="Sous-titre Car"/>
    <w:basedOn w:val="Policepardfaut"/>
    <w:link w:val="Sous-titre"/>
    <w:rsid w:val="00B13196"/>
    <w:rPr>
      <w:rFonts w:ascii="Times New Roman" w:eastAsia="Times New Roman" w:hAnsi="Times New Roman" w:cs="Times New Roman"/>
      <w:b/>
      <w:bCs/>
      <w:w w:val="200"/>
      <w:sz w:val="20"/>
      <w:szCs w:val="20"/>
      <w:lang w:eastAsia="fr-FR"/>
    </w:rPr>
  </w:style>
  <w:style w:type="paragraph" w:styleId="Pieddepage">
    <w:name w:val="footer"/>
    <w:basedOn w:val="Normal"/>
    <w:link w:val="PieddepageCar"/>
    <w:rsid w:val="00B13196"/>
    <w:pPr>
      <w:tabs>
        <w:tab w:val="center" w:pos="4536"/>
        <w:tab w:val="right" w:pos="9072"/>
      </w:tabs>
    </w:pPr>
  </w:style>
  <w:style w:type="character" w:customStyle="1" w:styleId="PieddepageCar">
    <w:name w:val="Pied de page Car"/>
    <w:basedOn w:val="Policepardfaut"/>
    <w:link w:val="Pieddepage"/>
    <w:rsid w:val="00B13196"/>
    <w:rPr>
      <w:rFonts w:ascii="Times New Roman" w:eastAsia="Times New Roman" w:hAnsi="Times New Roman" w:cs="Times New Roman"/>
      <w:sz w:val="24"/>
      <w:szCs w:val="24"/>
      <w:lang w:eastAsia="fr-FR"/>
    </w:rPr>
  </w:style>
  <w:style w:type="character" w:styleId="Numrodepage">
    <w:name w:val="page number"/>
    <w:basedOn w:val="Policepardfaut"/>
    <w:rsid w:val="00B13196"/>
  </w:style>
  <w:style w:type="paragraph" w:styleId="NormalWeb">
    <w:name w:val="Normal (Web)"/>
    <w:basedOn w:val="Normal"/>
    <w:uiPriority w:val="99"/>
    <w:unhideWhenUsed/>
    <w:rsid w:val="00B13196"/>
    <w:pPr>
      <w:spacing w:after="75"/>
      <w:jc w:val="both"/>
    </w:pPr>
  </w:style>
  <w:style w:type="paragraph" w:styleId="Textedebulles">
    <w:name w:val="Balloon Text"/>
    <w:basedOn w:val="Normal"/>
    <w:link w:val="TextedebullesCar"/>
    <w:uiPriority w:val="99"/>
    <w:semiHidden/>
    <w:unhideWhenUsed/>
    <w:rsid w:val="00B13196"/>
    <w:rPr>
      <w:rFonts w:ascii="Tahoma" w:hAnsi="Tahoma" w:cs="Tahoma"/>
      <w:sz w:val="16"/>
      <w:szCs w:val="16"/>
    </w:rPr>
  </w:style>
  <w:style w:type="character" w:customStyle="1" w:styleId="TextedebullesCar">
    <w:name w:val="Texte de bulles Car"/>
    <w:basedOn w:val="Policepardfaut"/>
    <w:link w:val="Textedebulles"/>
    <w:uiPriority w:val="99"/>
    <w:semiHidden/>
    <w:rsid w:val="00B13196"/>
    <w:rPr>
      <w:rFonts w:ascii="Tahoma" w:eastAsia="Times New Roman" w:hAnsi="Tahoma" w:cs="Tahoma"/>
      <w:sz w:val="16"/>
      <w:szCs w:val="16"/>
      <w:lang w:eastAsia="fr-FR"/>
    </w:rPr>
  </w:style>
  <w:style w:type="paragraph" w:styleId="Paragraphedeliste">
    <w:name w:val="List Paragraph"/>
    <w:basedOn w:val="Normal"/>
    <w:uiPriority w:val="34"/>
    <w:qFormat/>
    <w:rsid w:val="005D3E45"/>
    <w:pPr>
      <w:ind w:left="720"/>
      <w:contextualSpacing/>
    </w:pPr>
  </w:style>
  <w:style w:type="paragraph" w:styleId="Sansinterligne">
    <w:name w:val="No Spacing"/>
    <w:uiPriority w:val="1"/>
    <w:qFormat/>
    <w:rsid w:val="00F86524"/>
    <w:p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selearn.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cep-preca.org" TargetMode="External"/><Relationship Id="rId4" Type="http://schemas.openxmlformats.org/officeDocument/2006/relationships/settings" Target="settings.xml"/><Relationship Id="rId9" Type="http://schemas.openxmlformats.org/officeDocument/2006/relationships/hyperlink" Target="mailto:ndiayeracine2001@yahoo.f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3DEDF-FE7E-45DA-A129-ABA6AC2F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3958</Words>
  <Characters>21769</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elhadge</dc:creator>
  <cp:keywords/>
  <dc:description/>
  <cp:lastModifiedBy>elhadge</cp:lastModifiedBy>
  <cp:revision>97</cp:revision>
  <dcterms:created xsi:type="dcterms:W3CDTF">2011-09-15T13:23:00Z</dcterms:created>
  <dcterms:modified xsi:type="dcterms:W3CDTF">2011-12-20T11:39:00Z</dcterms:modified>
</cp:coreProperties>
</file>