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E5" w:rsidRDefault="007464E5" w:rsidP="00185EBA">
      <w:pPr>
        <w:pStyle w:val="Titre1"/>
        <w:numPr>
          <w:ilvl w:val="0"/>
          <w:numId w:val="0"/>
        </w:numPr>
        <w:jc w:val="both"/>
        <w:rPr>
          <w:rFonts w:ascii="Comic Sans MS" w:hAnsi="Comic Sans MS"/>
        </w:rPr>
      </w:pPr>
    </w:p>
    <w:p w:rsidR="006816EB" w:rsidRDefault="006816EB" w:rsidP="00185EBA">
      <w:pPr>
        <w:pStyle w:val="Titre1"/>
        <w:numPr>
          <w:ilvl w:val="0"/>
          <w:numId w:val="0"/>
        </w:numPr>
        <w:jc w:val="both"/>
        <w:rPr>
          <w:rFonts w:ascii="Comic Sans MS" w:hAnsi="Comic Sans MS"/>
        </w:rPr>
      </w:pPr>
      <w:r>
        <w:rPr>
          <w:rFonts w:ascii="Comic Sans MS" w:hAnsi="Comic Sans MS"/>
        </w:rPr>
        <w:t>Mamadou SYLLA</w:t>
      </w:r>
    </w:p>
    <w:p w:rsidR="006816EB" w:rsidRDefault="006816EB" w:rsidP="00185EBA">
      <w:pPr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22 RUE DU GRAND CLOS</w:t>
      </w:r>
    </w:p>
    <w:p w:rsidR="006816EB" w:rsidRDefault="006816EB" w:rsidP="00185EBA">
      <w:pPr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45200 MONTARGIS</w:t>
      </w:r>
    </w:p>
    <w:p w:rsidR="006816EB" w:rsidRDefault="006816EB" w:rsidP="00185EBA">
      <w:pPr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FRANCE</w:t>
      </w:r>
    </w:p>
    <w:p w:rsidR="006816EB" w:rsidRDefault="006816EB" w:rsidP="00185EBA">
      <w:pPr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Portable</w:t>
      </w:r>
      <w:r>
        <w:rPr>
          <w:rFonts w:ascii="Comic Sans MS" w:hAnsi="Comic Sans MS"/>
          <w:b/>
          <w:sz w:val="24"/>
        </w:rPr>
        <w:tab/>
        <w:t xml:space="preserve">: (336) 66 58 71 09 </w:t>
      </w:r>
    </w:p>
    <w:p w:rsidR="006816EB" w:rsidRDefault="006816EB" w:rsidP="00185EBA">
      <w:pPr>
        <w:jc w:val="both"/>
      </w:pPr>
      <w:r>
        <w:br w:type="column"/>
      </w:r>
    </w:p>
    <w:p w:rsidR="006816EB" w:rsidRDefault="00271F45" w:rsidP="00271F45">
      <w:pPr>
        <w:pStyle w:val="Titre2"/>
        <w:pBdr>
          <w:top w:val="double" w:sz="1" w:space="0" w:color="000000" w:shadow="1"/>
          <w:left w:val="double" w:sz="1" w:space="0" w:color="000000" w:shadow="1"/>
          <w:bottom w:val="double" w:sz="1" w:space="0" w:color="000000" w:shadow="1"/>
          <w:right w:val="double" w:sz="1" w:space="12" w:color="000000" w:shadow="1"/>
        </w:pBdr>
        <w:jc w:val="left"/>
        <w:sectPr w:rsidR="006816EB">
          <w:footerReference w:type="default" r:id="rId7"/>
          <w:pgSz w:w="11905" w:h="16837"/>
          <w:pgMar w:top="540" w:right="1417" w:bottom="764" w:left="1417" w:header="720" w:footer="708" w:gutter="0"/>
          <w:cols w:num="2" w:space="720"/>
          <w:docGrid w:linePitch="360"/>
        </w:sectPr>
      </w:pPr>
      <w:r>
        <w:t>Audit</w:t>
      </w:r>
      <w:r w:rsidR="00185EBA">
        <w:t xml:space="preserve"> </w:t>
      </w:r>
      <w:r w:rsidR="00F77CB6">
        <w:t xml:space="preserve">opérationnel  </w:t>
      </w:r>
      <w:r w:rsidR="00621714">
        <w:t xml:space="preserve"> </w:t>
      </w:r>
      <w:r w:rsidR="00E11675">
        <w:t xml:space="preserve">    </w:t>
      </w:r>
      <w:r w:rsidR="00CC1C1E">
        <w:t>G</w:t>
      </w:r>
      <w:r>
        <w:t>estion financiè</w:t>
      </w:r>
      <w:r w:rsidR="007518F4">
        <w:t>r</w:t>
      </w:r>
      <w:r>
        <w:t>e</w:t>
      </w:r>
    </w:p>
    <w:p w:rsidR="006816EB" w:rsidRDefault="006816EB" w:rsidP="00185EBA">
      <w:pPr>
        <w:pStyle w:val="Titre4"/>
        <w:numPr>
          <w:ilvl w:val="0"/>
          <w:numId w:val="0"/>
        </w:numPr>
        <w:jc w:val="both"/>
        <w:rPr>
          <w:sz w:val="24"/>
          <w:lang w:val="de-DE"/>
        </w:rPr>
      </w:pPr>
      <w:r>
        <w:rPr>
          <w:sz w:val="24"/>
          <w:lang w:val="de-DE"/>
        </w:rPr>
        <w:lastRenderedPageBreak/>
        <w:t>E-Mail</w:t>
      </w:r>
      <w:r>
        <w:rPr>
          <w:sz w:val="24"/>
          <w:lang w:val="de-DE"/>
        </w:rPr>
        <w:tab/>
        <w:t xml:space="preserve">: </w:t>
      </w:r>
      <w:hyperlink r:id="rId8" w:history="1">
        <w:r w:rsidR="00E73F3B" w:rsidRPr="00A42354">
          <w:rPr>
            <w:rStyle w:val="Lienhypertexte"/>
          </w:rPr>
          <w:t>mamadou.b.sylla@gmail.com</w:t>
        </w:r>
      </w:hyperlink>
    </w:p>
    <w:p w:rsidR="006816EB" w:rsidRDefault="006816EB" w:rsidP="00185EBA">
      <w:pPr>
        <w:jc w:val="both"/>
        <w:rPr>
          <w:rFonts w:ascii="Comic Sans MS" w:hAnsi="Comic Sans MS"/>
          <w:sz w:val="24"/>
          <w:lang w:val="de-DE"/>
        </w:rPr>
      </w:pPr>
    </w:p>
    <w:p w:rsidR="006816EB" w:rsidRPr="001F52CA" w:rsidRDefault="001F52CA" w:rsidP="00185EBA">
      <w:pPr>
        <w:pStyle w:val="Titre3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left" w:pos="3060"/>
        </w:tabs>
        <w:jc w:val="both"/>
        <w:rPr>
          <w:rFonts w:ascii="Comic Sans MS" w:hAnsi="Comic Sans MS"/>
          <w:color w:val="000080"/>
          <w:sz w:val="32"/>
          <w:szCs w:val="32"/>
        </w:rPr>
      </w:pPr>
      <w:r>
        <w:rPr>
          <w:rFonts w:ascii="Comic Sans MS" w:hAnsi="Comic Sans MS"/>
          <w:color w:val="000080"/>
          <w:sz w:val="24"/>
        </w:rPr>
        <w:t xml:space="preserve">         </w:t>
      </w:r>
      <w:r w:rsidR="006816EB" w:rsidRPr="001F52CA">
        <w:rPr>
          <w:rFonts w:ascii="Comic Sans MS" w:hAnsi="Comic Sans MS"/>
          <w:color w:val="000080"/>
          <w:sz w:val="32"/>
          <w:szCs w:val="32"/>
        </w:rPr>
        <w:t>DOMAINES DE COMPETENCE</w:t>
      </w:r>
    </w:p>
    <w:p w:rsidR="006816EB" w:rsidRDefault="006816EB" w:rsidP="00185EBA">
      <w:pPr>
        <w:jc w:val="both"/>
      </w:pPr>
    </w:p>
    <w:p w:rsidR="006816EB" w:rsidRDefault="006816EB" w:rsidP="007339F8">
      <w:pPr>
        <w:numPr>
          <w:ilvl w:val="0"/>
          <w:numId w:val="2"/>
        </w:numPr>
        <w:ind w:left="1956" w:hanging="54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Audit opérationnel des entreprises, des projets et programmes,</w:t>
      </w:r>
      <w:r w:rsidR="00B16E7B">
        <w:rPr>
          <w:rFonts w:ascii="Comic Sans MS" w:hAnsi="Comic Sans MS"/>
          <w:sz w:val="24"/>
        </w:rPr>
        <w:t xml:space="preserve"> et l’audit interne.</w:t>
      </w:r>
    </w:p>
    <w:p w:rsidR="002004F3" w:rsidRDefault="002004F3" w:rsidP="002004F3">
      <w:pPr>
        <w:ind w:left="1416"/>
        <w:jc w:val="both"/>
        <w:rPr>
          <w:rFonts w:ascii="Comic Sans MS" w:hAnsi="Comic Sans MS"/>
          <w:sz w:val="24"/>
        </w:rPr>
      </w:pPr>
    </w:p>
    <w:p w:rsidR="002004F3" w:rsidRDefault="002004F3" w:rsidP="007339F8">
      <w:pPr>
        <w:numPr>
          <w:ilvl w:val="0"/>
          <w:numId w:val="2"/>
        </w:numPr>
        <w:ind w:left="1956" w:hanging="54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Mission d’audit spécial (INVESTIGATIONS) pour fraude et/ou malversations (Expériences avec la BAD et l’Union Européenne).</w:t>
      </w:r>
    </w:p>
    <w:p w:rsidR="002004F3" w:rsidRDefault="002004F3" w:rsidP="002004F3">
      <w:pPr>
        <w:ind w:left="1416"/>
        <w:jc w:val="both"/>
        <w:rPr>
          <w:rFonts w:ascii="Comic Sans MS" w:hAnsi="Comic Sans MS"/>
          <w:sz w:val="24"/>
        </w:rPr>
      </w:pPr>
    </w:p>
    <w:p w:rsidR="007E5C77" w:rsidRDefault="007E5C77" w:rsidP="007339F8">
      <w:pPr>
        <w:numPr>
          <w:ilvl w:val="0"/>
          <w:numId w:val="2"/>
        </w:numPr>
        <w:ind w:left="1956" w:hanging="54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Gestion </w:t>
      </w:r>
      <w:r w:rsidR="004744BA">
        <w:rPr>
          <w:rFonts w:ascii="Comic Sans MS" w:hAnsi="Comic Sans MS"/>
          <w:sz w:val="24"/>
        </w:rPr>
        <w:t>financière</w:t>
      </w:r>
      <w:r>
        <w:rPr>
          <w:rFonts w:ascii="Comic Sans MS" w:hAnsi="Comic Sans MS"/>
          <w:sz w:val="24"/>
        </w:rPr>
        <w:t xml:space="preserve"> des projets et programmes,</w:t>
      </w:r>
    </w:p>
    <w:p w:rsidR="002004F3" w:rsidRDefault="002004F3" w:rsidP="002004F3">
      <w:pPr>
        <w:ind w:left="1416"/>
        <w:jc w:val="both"/>
        <w:rPr>
          <w:rFonts w:ascii="Comic Sans MS" w:hAnsi="Comic Sans MS"/>
          <w:sz w:val="24"/>
        </w:rPr>
      </w:pPr>
    </w:p>
    <w:p w:rsidR="006D526A" w:rsidRDefault="006D526A" w:rsidP="007339F8">
      <w:pPr>
        <w:numPr>
          <w:ilvl w:val="0"/>
          <w:numId w:val="2"/>
        </w:numPr>
        <w:ind w:left="1956" w:hanging="54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</w:t>
      </w:r>
      <w:r w:rsidR="006816EB">
        <w:rPr>
          <w:rFonts w:ascii="Comic Sans MS" w:hAnsi="Comic Sans MS"/>
          <w:sz w:val="24"/>
        </w:rPr>
        <w:t>upervision</w:t>
      </w:r>
      <w:r w:rsidR="00DA19F9">
        <w:rPr>
          <w:rFonts w:ascii="Comic Sans MS" w:hAnsi="Comic Sans MS"/>
          <w:sz w:val="24"/>
        </w:rPr>
        <w:t>/suivi</w:t>
      </w:r>
      <w:r w:rsidR="006816EB">
        <w:rPr>
          <w:rFonts w:ascii="Comic Sans MS" w:hAnsi="Comic Sans MS"/>
          <w:sz w:val="24"/>
        </w:rPr>
        <w:t xml:space="preserve"> des projets et programmes</w:t>
      </w:r>
      <w:r>
        <w:rPr>
          <w:rFonts w:ascii="Comic Sans MS" w:hAnsi="Comic Sans MS"/>
          <w:sz w:val="24"/>
        </w:rPr>
        <w:t xml:space="preserve"> portant sur :</w:t>
      </w:r>
    </w:p>
    <w:p w:rsidR="006D526A" w:rsidRDefault="007339F8" w:rsidP="007339F8">
      <w:pPr>
        <w:ind w:left="19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</w:t>
      </w:r>
      <w:r w:rsidR="006D526A">
        <w:rPr>
          <w:rFonts w:ascii="Comic Sans MS" w:hAnsi="Comic Sans MS"/>
          <w:sz w:val="24"/>
        </w:rPr>
        <w:t>- la performance de l’agence d’exécution</w:t>
      </w:r>
      <w:r w:rsidR="00621714">
        <w:rPr>
          <w:rFonts w:ascii="Comic Sans MS" w:hAnsi="Comic Sans MS"/>
          <w:sz w:val="24"/>
        </w:rPr>
        <w:t>,</w:t>
      </w:r>
    </w:p>
    <w:p w:rsidR="006816EB" w:rsidRDefault="007339F8" w:rsidP="007339F8">
      <w:pPr>
        <w:ind w:left="19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</w:t>
      </w:r>
      <w:r w:rsidR="006D526A">
        <w:rPr>
          <w:rFonts w:ascii="Comic Sans MS" w:hAnsi="Comic Sans MS"/>
          <w:sz w:val="24"/>
        </w:rPr>
        <w:t>- l’analyse des décaissements directs,</w:t>
      </w:r>
    </w:p>
    <w:p w:rsidR="006D526A" w:rsidRDefault="007339F8" w:rsidP="007339F8">
      <w:pPr>
        <w:ind w:left="19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</w:t>
      </w:r>
      <w:r w:rsidR="006D526A">
        <w:rPr>
          <w:rFonts w:ascii="Comic Sans MS" w:hAnsi="Comic Sans MS"/>
          <w:sz w:val="24"/>
        </w:rPr>
        <w:t>- l’utilisation des fonds de roulement,</w:t>
      </w:r>
    </w:p>
    <w:p w:rsidR="006D526A" w:rsidRDefault="007339F8" w:rsidP="007339F8">
      <w:pPr>
        <w:ind w:left="19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</w:t>
      </w:r>
      <w:r w:rsidR="006D526A">
        <w:rPr>
          <w:rFonts w:ascii="Comic Sans MS" w:hAnsi="Comic Sans MS"/>
          <w:sz w:val="24"/>
        </w:rPr>
        <w:t>- le respect des procédures des passations des marchés,</w:t>
      </w:r>
    </w:p>
    <w:p w:rsidR="006D526A" w:rsidRDefault="007339F8" w:rsidP="007339F8">
      <w:pPr>
        <w:ind w:left="19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</w:t>
      </w:r>
      <w:r w:rsidR="006D526A">
        <w:rPr>
          <w:rFonts w:ascii="Comic Sans MS" w:hAnsi="Comic Sans MS"/>
          <w:sz w:val="24"/>
        </w:rPr>
        <w:t>- l’inventaire des acquisitions des biens et services</w:t>
      </w:r>
      <w:r w:rsidR="00621714">
        <w:rPr>
          <w:rFonts w:ascii="Comic Sans MS" w:hAnsi="Comic Sans MS"/>
          <w:sz w:val="24"/>
        </w:rPr>
        <w:t>,</w:t>
      </w:r>
    </w:p>
    <w:p w:rsidR="00187CB6" w:rsidRDefault="007339F8" w:rsidP="007339F8">
      <w:pPr>
        <w:ind w:left="19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</w:t>
      </w:r>
      <w:r w:rsidR="00621714">
        <w:rPr>
          <w:rFonts w:ascii="Comic Sans MS" w:hAnsi="Comic Sans MS"/>
          <w:sz w:val="24"/>
        </w:rPr>
        <w:t xml:space="preserve">- l’état d’exécution par rapport aux </w:t>
      </w:r>
      <w:r w:rsidR="00187CB6">
        <w:rPr>
          <w:rFonts w:ascii="Comic Sans MS" w:hAnsi="Comic Sans MS"/>
          <w:sz w:val="24"/>
        </w:rPr>
        <w:t>programmes et aux</w:t>
      </w:r>
    </w:p>
    <w:p w:rsidR="002004F3" w:rsidRDefault="007339F8" w:rsidP="002004F3">
      <w:pPr>
        <w:tabs>
          <w:tab w:val="left" w:pos="4890"/>
        </w:tabs>
        <w:ind w:left="19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</w:t>
      </w:r>
      <w:r w:rsidR="00CC1C1E">
        <w:rPr>
          <w:rFonts w:ascii="Comic Sans MS" w:hAnsi="Comic Sans MS"/>
          <w:sz w:val="24"/>
        </w:rPr>
        <w:t>D</w:t>
      </w:r>
      <w:r w:rsidR="00187CB6">
        <w:rPr>
          <w:rFonts w:ascii="Comic Sans MS" w:hAnsi="Comic Sans MS"/>
          <w:sz w:val="24"/>
        </w:rPr>
        <w:t>écaissements</w:t>
      </w:r>
      <w:r w:rsidR="00CC1C1E">
        <w:rPr>
          <w:rFonts w:ascii="Comic Sans MS" w:hAnsi="Comic Sans MS"/>
          <w:sz w:val="24"/>
        </w:rPr>
        <w:t>.</w:t>
      </w:r>
    </w:p>
    <w:p w:rsidR="00621714" w:rsidRDefault="002004F3" w:rsidP="002004F3">
      <w:pPr>
        <w:tabs>
          <w:tab w:val="left" w:pos="4890"/>
        </w:tabs>
        <w:ind w:left="195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- analyse des états financiers et des rapports d’audit</w:t>
      </w:r>
      <w:r>
        <w:rPr>
          <w:rFonts w:ascii="Comic Sans MS" w:hAnsi="Comic Sans MS"/>
          <w:sz w:val="24"/>
        </w:rPr>
        <w:tab/>
      </w:r>
    </w:p>
    <w:p w:rsidR="002004F3" w:rsidRDefault="002004F3" w:rsidP="000525D5">
      <w:pPr>
        <w:tabs>
          <w:tab w:val="center" w:pos="4535"/>
        </w:tabs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        </w:t>
      </w:r>
      <w:r w:rsidR="000525D5">
        <w:rPr>
          <w:rFonts w:ascii="Comic Sans MS" w:hAnsi="Comic Sans MS"/>
          <w:sz w:val="24"/>
        </w:rPr>
        <w:tab/>
      </w:r>
    </w:p>
    <w:p w:rsidR="006816EB" w:rsidRDefault="006816EB" w:rsidP="007339F8">
      <w:pPr>
        <w:numPr>
          <w:ilvl w:val="0"/>
          <w:numId w:val="2"/>
        </w:numPr>
        <w:ind w:left="1956" w:hanging="54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Animation des modules</w:t>
      </w:r>
      <w:r w:rsidR="00740B09">
        <w:rPr>
          <w:rFonts w:ascii="Comic Sans MS" w:hAnsi="Comic Sans MS"/>
          <w:sz w:val="24"/>
        </w:rPr>
        <w:t xml:space="preserve"> de formation en comptabilité,</w:t>
      </w:r>
      <w:r>
        <w:rPr>
          <w:rFonts w:ascii="Comic Sans MS" w:hAnsi="Comic Sans MS"/>
          <w:sz w:val="24"/>
        </w:rPr>
        <w:t xml:space="preserve"> en audit</w:t>
      </w:r>
      <w:r w:rsidR="00187CB6">
        <w:rPr>
          <w:rFonts w:ascii="Comic Sans MS" w:hAnsi="Comic Sans MS"/>
          <w:sz w:val="24"/>
        </w:rPr>
        <w:t xml:space="preserve"> interne et opérationnel</w:t>
      </w:r>
      <w:r w:rsidR="00740B09">
        <w:rPr>
          <w:rFonts w:ascii="Comic Sans MS" w:hAnsi="Comic Sans MS"/>
          <w:sz w:val="24"/>
        </w:rPr>
        <w:t>, et en gestion</w:t>
      </w:r>
      <w:r>
        <w:rPr>
          <w:rFonts w:ascii="Comic Sans MS" w:hAnsi="Comic Sans MS"/>
          <w:sz w:val="24"/>
        </w:rPr>
        <w:t>.</w:t>
      </w:r>
    </w:p>
    <w:p w:rsidR="002004F3" w:rsidRDefault="002004F3" w:rsidP="002004F3">
      <w:pPr>
        <w:ind w:left="1416"/>
        <w:jc w:val="both"/>
        <w:rPr>
          <w:rFonts w:ascii="Comic Sans MS" w:hAnsi="Comic Sans MS"/>
          <w:sz w:val="24"/>
        </w:rPr>
      </w:pPr>
    </w:p>
    <w:p w:rsidR="00C026C6" w:rsidRDefault="00C026C6" w:rsidP="007339F8">
      <w:pPr>
        <w:numPr>
          <w:ilvl w:val="0"/>
          <w:numId w:val="2"/>
        </w:numPr>
        <w:ind w:left="1956" w:hanging="54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Conseil en gestion</w:t>
      </w:r>
      <w:r w:rsidR="001F26C3">
        <w:rPr>
          <w:rFonts w:ascii="Comic Sans MS" w:hAnsi="Comic Sans MS"/>
          <w:sz w:val="24"/>
        </w:rPr>
        <w:t xml:space="preserve"> administrative et financière et élaboration des manuels de procédures</w:t>
      </w:r>
      <w:r>
        <w:rPr>
          <w:rFonts w:ascii="Comic Sans MS" w:hAnsi="Comic Sans MS"/>
          <w:sz w:val="24"/>
        </w:rPr>
        <w:t>.</w:t>
      </w:r>
    </w:p>
    <w:p w:rsidR="006816EB" w:rsidRDefault="006816EB" w:rsidP="00EB4376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</w:t>
      </w:r>
    </w:p>
    <w:p w:rsidR="006816EB" w:rsidRDefault="006816EB" w:rsidP="00EB4376">
      <w:pPr>
        <w:pStyle w:val="Titre3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left" w:pos="3060"/>
        </w:tabs>
        <w:jc w:val="both"/>
        <w:rPr>
          <w:rFonts w:ascii="Comic Sans MS" w:hAnsi="Comic Sans MS"/>
          <w:color w:val="000080"/>
          <w:sz w:val="24"/>
        </w:rPr>
      </w:pPr>
      <w:r>
        <w:rPr>
          <w:rFonts w:ascii="Comic Sans MS" w:hAnsi="Comic Sans MS"/>
          <w:color w:val="000080"/>
          <w:sz w:val="24"/>
        </w:rPr>
        <w:t>EXPERIENCES PROFESSIONNELLES</w:t>
      </w:r>
    </w:p>
    <w:p w:rsidR="002E71B2" w:rsidRPr="002E71B2" w:rsidRDefault="002E71B2" w:rsidP="002E71B2"/>
    <w:p w:rsidR="006816EB" w:rsidRDefault="007339F8" w:rsidP="007339F8">
      <w:pPr>
        <w:pStyle w:val="Titre5"/>
        <w:numPr>
          <w:ilvl w:val="0"/>
          <w:numId w:val="0"/>
        </w:numPr>
        <w:jc w:val="both"/>
        <w:rPr>
          <w:sz w:val="24"/>
        </w:rPr>
      </w:pPr>
      <w:r>
        <w:rPr>
          <w:sz w:val="24"/>
        </w:rPr>
        <w:t xml:space="preserve">    </w:t>
      </w:r>
      <w:r w:rsidR="006816EB">
        <w:rPr>
          <w:sz w:val="24"/>
        </w:rPr>
        <w:t>Depuis 1999 : CONSULTANT et FORMATEUR</w:t>
      </w:r>
      <w:r w:rsidR="00433F10">
        <w:rPr>
          <w:sz w:val="24"/>
        </w:rPr>
        <w:t xml:space="preserve"> </w:t>
      </w:r>
      <w:r w:rsidR="00112D37">
        <w:rPr>
          <w:sz w:val="24"/>
        </w:rPr>
        <w:t>en charge</w:t>
      </w:r>
      <w:r w:rsidR="006816EB">
        <w:rPr>
          <w:sz w:val="24"/>
        </w:rPr>
        <w:t xml:space="preserve"> de :</w:t>
      </w:r>
    </w:p>
    <w:p w:rsidR="00711EF9" w:rsidRPr="00711EF9" w:rsidRDefault="00711EF9" w:rsidP="00EB4376">
      <w:pPr>
        <w:jc w:val="both"/>
      </w:pPr>
    </w:p>
    <w:p w:rsidR="007464E5" w:rsidRDefault="007339F8" w:rsidP="007339F8">
      <w:pPr>
        <w:ind w:left="708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</w:t>
      </w:r>
      <w:r w:rsidR="006816EB">
        <w:rPr>
          <w:rFonts w:ascii="Comic Sans MS" w:hAnsi="Comic Sans MS"/>
          <w:sz w:val="24"/>
        </w:rPr>
        <w:t xml:space="preserve">1/ L’Audit opérationnel des projets et </w:t>
      </w:r>
      <w:r w:rsidR="00DD1645">
        <w:rPr>
          <w:rFonts w:ascii="Comic Sans MS" w:hAnsi="Comic Sans MS"/>
          <w:sz w:val="24"/>
        </w:rPr>
        <w:t>programmes</w:t>
      </w:r>
      <w:r w:rsidR="007464E5">
        <w:rPr>
          <w:rFonts w:ascii="Comic Sans MS" w:hAnsi="Comic Sans MS"/>
          <w:sz w:val="24"/>
        </w:rPr>
        <w:t> :</w:t>
      </w:r>
    </w:p>
    <w:p w:rsidR="007464E5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</w:t>
      </w:r>
      <w:r w:rsidR="007464E5">
        <w:rPr>
          <w:rFonts w:ascii="Comic Sans MS" w:hAnsi="Comic Sans MS"/>
          <w:sz w:val="24"/>
        </w:rPr>
        <w:t xml:space="preserve">Missions d’audit à </w:t>
      </w:r>
      <w:r w:rsidR="00740B09">
        <w:rPr>
          <w:rFonts w:ascii="Comic Sans MS" w:hAnsi="Comic Sans MS"/>
          <w:sz w:val="24"/>
        </w:rPr>
        <w:t xml:space="preserve">Madagascar </w:t>
      </w:r>
      <w:r w:rsidR="007464E5">
        <w:rPr>
          <w:rFonts w:ascii="Comic Sans MS" w:hAnsi="Comic Sans MS"/>
          <w:sz w:val="24"/>
        </w:rPr>
        <w:t>(développement de l’anacarde)</w:t>
      </w:r>
      <w:r w:rsidR="001F26C3">
        <w:rPr>
          <w:rFonts w:ascii="Comic Sans MS" w:hAnsi="Comic Sans MS"/>
          <w:sz w:val="24"/>
        </w:rPr>
        <w:t>,</w:t>
      </w:r>
    </w:p>
    <w:p w:rsidR="001F26C3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</w:t>
      </w:r>
      <w:proofErr w:type="gramStart"/>
      <w:r w:rsidR="007464E5">
        <w:rPr>
          <w:rFonts w:ascii="Comic Sans MS" w:hAnsi="Comic Sans MS"/>
          <w:sz w:val="24"/>
        </w:rPr>
        <w:t>au</w:t>
      </w:r>
      <w:proofErr w:type="gramEnd"/>
      <w:r w:rsidR="007464E5">
        <w:rPr>
          <w:rFonts w:ascii="Comic Sans MS" w:hAnsi="Comic Sans MS"/>
          <w:sz w:val="24"/>
        </w:rPr>
        <w:t xml:space="preserve"> Congo</w:t>
      </w:r>
      <w:r w:rsidR="001F26C3">
        <w:rPr>
          <w:rFonts w:ascii="Comic Sans MS" w:hAnsi="Comic Sans MS"/>
          <w:sz w:val="24"/>
        </w:rPr>
        <w:t xml:space="preserve"> (assainissement de la ville de Brazzaville)</w:t>
      </w:r>
      <w:r w:rsidR="007464E5">
        <w:rPr>
          <w:rFonts w:ascii="Comic Sans MS" w:hAnsi="Comic Sans MS"/>
          <w:sz w:val="24"/>
        </w:rPr>
        <w:t>, au Gabon</w:t>
      </w:r>
    </w:p>
    <w:p w:rsidR="001F26C3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</w:t>
      </w:r>
      <w:r w:rsidR="00740B09">
        <w:rPr>
          <w:rFonts w:ascii="Comic Sans MS" w:hAnsi="Comic Sans MS"/>
          <w:sz w:val="24"/>
        </w:rPr>
        <w:t>(</w:t>
      </w:r>
      <w:proofErr w:type="gramStart"/>
      <w:r w:rsidR="00740B09">
        <w:rPr>
          <w:rFonts w:ascii="Comic Sans MS" w:hAnsi="Comic Sans MS"/>
          <w:sz w:val="24"/>
        </w:rPr>
        <w:t>entretien</w:t>
      </w:r>
      <w:proofErr w:type="gramEnd"/>
      <w:r w:rsidR="001F26C3">
        <w:rPr>
          <w:rFonts w:ascii="Comic Sans MS" w:hAnsi="Comic Sans MS"/>
          <w:sz w:val="24"/>
        </w:rPr>
        <w:t xml:space="preserve"> routier),</w:t>
      </w:r>
      <w:r w:rsidR="007464E5">
        <w:rPr>
          <w:rFonts w:ascii="Comic Sans MS" w:hAnsi="Comic Sans MS"/>
          <w:sz w:val="24"/>
        </w:rPr>
        <w:t xml:space="preserve"> à Djibouti</w:t>
      </w:r>
      <w:r w:rsidR="001F26C3">
        <w:rPr>
          <w:rFonts w:ascii="Comic Sans MS" w:hAnsi="Comic Sans MS"/>
          <w:sz w:val="24"/>
        </w:rPr>
        <w:t xml:space="preserve"> (adduction d’eau)</w:t>
      </w:r>
      <w:r w:rsidR="007464E5">
        <w:rPr>
          <w:rFonts w:ascii="Comic Sans MS" w:hAnsi="Comic Sans MS"/>
          <w:sz w:val="24"/>
        </w:rPr>
        <w:t>,</w:t>
      </w:r>
      <w:r w:rsidR="001F26C3">
        <w:rPr>
          <w:rFonts w:ascii="Comic Sans MS" w:hAnsi="Comic Sans MS"/>
          <w:sz w:val="24"/>
        </w:rPr>
        <w:t xml:space="preserve"> en Côte</w:t>
      </w:r>
    </w:p>
    <w:p w:rsidR="001F26C3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</w:t>
      </w:r>
      <w:proofErr w:type="gramStart"/>
      <w:r w:rsidR="001F26C3">
        <w:rPr>
          <w:rFonts w:ascii="Comic Sans MS" w:hAnsi="Comic Sans MS"/>
          <w:sz w:val="24"/>
        </w:rPr>
        <w:t>d</w:t>
      </w:r>
      <w:r w:rsidR="00EB4376">
        <w:rPr>
          <w:rFonts w:ascii="Comic Sans MS" w:hAnsi="Comic Sans MS"/>
          <w:sz w:val="24"/>
        </w:rPr>
        <w:t>’</w:t>
      </w:r>
      <w:r w:rsidR="001F26C3">
        <w:rPr>
          <w:rFonts w:ascii="Comic Sans MS" w:hAnsi="Comic Sans MS"/>
          <w:sz w:val="24"/>
        </w:rPr>
        <w:t>Ivoire</w:t>
      </w:r>
      <w:proofErr w:type="gramEnd"/>
      <w:r w:rsidR="001F26C3">
        <w:rPr>
          <w:rFonts w:ascii="Comic Sans MS" w:hAnsi="Comic Sans MS"/>
          <w:sz w:val="24"/>
        </w:rPr>
        <w:t xml:space="preserve"> (programme de reforestation),</w:t>
      </w:r>
      <w:r w:rsidR="007464E5">
        <w:rPr>
          <w:rFonts w:ascii="Comic Sans MS" w:hAnsi="Comic Sans MS"/>
          <w:sz w:val="24"/>
        </w:rPr>
        <w:t xml:space="preserve"> Au Mali (projet riz à</w:t>
      </w:r>
    </w:p>
    <w:p w:rsidR="007464E5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</w:t>
      </w:r>
      <w:r w:rsidR="001F26C3">
        <w:rPr>
          <w:rFonts w:ascii="Comic Sans MS" w:hAnsi="Comic Sans MS"/>
          <w:sz w:val="24"/>
        </w:rPr>
        <w:t xml:space="preserve">Mopti), en Guinée (développement rural de Guékedou), </w:t>
      </w:r>
      <w:r w:rsidR="00C45D7F">
        <w:rPr>
          <w:rFonts w:ascii="Comic Sans MS" w:hAnsi="Comic Sans MS"/>
          <w:sz w:val="24"/>
        </w:rPr>
        <w:t>etc.</w:t>
      </w:r>
    </w:p>
    <w:p w:rsidR="002E71B2" w:rsidRDefault="002E71B2" w:rsidP="007339F8">
      <w:pPr>
        <w:ind w:left="1776"/>
        <w:jc w:val="both"/>
        <w:rPr>
          <w:rFonts w:ascii="Comic Sans MS" w:hAnsi="Comic Sans MS"/>
          <w:sz w:val="24"/>
        </w:rPr>
      </w:pPr>
    </w:p>
    <w:p w:rsidR="006816EB" w:rsidRDefault="007339F8" w:rsidP="007339F8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   </w:t>
      </w:r>
      <w:r w:rsidR="006816EB">
        <w:rPr>
          <w:rFonts w:ascii="Comic Sans MS" w:hAnsi="Comic Sans MS"/>
          <w:sz w:val="24"/>
        </w:rPr>
        <w:t xml:space="preserve">2/ </w:t>
      </w:r>
      <w:r w:rsidR="00740B09">
        <w:rPr>
          <w:rFonts w:ascii="Comic Sans MS" w:hAnsi="Comic Sans MS"/>
          <w:sz w:val="24"/>
        </w:rPr>
        <w:t>E</w:t>
      </w:r>
      <w:r w:rsidR="006816EB">
        <w:rPr>
          <w:rFonts w:ascii="Comic Sans MS" w:hAnsi="Comic Sans MS"/>
          <w:sz w:val="24"/>
        </w:rPr>
        <w:t>valuation et suivi des projets et des programmes</w:t>
      </w:r>
      <w:r w:rsidR="006D2254">
        <w:rPr>
          <w:rFonts w:ascii="Comic Sans MS" w:hAnsi="Comic Sans MS"/>
          <w:sz w:val="24"/>
        </w:rPr>
        <w:t>:</w:t>
      </w:r>
    </w:p>
    <w:p w:rsidR="006D2254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 xml:space="preserve">    </w:t>
      </w:r>
      <w:r w:rsidR="001235CE">
        <w:rPr>
          <w:rFonts w:ascii="Comic Sans MS" w:hAnsi="Comic Sans MS"/>
          <w:sz w:val="24"/>
        </w:rPr>
        <w:t>Missions de suivi/évaluation effectuées:</w:t>
      </w:r>
    </w:p>
    <w:p w:rsidR="001235CE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4"/>
        </w:rPr>
        <w:t xml:space="preserve">   </w:t>
      </w:r>
      <w:r w:rsidR="001235CE" w:rsidRPr="001235CE">
        <w:rPr>
          <w:rFonts w:ascii="Comic Sans MS" w:hAnsi="Comic Sans MS"/>
          <w:b/>
          <w:sz w:val="24"/>
        </w:rPr>
        <w:t>Cameroun</w:t>
      </w:r>
      <w:r w:rsidR="001235CE">
        <w:rPr>
          <w:rFonts w:ascii="Comic Sans MS" w:hAnsi="Comic Sans MS"/>
          <w:sz w:val="24"/>
        </w:rPr>
        <w:t xml:space="preserve"> : programme d’alphabétisation des jeunes </w:t>
      </w:r>
      <w:proofErr w:type="gramStart"/>
      <w:r w:rsidR="001235CE">
        <w:rPr>
          <w:rFonts w:ascii="Comic Sans MS" w:hAnsi="Comic Sans MS"/>
          <w:sz w:val="24"/>
        </w:rPr>
        <w:t>fille</w:t>
      </w:r>
      <w:proofErr w:type="gramEnd"/>
      <w:r w:rsidR="001235CE">
        <w:rPr>
          <w:rFonts w:ascii="Comic Sans MS" w:hAnsi="Comic Sans MS"/>
          <w:sz w:val="24"/>
        </w:rPr>
        <w:t> ;</w:t>
      </w:r>
    </w:p>
    <w:p w:rsidR="001235CE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4"/>
        </w:rPr>
        <w:t xml:space="preserve">   </w:t>
      </w:r>
      <w:r w:rsidR="001235CE" w:rsidRPr="001235CE">
        <w:rPr>
          <w:rFonts w:ascii="Comic Sans MS" w:hAnsi="Comic Sans MS"/>
          <w:b/>
          <w:sz w:val="24"/>
        </w:rPr>
        <w:t>Côte d’Ivoire</w:t>
      </w:r>
      <w:r w:rsidR="001235CE">
        <w:rPr>
          <w:rFonts w:ascii="Comic Sans MS" w:hAnsi="Comic Sans MS"/>
          <w:sz w:val="24"/>
        </w:rPr>
        <w:t> : Construction des lycées professionnels :</w:t>
      </w:r>
    </w:p>
    <w:p w:rsidR="001235CE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4"/>
        </w:rPr>
        <w:t xml:space="preserve">   </w:t>
      </w:r>
      <w:r w:rsidR="001235CE" w:rsidRPr="001235CE">
        <w:rPr>
          <w:rFonts w:ascii="Comic Sans MS" w:hAnsi="Comic Sans MS"/>
          <w:b/>
          <w:sz w:val="24"/>
        </w:rPr>
        <w:t>Algérie</w:t>
      </w:r>
      <w:r w:rsidR="001235CE">
        <w:rPr>
          <w:rFonts w:ascii="Comic Sans MS" w:hAnsi="Comic Sans MS"/>
          <w:sz w:val="24"/>
        </w:rPr>
        <w:t> : développement de l’élevage laitier ;</w:t>
      </w:r>
    </w:p>
    <w:p w:rsidR="001235CE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b/>
          <w:sz w:val="24"/>
        </w:rPr>
        <w:t xml:space="preserve">   </w:t>
      </w:r>
      <w:r w:rsidR="001235CE">
        <w:rPr>
          <w:rFonts w:ascii="Comic Sans MS" w:hAnsi="Comic Sans MS"/>
          <w:b/>
          <w:sz w:val="24"/>
        </w:rPr>
        <w:t>Mauritanie </w:t>
      </w:r>
      <w:r w:rsidR="001235CE">
        <w:rPr>
          <w:rFonts w:ascii="Comic Sans MS" w:hAnsi="Comic Sans MS"/>
          <w:sz w:val="24"/>
        </w:rPr>
        <w:t>: Construction des centres de formation des</w:t>
      </w:r>
    </w:p>
    <w:p w:rsidR="001235CE" w:rsidRPr="001235CE" w:rsidRDefault="007339F8" w:rsidP="007339F8">
      <w:pPr>
        <w:ind w:left="1776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</w:t>
      </w:r>
      <w:r w:rsidR="001235CE" w:rsidRPr="001235CE">
        <w:rPr>
          <w:rFonts w:ascii="Comic Sans MS" w:hAnsi="Comic Sans MS"/>
          <w:sz w:val="24"/>
        </w:rPr>
        <w:t>Formateurs</w:t>
      </w:r>
      <w:r w:rsidR="001235CE">
        <w:rPr>
          <w:rFonts w:ascii="Comic Sans MS" w:hAnsi="Comic Sans MS"/>
          <w:sz w:val="24"/>
        </w:rPr>
        <w:t>.</w:t>
      </w:r>
    </w:p>
    <w:p w:rsidR="00740B09" w:rsidRDefault="007339F8" w:rsidP="007339F8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</w:t>
      </w:r>
      <w:r w:rsidR="006D2254">
        <w:rPr>
          <w:rFonts w:ascii="Comic Sans MS" w:hAnsi="Comic Sans MS"/>
          <w:sz w:val="24"/>
        </w:rPr>
        <w:t>3</w:t>
      </w:r>
      <w:r w:rsidR="006816EB">
        <w:rPr>
          <w:rFonts w:ascii="Comic Sans MS" w:hAnsi="Comic Sans MS"/>
          <w:sz w:val="24"/>
        </w:rPr>
        <w:t>/</w:t>
      </w:r>
      <w:r>
        <w:rPr>
          <w:rFonts w:ascii="Comic Sans MS" w:hAnsi="Comic Sans MS"/>
          <w:sz w:val="24"/>
        </w:rPr>
        <w:t xml:space="preserve"> </w:t>
      </w:r>
      <w:r w:rsidR="006816EB">
        <w:rPr>
          <w:rFonts w:ascii="Comic Sans MS" w:hAnsi="Comic Sans MS"/>
          <w:sz w:val="24"/>
        </w:rPr>
        <w:t xml:space="preserve"> La formation à l</w:t>
      </w:r>
      <w:r w:rsidR="00433F10">
        <w:rPr>
          <w:rFonts w:ascii="Comic Sans MS" w:hAnsi="Comic Sans MS"/>
          <w:sz w:val="24"/>
        </w:rPr>
        <w:t>a gestion (comptabilité</w:t>
      </w:r>
      <w:r w:rsidR="00740B09">
        <w:rPr>
          <w:rFonts w:ascii="Comic Sans MS" w:hAnsi="Comic Sans MS"/>
          <w:sz w:val="24"/>
        </w:rPr>
        <w:t>,</w:t>
      </w:r>
      <w:r w:rsidR="006816EB">
        <w:rPr>
          <w:rFonts w:ascii="Comic Sans MS" w:hAnsi="Comic Sans MS"/>
          <w:sz w:val="24"/>
        </w:rPr>
        <w:t xml:space="preserve"> audit interne</w:t>
      </w:r>
      <w:r w:rsidR="00433F10">
        <w:rPr>
          <w:rFonts w:ascii="Comic Sans MS" w:hAnsi="Comic Sans MS"/>
          <w:sz w:val="24"/>
        </w:rPr>
        <w:t xml:space="preserve">  et audit des</w:t>
      </w:r>
    </w:p>
    <w:p w:rsidR="00740B09" w:rsidRDefault="007339F8" w:rsidP="007339F8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      </w:t>
      </w:r>
      <w:proofErr w:type="gramStart"/>
      <w:r w:rsidR="00433F10">
        <w:rPr>
          <w:rFonts w:ascii="Comic Sans MS" w:hAnsi="Comic Sans MS"/>
          <w:sz w:val="24"/>
        </w:rPr>
        <w:t>projets</w:t>
      </w:r>
      <w:proofErr w:type="gramEnd"/>
      <w:r w:rsidR="00112D37">
        <w:rPr>
          <w:rFonts w:ascii="Comic Sans MS" w:hAnsi="Comic Sans MS"/>
          <w:sz w:val="24"/>
        </w:rPr>
        <w:t xml:space="preserve"> </w:t>
      </w:r>
      <w:r w:rsidR="006816EB">
        <w:rPr>
          <w:rFonts w:ascii="Comic Sans MS" w:hAnsi="Comic Sans MS"/>
          <w:sz w:val="24"/>
        </w:rPr>
        <w:t>au Centre de Perfectionnement des Cadres en Côte d’Ivoire</w:t>
      </w:r>
    </w:p>
    <w:p w:rsidR="006816EB" w:rsidRDefault="007339F8" w:rsidP="007339F8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     </w:t>
      </w:r>
      <w:r w:rsidR="00C45D7F">
        <w:rPr>
          <w:rFonts w:ascii="Comic Sans MS" w:hAnsi="Comic Sans MS"/>
          <w:sz w:val="24"/>
        </w:rPr>
        <w:t>(</w:t>
      </w:r>
      <w:r>
        <w:rPr>
          <w:rFonts w:ascii="Comic Sans MS" w:hAnsi="Comic Sans MS"/>
          <w:sz w:val="24"/>
        </w:rPr>
        <w:t>Deux</w:t>
      </w:r>
      <w:r w:rsidR="007464E5">
        <w:rPr>
          <w:rFonts w:ascii="Comic Sans MS" w:hAnsi="Comic Sans MS"/>
          <w:sz w:val="24"/>
        </w:rPr>
        <w:t xml:space="preserve"> séminaires par an)</w:t>
      </w:r>
      <w:r w:rsidR="006816EB">
        <w:rPr>
          <w:rFonts w:ascii="Comic Sans MS" w:hAnsi="Comic Sans MS"/>
          <w:sz w:val="24"/>
        </w:rPr>
        <w:t>.</w:t>
      </w:r>
    </w:p>
    <w:p w:rsidR="006816EB" w:rsidRDefault="006816EB" w:rsidP="00EB4376">
      <w:pPr>
        <w:tabs>
          <w:tab w:val="left" w:pos="1985"/>
        </w:tabs>
        <w:ind w:left="1985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sz w:val="24"/>
        </w:rPr>
        <w:t xml:space="preserve">                        </w:t>
      </w:r>
      <w:r>
        <w:rPr>
          <w:rFonts w:ascii="Comic Sans MS" w:hAnsi="Comic Sans MS"/>
          <w:b/>
          <w:sz w:val="24"/>
        </w:rPr>
        <w:tab/>
      </w:r>
      <w:r>
        <w:rPr>
          <w:rFonts w:ascii="Comic Sans MS" w:hAnsi="Comic Sans MS"/>
          <w:b/>
          <w:sz w:val="24"/>
        </w:rPr>
        <w:tab/>
      </w:r>
    </w:p>
    <w:p w:rsidR="00EB4376" w:rsidRDefault="00EB4376" w:rsidP="00EB4376">
      <w:pPr>
        <w:tabs>
          <w:tab w:val="left" w:pos="3060"/>
        </w:tabs>
        <w:ind w:left="1980" w:hanging="1980"/>
        <w:jc w:val="both"/>
        <w:rPr>
          <w:rFonts w:ascii="Comic Sans MS" w:hAnsi="Comic Sans MS"/>
          <w:b/>
          <w:sz w:val="24"/>
        </w:rPr>
      </w:pPr>
    </w:p>
    <w:p w:rsidR="006816EB" w:rsidRDefault="006816EB" w:rsidP="00EB4376">
      <w:pPr>
        <w:tabs>
          <w:tab w:val="left" w:pos="3060"/>
        </w:tabs>
        <w:ind w:left="1980" w:hanging="1980"/>
        <w:jc w:val="both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t>1978/1997 : AUDITEUR et COMPTABLE à la BANQUE AFRICAINE DE DEVELOPPEMENT en charge de :</w:t>
      </w:r>
    </w:p>
    <w:p w:rsidR="006816EB" w:rsidRDefault="006816EB" w:rsidP="00EB4376">
      <w:pPr>
        <w:tabs>
          <w:tab w:val="left" w:pos="3060"/>
        </w:tabs>
        <w:ind w:left="2124" w:hanging="198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           1/  La tenue des comptes, et la  gestion des prêts aux membres du personnel, </w:t>
      </w:r>
    </w:p>
    <w:p w:rsidR="001235CE" w:rsidRDefault="006816EB" w:rsidP="00EB4376">
      <w:pPr>
        <w:tabs>
          <w:tab w:val="left" w:pos="3060"/>
        </w:tabs>
        <w:ind w:left="2124" w:hanging="198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           2/ L’audit interne et l’audit des projets et programmes,</w:t>
      </w:r>
      <w:r w:rsidR="00433F10">
        <w:rPr>
          <w:rFonts w:ascii="Comic Sans MS" w:hAnsi="Comic Sans MS"/>
          <w:sz w:val="24"/>
        </w:rPr>
        <w:t xml:space="preserve">                               e</w:t>
      </w:r>
      <w:r>
        <w:rPr>
          <w:rFonts w:ascii="Comic Sans MS" w:hAnsi="Comic Sans MS"/>
          <w:sz w:val="24"/>
        </w:rPr>
        <w:t>t Suivi des projets et programmes</w:t>
      </w:r>
      <w:r w:rsidR="001235CE">
        <w:rPr>
          <w:rFonts w:ascii="Comic Sans MS" w:hAnsi="Comic Sans MS"/>
          <w:sz w:val="24"/>
        </w:rPr>
        <w:t xml:space="preserve"> pour le compte des</w:t>
      </w:r>
    </w:p>
    <w:p w:rsidR="00B8047E" w:rsidRDefault="001235CE" w:rsidP="00EB4376">
      <w:pPr>
        <w:tabs>
          <w:tab w:val="left" w:pos="3060"/>
        </w:tabs>
        <w:ind w:left="2124" w:hanging="198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                </w:t>
      </w:r>
      <w:proofErr w:type="gramStart"/>
      <w:r w:rsidR="00433F10">
        <w:rPr>
          <w:rFonts w:ascii="Comic Sans MS" w:hAnsi="Comic Sans MS"/>
          <w:sz w:val="24"/>
        </w:rPr>
        <w:t>d</w:t>
      </w:r>
      <w:r>
        <w:rPr>
          <w:rFonts w:ascii="Comic Sans MS" w:hAnsi="Comic Sans MS"/>
          <w:sz w:val="24"/>
        </w:rPr>
        <w:t>épartements</w:t>
      </w:r>
      <w:proofErr w:type="gramEnd"/>
      <w:r>
        <w:rPr>
          <w:rFonts w:ascii="Comic Sans MS" w:hAnsi="Comic Sans MS"/>
          <w:sz w:val="24"/>
        </w:rPr>
        <w:t xml:space="preserve"> opérationnels</w:t>
      </w:r>
      <w:r w:rsidR="00433F10">
        <w:rPr>
          <w:rFonts w:ascii="Comic Sans MS" w:hAnsi="Comic Sans MS"/>
          <w:sz w:val="24"/>
        </w:rPr>
        <w:t xml:space="preserve"> (a</w:t>
      </w:r>
      <w:r w:rsidR="00B8047E">
        <w:rPr>
          <w:rFonts w:ascii="Comic Sans MS" w:hAnsi="Comic Sans MS"/>
          <w:sz w:val="24"/>
        </w:rPr>
        <w:t>nalyse des décaissements,</w:t>
      </w:r>
    </w:p>
    <w:p w:rsidR="00B8047E" w:rsidRDefault="00B8047E" w:rsidP="00EB4376">
      <w:pPr>
        <w:tabs>
          <w:tab w:val="left" w:pos="3060"/>
        </w:tabs>
        <w:ind w:left="2124" w:hanging="198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                </w:t>
      </w:r>
      <w:proofErr w:type="gramStart"/>
      <w:r w:rsidR="00433F10">
        <w:rPr>
          <w:rFonts w:ascii="Comic Sans MS" w:hAnsi="Comic Sans MS"/>
          <w:sz w:val="24"/>
        </w:rPr>
        <w:t>v</w:t>
      </w:r>
      <w:r>
        <w:rPr>
          <w:rFonts w:ascii="Comic Sans MS" w:hAnsi="Comic Sans MS"/>
          <w:sz w:val="24"/>
        </w:rPr>
        <w:t>érification</w:t>
      </w:r>
      <w:proofErr w:type="gramEnd"/>
      <w:r>
        <w:rPr>
          <w:rFonts w:ascii="Comic Sans MS" w:hAnsi="Comic Sans MS"/>
          <w:sz w:val="24"/>
        </w:rPr>
        <w:t xml:space="preserve"> de l’utilisation des fonds de roulement, </w:t>
      </w:r>
      <w:r w:rsidR="00433F10">
        <w:rPr>
          <w:rFonts w:ascii="Comic Sans MS" w:hAnsi="Comic Sans MS"/>
          <w:sz w:val="24"/>
        </w:rPr>
        <w:t xml:space="preserve">évaluation </w:t>
      </w:r>
      <w:r>
        <w:rPr>
          <w:rFonts w:ascii="Comic Sans MS" w:hAnsi="Comic Sans MS"/>
          <w:sz w:val="24"/>
        </w:rPr>
        <w:t>du contrôle interne de l’agence d’exécution des projets et des programmes, vérification des procédure</w:t>
      </w:r>
      <w:r w:rsidR="00433F10">
        <w:rPr>
          <w:rFonts w:ascii="Comic Sans MS" w:hAnsi="Comic Sans MS"/>
          <w:sz w:val="24"/>
        </w:rPr>
        <w:t>s d</w:t>
      </w:r>
      <w:r>
        <w:rPr>
          <w:rFonts w:ascii="Comic Sans MS" w:hAnsi="Comic Sans MS"/>
          <w:sz w:val="24"/>
        </w:rPr>
        <w:t>e passation des marchés et inventaires des acquisi</w:t>
      </w:r>
      <w:r w:rsidR="00433F10">
        <w:rPr>
          <w:rFonts w:ascii="Comic Sans MS" w:hAnsi="Comic Sans MS"/>
          <w:sz w:val="24"/>
        </w:rPr>
        <w:t>tions des biens et des services</w:t>
      </w:r>
      <w:r>
        <w:rPr>
          <w:rFonts w:ascii="Comic Sans MS" w:hAnsi="Comic Sans MS"/>
          <w:sz w:val="24"/>
        </w:rPr>
        <w:t>).</w:t>
      </w:r>
    </w:p>
    <w:p w:rsidR="006816EB" w:rsidRDefault="00B8047E" w:rsidP="00EB4376">
      <w:pPr>
        <w:tabs>
          <w:tab w:val="left" w:pos="3060"/>
        </w:tabs>
        <w:ind w:left="2124" w:hanging="198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                            </w:t>
      </w:r>
      <w:r w:rsidR="006816EB">
        <w:rPr>
          <w:rFonts w:ascii="Comic Sans MS" w:hAnsi="Comic Sans MS"/>
          <w:sz w:val="24"/>
        </w:rPr>
        <w:t>.</w:t>
      </w:r>
    </w:p>
    <w:p w:rsidR="00EB4376" w:rsidRDefault="00EB4376" w:rsidP="00EB4376">
      <w:pPr>
        <w:pStyle w:val="Titre3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left" w:pos="3060"/>
        </w:tabs>
        <w:jc w:val="both"/>
        <w:rPr>
          <w:rFonts w:ascii="Comic Sans MS" w:hAnsi="Comic Sans MS"/>
          <w:color w:val="000080"/>
          <w:sz w:val="24"/>
        </w:rPr>
      </w:pPr>
    </w:p>
    <w:p w:rsidR="006816EB" w:rsidRDefault="006816EB" w:rsidP="00EB4376">
      <w:pPr>
        <w:pStyle w:val="Titre3"/>
        <w:pBdr>
          <w:top w:val="none" w:sz="0" w:space="0" w:color="auto"/>
          <w:left w:val="none" w:sz="0" w:space="0" w:color="auto"/>
          <w:right w:val="none" w:sz="0" w:space="0" w:color="auto"/>
        </w:pBdr>
        <w:tabs>
          <w:tab w:val="left" w:pos="3060"/>
        </w:tabs>
        <w:jc w:val="left"/>
        <w:rPr>
          <w:rFonts w:ascii="Comic Sans MS" w:hAnsi="Comic Sans MS"/>
          <w:color w:val="000080"/>
          <w:sz w:val="24"/>
        </w:rPr>
      </w:pPr>
      <w:r>
        <w:rPr>
          <w:rFonts w:ascii="Comic Sans MS" w:hAnsi="Comic Sans MS"/>
          <w:color w:val="000080"/>
          <w:sz w:val="24"/>
        </w:rPr>
        <w:t>FORMATION</w:t>
      </w:r>
    </w:p>
    <w:p w:rsidR="006816EB" w:rsidRDefault="006816EB" w:rsidP="00EB4376">
      <w:pPr>
        <w:jc w:val="both"/>
      </w:pPr>
    </w:p>
    <w:p w:rsidR="006816EB" w:rsidRDefault="006816EB" w:rsidP="00EB4376">
      <w:pPr>
        <w:tabs>
          <w:tab w:val="left" w:pos="1985"/>
        </w:tabs>
        <w:ind w:left="1980" w:hanging="1980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b/>
          <w:bCs/>
          <w:sz w:val="24"/>
        </w:rPr>
        <w:t>1993/1994 :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b/>
          <w:bCs/>
          <w:sz w:val="24"/>
        </w:rPr>
        <w:t>MASTER - Ecole Supérieure de Gestion</w:t>
      </w:r>
      <w:r>
        <w:rPr>
          <w:rFonts w:ascii="Comic Sans MS" w:hAnsi="Comic Sans MS"/>
          <w:sz w:val="24"/>
        </w:rPr>
        <w:t xml:space="preserve"> – Paris, France</w:t>
      </w:r>
    </w:p>
    <w:p w:rsidR="006816EB" w:rsidRDefault="006816EB" w:rsidP="00EB4376">
      <w:pPr>
        <w:tabs>
          <w:tab w:val="left" w:pos="1985"/>
          <w:tab w:val="left" w:pos="3060"/>
        </w:tabs>
        <w:ind w:firstLine="708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  <w:t xml:space="preserve">- Option : </w:t>
      </w:r>
      <w:r>
        <w:rPr>
          <w:rFonts w:ascii="Comic Sans MS" w:hAnsi="Comic Sans MS"/>
          <w:b/>
          <w:bCs/>
          <w:i/>
          <w:iCs/>
          <w:sz w:val="24"/>
        </w:rPr>
        <w:t>AUDIT ET COMPTABILITE</w:t>
      </w:r>
      <w:r>
        <w:rPr>
          <w:rFonts w:ascii="Comic Sans MS" w:hAnsi="Comic Sans MS"/>
          <w:sz w:val="24"/>
        </w:rPr>
        <w:br/>
      </w:r>
      <w:r>
        <w:rPr>
          <w:rFonts w:ascii="Comic Sans MS" w:hAnsi="Comic Sans MS"/>
          <w:b/>
          <w:bCs/>
          <w:sz w:val="24"/>
        </w:rPr>
        <w:t>1989/1990 :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b/>
          <w:bCs/>
          <w:sz w:val="24"/>
        </w:rPr>
        <w:t>Diplôme de Gestion des Entreprises – CESAG</w:t>
      </w:r>
      <w:r w:rsidR="00994C92">
        <w:rPr>
          <w:rFonts w:ascii="Comic Sans MS" w:hAnsi="Comic Sans MS"/>
          <w:sz w:val="24"/>
        </w:rPr>
        <w:t xml:space="preserve"> – </w:t>
      </w:r>
      <w:r w:rsidR="0018099E">
        <w:rPr>
          <w:rFonts w:ascii="Comic Sans MS" w:hAnsi="Comic Sans MS"/>
          <w:sz w:val="24"/>
        </w:rPr>
        <w:t>Dakar.</w:t>
      </w:r>
    </w:p>
    <w:sectPr w:rsidR="006816EB" w:rsidSect="00344F8C">
      <w:footerReference w:type="even" r:id="rId9"/>
      <w:footerReference w:type="default" r:id="rId10"/>
      <w:footerReference w:type="first" r:id="rId11"/>
      <w:type w:val="continuous"/>
      <w:pgSz w:w="11905" w:h="16837"/>
      <w:pgMar w:top="540" w:right="1417" w:bottom="764" w:left="1417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CBE" w:rsidRDefault="000A5CBE">
      <w:r>
        <w:separator/>
      </w:r>
    </w:p>
  </w:endnote>
  <w:endnote w:type="continuationSeparator" w:id="0">
    <w:p w:rsidR="000A5CBE" w:rsidRDefault="000A5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461" w:rsidRDefault="00A16461">
    <w:pPr>
      <w:pStyle w:val="Pieddepage"/>
      <w:jc w:val="center"/>
      <w:textAlignment w:val="bottom"/>
    </w:pPr>
    <w:r>
      <w:rPr>
        <w:rFonts w:ascii="Comic Sans MS" w:hAnsi="Comic Sans MS"/>
        <w:i/>
        <w:iCs/>
        <w:sz w:val="16"/>
        <w:szCs w:val="16"/>
      </w:rPr>
      <w:t xml:space="preserve">Curriculum Vitae M. SYLLA, mis à jour le </w:t>
    </w:r>
    <w:r w:rsidR="00344F8C">
      <w:rPr>
        <w:i/>
        <w:iCs/>
        <w:sz w:val="16"/>
        <w:szCs w:val="16"/>
      </w:rPr>
      <w:fldChar w:fldCharType="begin"/>
    </w:r>
    <w:r>
      <w:rPr>
        <w:i/>
        <w:iCs/>
        <w:sz w:val="16"/>
        <w:szCs w:val="16"/>
      </w:rPr>
      <w:instrText xml:space="preserve"> DATE \@"DDDD\ D\ MMMM\ YYYY" </w:instrText>
    </w:r>
    <w:r w:rsidR="00344F8C">
      <w:rPr>
        <w:i/>
        <w:iCs/>
        <w:sz w:val="16"/>
        <w:szCs w:val="16"/>
      </w:rPr>
      <w:fldChar w:fldCharType="separate"/>
    </w:r>
    <w:r w:rsidR="00271F45">
      <w:rPr>
        <w:i/>
        <w:iCs/>
        <w:noProof/>
        <w:sz w:val="16"/>
        <w:szCs w:val="16"/>
      </w:rPr>
      <w:t>mardi 10 janvier 2012</w:t>
    </w:r>
    <w:r w:rsidR="00344F8C">
      <w:rPr>
        <w:i/>
        <w:iCs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461" w:rsidRDefault="00A16461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461" w:rsidRDefault="00A164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461" w:rsidRDefault="00A164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CBE" w:rsidRDefault="000A5CBE">
      <w:r>
        <w:separator/>
      </w:r>
    </w:p>
  </w:footnote>
  <w:footnote w:type="continuationSeparator" w:id="0">
    <w:p w:rsidR="000A5CBE" w:rsidRDefault="000A5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E6D"/>
    <w:rsid w:val="00001D18"/>
    <w:rsid w:val="00023FA9"/>
    <w:rsid w:val="00035CAA"/>
    <w:rsid w:val="000508B4"/>
    <w:rsid w:val="000525D5"/>
    <w:rsid w:val="000815B1"/>
    <w:rsid w:val="000A5CBE"/>
    <w:rsid w:val="00112D37"/>
    <w:rsid w:val="001235CE"/>
    <w:rsid w:val="00170D9F"/>
    <w:rsid w:val="0018099E"/>
    <w:rsid w:val="00185EBA"/>
    <w:rsid w:val="00187CB6"/>
    <w:rsid w:val="001F26C3"/>
    <w:rsid w:val="001F52CA"/>
    <w:rsid w:val="001F5A41"/>
    <w:rsid w:val="001F6F7F"/>
    <w:rsid w:val="002004F3"/>
    <w:rsid w:val="00241DC7"/>
    <w:rsid w:val="00271F45"/>
    <w:rsid w:val="002739F1"/>
    <w:rsid w:val="002D3DE2"/>
    <w:rsid w:val="002E71B2"/>
    <w:rsid w:val="003174AA"/>
    <w:rsid w:val="00344F8C"/>
    <w:rsid w:val="003C6BF8"/>
    <w:rsid w:val="003F642D"/>
    <w:rsid w:val="00403D4F"/>
    <w:rsid w:val="00433F10"/>
    <w:rsid w:val="004744BA"/>
    <w:rsid w:val="00483935"/>
    <w:rsid w:val="004F6B4C"/>
    <w:rsid w:val="00581054"/>
    <w:rsid w:val="00597BBA"/>
    <w:rsid w:val="006015A2"/>
    <w:rsid w:val="00612504"/>
    <w:rsid w:val="00621714"/>
    <w:rsid w:val="006816EB"/>
    <w:rsid w:val="006D2254"/>
    <w:rsid w:val="006D526A"/>
    <w:rsid w:val="00711EF9"/>
    <w:rsid w:val="007339F8"/>
    <w:rsid w:val="00736F26"/>
    <w:rsid w:val="00740B09"/>
    <w:rsid w:val="007464E5"/>
    <w:rsid w:val="007518F4"/>
    <w:rsid w:val="007E4430"/>
    <w:rsid w:val="007E5870"/>
    <w:rsid w:val="007E5C77"/>
    <w:rsid w:val="008A00CC"/>
    <w:rsid w:val="008A2C2D"/>
    <w:rsid w:val="008B6F5C"/>
    <w:rsid w:val="008F5799"/>
    <w:rsid w:val="009211CF"/>
    <w:rsid w:val="00942BF4"/>
    <w:rsid w:val="00945EF7"/>
    <w:rsid w:val="00975AD4"/>
    <w:rsid w:val="00994C92"/>
    <w:rsid w:val="009F5B6C"/>
    <w:rsid w:val="00A16461"/>
    <w:rsid w:val="00B013E6"/>
    <w:rsid w:val="00B16E7B"/>
    <w:rsid w:val="00B20E3B"/>
    <w:rsid w:val="00B4464A"/>
    <w:rsid w:val="00B8047E"/>
    <w:rsid w:val="00B84832"/>
    <w:rsid w:val="00BA5F6D"/>
    <w:rsid w:val="00BF2A57"/>
    <w:rsid w:val="00C026C6"/>
    <w:rsid w:val="00C21E6B"/>
    <w:rsid w:val="00C2460A"/>
    <w:rsid w:val="00C45D7F"/>
    <w:rsid w:val="00C6764E"/>
    <w:rsid w:val="00C8099C"/>
    <w:rsid w:val="00CB5AB4"/>
    <w:rsid w:val="00CC1C1E"/>
    <w:rsid w:val="00D332C5"/>
    <w:rsid w:val="00DA19F9"/>
    <w:rsid w:val="00DB6C22"/>
    <w:rsid w:val="00DD1645"/>
    <w:rsid w:val="00DE6648"/>
    <w:rsid w:val="00E04E6D"/>
    <w:rsid w:val="00E11675"/>
    <w:rsid w:val="00E73F3B"/>
    <w:rsid w:val="00E8612C"/>
    <w:rsid w:val="00EA1F9B"/>
    <w:rsid w:val="00EB4376"/>
    <w:rsid w:val="00EC6EDE"/>
    <w:rsid w:val="00F23E51"/>
    <w:rsid w:val="00F469F8"/>
    <w:rsid w:val="00F6742E"/>
    <w:rsid w:val="00F77CB6"/>
    <w:rsid w:val="00F91220"/>
    <w:rsid w:val="00F93ADC"/>
    <w:rsid w:val="00FE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F8C"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rsid w:val="00344F8C"/>
    <w:pPr>
      <w:keepNext/>
      <w:numPr>
        <w:numId w:val="1"/>
      </w:numPr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next w:val="Normal"/>
    <w:qFormat/>
    <w:rsid w:val="00344F8C"/>
    <w:pPr>
      <w:keepNext/>
      <w:numPr>
        <w:ilvl w:val="1"/>
        <w:numId w:val="1"/>
      </w:numPr>
      <w:pBdr>
        <w:top w:val="double" w:sz="1" w:space="1" w:color="000000" w:shadow="1"/>
        <w:left w:val="double" w:sz="1" w:space="4" w:color="000000" w:shadow="1"/>
        <w:bottom w:val="double" w:sz="1" w:space="1" w:color="000000" w:shadow="1"/>
        <w:right w:val="double" w:sz="1" w:space="4" w:color="000000" w:shadow="1"/>
      </w:pBdr>
      <w:jc w:val="center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rsid w:val="00344F8C"/>
    <w:pPr>
      <w:keepNext/>
      <w:numPr>
        <w:ilvl w:val="2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next w:val="Normal"/>
    <w:qFormat/>
    <w:rsid w:val="00344F8C"/>
    <w:pPr>
      <w:keepNext/>
      <w:numPr>
        <w:ilvl w:val="3"/>
        <w:numId w:val="1"/>
      </w:numPr>
      <w:outlineLvl w:val="3"/>
    </w:pPr>
    <w:rPr>
      <w:rFonts w:ascii="Comic Sans MS" w:hAnsi="Comic Sans MS"/>
      <w:b/>
      <w:bCs/>
      <w:sz w:val="22"/>
      <w:szCs w:val="22"/>
    </w:rPr>
  </w:style>
  <w:style w:type="paragraph" w:styleId="Titre5">
    <w:name w:val="heading 5"/>
    <w:basedOn w:val="Normal"/>
    <w:next w:val="Normal"/>
    <w:qFormat/>
    <w:rsid w:val="00344F8C"/>
    <w:pPr>
      <w:keepNext/>
      <w:numPr>
        <w:ilvl w:val="4"/>
        <w:numId w:val="1"/>
      </w:numPr>
      <w:tabs>
        <w:tab w:val="left" w:pos="3060"/>
      </w:tabs>
      <w:ind w:left="1980" w:hanging="1980"/>
      <w:outlineLvl w:val="4"/>
    </w:pPr>
    <w:rPr>
      <w:rFonts w:ascii="Comic Sans MS" w:hAnsi="Comic Sans MS"/>
      <w:b/>
      <w:bCs/>
      <w:sz w:val="22"/>
      <w:szCs w:val="22"/>
    </w:rPr>
  </w:style>
  <w:style w:type="paragraph" w:styleId="Titre6">
    <w:name w:val="heading 6"/>
    <w:basedOn w:val="Normal"/>
    <w:next w:val="Normal"/>
    <w:qFormat/>
    <w:rsid w:val="00344F8C"/>
    <w:pPr>
      <w:keepNext/>
      <w:numPr>
        <w:ilvl w:val="5"/>
        <w:numId w:val="1"/>
      </w:numPr>
      <w:tabs>
        <w:tab w:val="left" w:pos="1980"/>
        <w:tab w:val="left" w:pos="3060"/>
      </w:tabs>
      <w:ind w:left="0" w:right="-965" w:firstLine="0"/>
      <w:outlineLvl w:val="5"/>
    </w:pPr>
    <w:rPr>
      <w:rFonts w:ascii="Comic Sans MS" w:hAnsi="Comic Sans MS"/>
      <w:sz w:val="28"/>
      <w:szCs w:val="28"/>
    </w:rPr>
  </w:style>
  <w:style w:type="paragraph" w:styleId="Titre7">
    <w:name w:val="heading 7"/>
    <w:basedOn w:val="Normal"/>
    <w:next w:val="Normal"/>
    <w:qFormat/>
    <w:rsid w:val="00344F8C"/>
    <w:pPr>
      <w:keepNext/>
      <w:numPr>
        <w:ilvl w:val="6"/>
        <w:numId w:val="1"/>
      </w:numPr>
      <w:tabs>
        <w:tab w:val="left" w:pos="3060"/>
      </w:tabs>
      <w:jc w:val="center"/>
      <w:outlineLvl w:val="6"/>
    </w:pPr>
    <w:rPr>
      <w:rFonts w:ascii="Comic Sans MS" w:hAnsi="Comic Sans MS"/>
      <w:b/>
      <w:bCs/>
    </w:rPr>
  </w:style>
  <w:style w:type="paragraph" w:styleId="Titre8">
    <w:name w:val="heading 8"/>
    <w:basedOn w:val="Normal"/>
    <w:next w:val="Normal"/>
    <w:qFormat/>
    <w:rsid w:val="00344F8C"/>
    <w:pPr>
      <w:keepNext/>
      <w:numPr>
        <w:ilvl w:val="7"/>
        <w:numId w:val="1"/>
      </w:numPr>
      <w:outlineLvl w:val="7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344F8C"/>
    <w:rPr>
      <w:rFonts w:ascii="Wingdings" w:hAnsi="Wingdings"/>
    </w:rPr>
  </w:style>
  <w:style w:type="character" w:customStyle="1" w:styleId="WW8Num1z1">
    <w:name w:val="WW8Num1z1"/>
    <w:rsid w:val="00344F8C"/>
    <w:rPr>
      <w:rFonts w:ascii="Courier New" w:hAnsi="Courier New" w:cs="Courier New"/>
    </w:rPr>
  </w:style>
  <w:style w:type="character" w:customStyle="1" w:styleId="WW8Num1z3">
    <w:name w:val="WW8Num1z3"/>
    <w:rsid w:val="00344F8C"/>
    <w:rPr>
      <w:rFonts w:ascii="Symbol" w:hAnsi="Symbol"/>
    </w:rPr>
  </w:style>
  <w:style w:type="character" w:customStyle="1" w:styleId="WW8Num2z0">
    <w:name w:val="WW8Num2z0"/>
    <w:rsid w:val="00344F8C"/>
    <w:rPr>
      <w:rFonts w:ascii="Symbol" w:hAnsi="Symbol"/>
    </w:rPr>
  </w:style>
  <w:style w:type="character" w:customStyle="1" w:styleId="WW8Num3z0">
    <w:name w:val="WW8Num3z0"/>
    <w:rsid w:val="00344F8C"/>
    <w:rPr>
      <w:rFonts w:ascii="Symbol" w:hAnsi="Symbol"/>
    </w:rPr>
  </w:style>
  <w:style w:type="character" w:customStyle="1" w:styleId="WW8Num4z0">
    <w:name w:val="WW8Num4z0"/>
    <w:rsid w:val="00344F8C"/>
    <w:rPr>
      <w:rFonts w:ascii="Symbol" w:hAnsi="Symbol"/>
    </w:rPr>
  </w:style>
  <w:style w:type="character" w:customStyle="1" w:styleId="WW8Num4z1">
    <w:name w:val="WW8Num4z1"/>
    <w:rsid w:val="00344F8C"/>
    <w:rPr>
      <w:rFonts w:ascii="Courier New" w:hAnsi="Courier New" w:cs="Courier New"/>
    </w:rPr>
  </w:style>
  <w:style w:type="character" w:customStyle="1" w:styleId="WW8Num4z2">
    <w:name w:val="WW8Num4z2"/>
    <w:rsid w:val="00344F8C"/>
    <w:rPr>
      <w:rFonts w:ascii="Wingdings" w:hAnsi="Wingdings"/>
    </w:rPr>
  </w:style>
  <w:style w:type="character" w:customStyle="1" w:styleId="WW8Num5z0">
    <w:name w:val="WW8Num5z0"/>
    <w:rsid w:val="00344F8C"/>
    <w:rPr>
      <w:rFonts w:ascii="Symbol" w:hAnsi="Symbol"/>
    </w:rPr>
  </w:style>
  <w:style w:type="character" w:customStyle="1" w:styleId="WW8Num6z0">
    <w:name w:val="WW8Num6z0"/>
    <w:rsid w:val="00344F8C"/>
    <w:rPr>
      <w:rFonts w:ascii="Symbol" w:hAnsi="Symbol"/>
    </w:rPr>
  </w:style>
  <w:style w:type="character" w:customStyle="1" w:styleId="WW8Num7z0">
    <w:name w:val="WW8Num7z0"/>
    <w:rsid w:val="00344F8C"/>
    <w:rPr>
      <w:rFonts w:ascii="Symbol" w:hAnsi="Symbol"/>
    </w:rPr>
  </w:style>
  <w:style w:type="character" w:customStyle="1" w:styleId="WW8Num8z0">
    <w:name w:val="WW8Num8z0"/>
    <w:rsid w:val="00344F8C"/>
    <w:rPr>
      <w:rFonts w:ascii="Symbol" w:hAnsi="Symbol"/>
    </w:rPr>
  </w:style>
  <w:style w:type="character" w:customStyle="1" w:styleId="WW8Num9z0">
    <w:name w:val="WW8Num9z0"/>
    <w:rsid w:val="00344F8C"/>
    <w:rPr>
      <w:rFonts w:ascii="Symbol" w:hAnsi="Symbol"/>
    </w:rPr>
  </w:style>
  <w:style w:type="character" w:customStyle="1" w:styleId="WW8Num10z0">
    <w:name w:val="WW8Num10z0"/>
    <w:rsid w:val="00344F8C"/>
    <w:rPr>
      <w:rFonts w:ascii="Wingdings" w:hAnsi="Wingdings"/>
    </w:rPr>
  </w:style>
  <w:style w:type="character" w:customStyle="1" w:styleId="WW8Num10z1">
    <w:name w:val="WW8Num10z1"/>
    <w:rsid w:val="00344F8C"/>
    <w:rPr>
      <w:rFonts w:ascii="Courier New" w:hAnsi="Courier New" w:cs="Courier New"/>
    </w:rPr>
  </w:style>
  <w:style w:type="character" w:customStyle="1" w:styleId="WW8Num10z3">
    <w:name w:val="WW8Num10z3"/>
    <w:rsid w:val="00344F8C"/>
    <w:rPr>
      <w:rFonts w:ascii="Symbol" w:hAnsi="Symbol"/>
    </w:rPr>
  </w:style>
  <w:style w:type="character" w:customStyle="1" w:styleId="WW8Num11z0">
    <w:name w:val="WW8Num11z0"/>
    <w:rsid w:val="00344F8C"/>
    <w:rPr>
      <w:rFonts w:ascii="Symbol" w:hAnsi="Symbol"/>
    </w:rPr>
  </w:style>
  <w:style w:type="character" w:customStyle="1" w:styleId="WW8Num12z0">
    <w:name w:val="WW8Num12z0"/>
    <w:rsid w:val="00344F8C"/>
    <w:rPr>
      <w:rFonts w:ascii="Symbol" w:hAnsi="Symbol"/>
    </w:rPr>
  </w:style>
  <w:style w:type="character" w:customStyle="1" w:styleId="WW8Num12z1">
    <w:name w:val="WW8Num12z1"/>
    <w:rsid w:val="00344F8C"/>
    <w:rPr>
      <w:rFonts w:ascii="Courier New" w:hAnsi="Courier New"/>
    </w:rPr>
  </w:style>
  <w:style w:type="character" w:customStyle="1" w:styleId="WW8Num12z2">
    <w:name w:val="WW8Num12z2"/>
    <w:rsid w:val="00344F8C"/>
    <w:rPr>
      <w:rFonts w:ascii="Wingdings" w:hAnsi="Wingdings"/>
    </w:rPr>
  </w:style>
  <w:style w:type="character" w:customStyle="1" w:styleId="Policepardfaut1">
    <w:name w:val="Police par défaut1"/>
    <w:rsid w:val="00344F8C"/>
  </w:style>
  <w:style w:type="character" w:styleId="Lienhypertexte">
    <w:name w:val="Hyperlink"/>
    <w:basedOn w:val="Policepardfaut1"/>
    <w:rsid w:val="00344F8C"/>
    <w:rPr>
      <w:color w:val="0000FF"/>
      <w:u w:val="single"/>
    </w:rPr>
  </w:style>
  <w:style w:type="paragraph" w:customStyle="1" w:styleId="Titre10">
    <w:name w:val="Titre1"/>
    <w:basedOn w:val="Normal"/>
    <w:next w:val="Corpsdetexte"/>
    <w:rsid w:val="00344F8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sid w:val="00344F8C"/>
    <w:pPr>
      <w:spacing w:after="120"/>
    </w:pPr>
  </w:style>
  <w:style w:type="paragraph" w:styleId="Liste">
    <w:name w:val="List"/>
    <w:basedOn w:val="Corpsdetexte"/>
    <w:rsid w:val="00344F8C"/>
    <w:rPr>
      <w:rFonts w:cs="Tahoma"/>
    </w:rPr>
  </w:style>
  <w:style w:type="paragraph" w:customStyle="1" w:styleId="Lgende1">
    <w:name w:val="Légende1"/>
    <w:basedOn w:val="Normal"/>
    <w:rsid w:val="00344F8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344F8C"/>
    <w:pPr>
      <w:suppressLineNumbers/>
    </w:pPr>
    <w:rPr>
      <w:rFonts w:cs="Tahoma"/>
    </w:rPr>
  </w:style>
  <w:style w:type="paragraph" w:styleId="En-tte">
    <w:name w:val="header"/>
    <w:basedOn w:val="Normal"/>
    <w:rsid w:val="00344F8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44F8C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180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adou.b.syll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Mamadou SYLLA</dc:title>
  <dc:creator>CARIF IDF</dc:creator>
  <cp:lastModifiedBy>M.B.SYLLA</cp:lastModifiedBy>
  <cp:revision>2</cp:revision>
  <cp:lastPrinted>2010-04-29T09:18:00Z</cp:lastPrinted>
  <dcterms:created xsi:type="dcterms:W3CDTF">2012-01-10T10:45:00Z</dcterms:created>
  <dcterms:modified xsi:type="dcterms:W3CDTF">2012-01-10T10:45:00Z</dcterms:modified>
</cp:coreProperties>
</file>