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1ECB" w14:textId="373A5C75" w:rsidR="005309AA" w:rsidRDefault="00D512A2" w:rsidP="00D512A2">
      <w:pPr>
        <w:pStyle w:val="Heading1"/>
      </w:pPr>
      <w:r>
        <w:t>Compound Annual Growth Rate (CAGR)</w:t>
      </w:r>
    </w:p>
    <w:p w14:paraId="29F28830" w14:textId="2E657E6F" w:rsidR="00D512A2" w:rsidRDefault="00D512A2" w:rsidP="00D512A2">
      <w:r>
        <w:t xml:space="preserve">Read: </w:t>
      </w:r>
      <w:hyperlink r:id="rId5" w:history="1">
        <w:r>
          <w:rPr>
            <w:rStyle w:val="Hyperlink"/>
          </w:rPr>
          <w:t>Compound Annual Growth Rate (CAGR) Formula and Calculation (investopedia.com)</w:t>
        </w:r>
      </w:hyperlink>
    </w:p>
    <w:p w14:paraId="2DF936CF" w14:textId="1F34D0B9" w:rsidR="00D512A2" w:rsidRDefault="00D512A2" w:rsidP="00D512A2">
      <w:pPr>
        <w:jc w:val="both"/>
        <w:rPr>
          <w:rFonts w:eastAsiaTheme="minorEastAsia"/>
        </w:rPr>
      </w:pPr>
      <w:r>
        <w:t xml:space="preserve">You might be wondering: “If I put $10,000 in stocks, and after 4 years their value became $15,000, why don’t we say that the total growth rate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$15,000-$10,000</m:t>
            </m:r>
          </m:num>
          <m:den>
            <m:r>
              <w:rPr>
                <w:rFonts w:ascii="Cambria Math" w:hAnsi="Cambria Math"/>
              </w:rPr>
              <m:t>$10,000</m:t>
            </m:r>
          </m:den>
        </m:f>
        <m:r>
          <w:rPr>
            <w:rFonts w:ascii="Cambria Math" w:hAnsi="Cambria Math"/>
          </w:rPr>
          <m:t>×100=50%</m:t>
        </m:r>
      </m:oMath>
      <w:r>
        <w:rPr>
          <w:rFonts w:eastAsiaTheme="minorEastAsia"/>
        </w:rPr>
        <w:t xml:space="preserve"> and that the average annual growth rate is then equal 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50%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=12.5%</m:t>
        </m:r>
      </m:oMath>
      <w:r w:rsidR="007E111E">
        <w:rPr>
          <w:rFonts w:eastAsiaTheme="minorEastAsia"/>
        </w:rPr>
        <w:t>?”. This is not accurate because you are not taking into account the compounding effect; by this formula, you are assuming you are taking your profits out at the end of each year, which is not probably what you meant to do. Here is why: assume your stocks’ value grew as follows:</w:t>
      </w:r>
    </w:p>
    <w:p w14:paraId="1E2CF791" w14:textId="6E48FED0" w:rsidR="007E111E" w:rsidRDefault="007E111E" w:rsidP="007E111E">
      <w:pPr>
        <w:pStyle w:val="ListParagraph"/>
        <w:numPr>
          <w:ilvl w:val="0"/>
          <w:numId w:val="1"/>
        </w:numPr>
        <w:jc w:val="both"/>
      </w:pPr>
      <w:r>
        <w:t>Year 0: $10,000.</w:t>
      </w:r>
    </w:p>
    <w:p w14:paraId="04CC4532" w14:textId="6B9E261C" w:rsidR="007E111E" w:rsidRDefault="007E111E" w:rsidP="007E111E">
      <w:pPr>
        <w:pStyle w:val="ListParagraph"/>
        <w:numPr>
          <w:ilvl w:val="0"/>
          <w:numId w:val="1"/>
        </w:numPr>
        <w:jc w:val="both"/>
      </w:pPr>
      <w:r>
        <w:t>Year 1: $11,000.</w:t>
      </w:r>
    </w:p>
    <w:p w14:paraId="14E9E3B3" w14:textId="66B6FEF5" w:rsidR="007E111E" w:rsidRDefault="007E111E" w:rsidP="007E111E">
      <w:pPr>
        <w:pStyle w:val="ListParagraph"/>
        <w:numPr>
          <w:ilvl w:val="0"/>
          <w:numId w:val="1"/>
        </w:numPr>
        <w:jc w:val="both"/>
      </w:pPr>
      <w:r>
        <w:t>Year 2: $12,500.</w:t>
      </w:r>
    </w:p>
    <w:p w14:paraId="1D4B39E5" w14:textId="597D3B87" w:rsidR="007E111E" w:rsidRDefault="007E111E" w:rsidP="007E111E">
      <w:pPr>
        <w:pStyle w:val="ListParagraph"/>
        <w:numPr>
          <w:ilvl w:val="0"/>
          <w:numId w:val="1"/>
        </w:numPr>
        <w:jc w:val="both"/>
      </w:pPr>
      <w:r>
        <w:t>Year 3: $13,750.</w:t>
      </w:r>
    </w:p>
    <w:p w14:paraId="4242BF0F" w14:textId="1EF2E569" w:rsidR="007E111E" w:rsidRDefault="007E111E" w:rsidP="007E111E">
      <w:pPr>
        <w:pStyle w:val="ListParagraph"/>
        <w:numPr>
          <w:ilvl w:val="0"/>
          <w:numId w:val="1"/>
        </w:numPr>
        <w:jc w:val="both"/>
      </w:pPr>
      <w:r>
        <w:t>Year 4: $15,000.</w:t>
      </w:r>
    </w:p>
    <w:p w14:paraId="51EAA2F0" w14:textId="2D18AB86" w:rsidR="007E111E" w:rsidRDefault="00D9200A" w:rsidP="007E111E">
      <w:pPr>
        <w:jc w:val="both"/>
      </w:pPr>
      <w:r>
        <w:t>Here is what it means when you say that your annual average growth rate is 12.5%: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2140"/>
        <w:gridCol w:w="1970"/>
        <w:gridCol w:w="1794"/>
        <w:gridCol w:w="1626"/>
      </w:tblGrid>
      <w:tr w:rsidR="00B111AD" w14:paraId="1F6DDAE2" w14:textId="33CFE51A" w:rsidTr="00B111AD">
        <w:tc>
          <w:tcPr>
            <w:tcW w:w="1820" w:type="dxa"/>
          </w:tcPr>
          <w:p w14:paraId="71271319" w14:textId="2091E149" w:rsidR="00B111AD" w:rsidRDefault="00B111AD" w:rsidP="00B111AD">
            <w:pPr>
              <w:jc w:val="center"/>
            </w:pPr>
            <w:bookmarkStart w:id="0" w:name="OLE_LINK1"/>
            <w:r>
              <w:t>Year</w:t>
            </w:r>
          </w:p>
        </w:tc>
        <w:tc>
          <w:tcPr>
            <w:tcW w:w="2140" w:type="dxa"/>
          </w:tcPr>
          <w:p w14:paraId="03148B17" w14:textId="35A7FB58" w:rsidR="00B111AD" w:rsidRDefault="00B111AD" w:rsidP="00B111AD">
            <w:pPr>
              <w:jc w:val="center"/>
            </w:pPr>
            <w:r>
              <w:t>Investment</w:t>
            </w:r>
          </w:p>
        </w:tc>
        <w:tc>
          <w:tcPr>
            <w:tcW w:w="1970" w:type="dxa"/>
          </w:tcPr>
          <w:p w14:paraId="46289F23" w14:textId="3864D587" w:rsidR="00B111AD" w:rsidRDefault="00B111AD" w:rsidP="00B111AD">
            <w:pPr>
              <w:jc w:val="center"/>
            </w:pPr>
            <w:r>
              <w:t>Annual Growth</w:t>
            </w:r>
          </w:p>
        </w:tc>
        <w:tc>
          <w:tcPr>
            <w:tcW w:w="1794" w:type="dxa"/>
          </w:tcPr>
          <w:p w14:paraId="44881933" w14:textId="62798D1C" w:rsidR="00B111AD" w:rsidRDefault="00B111AD" w:rsidP="00B111AD">
            <w:pPr>
              <w:jc w:val="center"/>
            </w:pPr>
            <w:r>
              <w:t>Return</w:t>
            </w:r>
          </w:p>
        </w:tc>
        <w:tc>
          <w:tcPr>
            <w:tcW w:w="1626" w:type="dxa"/>
          </w:tcPr>
          <w:p w14:paraId="4994D72F" w14:textId="70786B61" w:rsidR="00B111AD" w:rsidRDefault="00B111AD" w:rsidP="00B111AD">
            <w:pPr>
              <w:jc w:val="center"/>
            </w:pPr>
            <w:r>
              <w:t>Cash Taken Out</w:t>
            </w:r>
          </w:p>
        </w:tc>
      </w:tr>
      <w:tr w:rsidR="00B111AD" w14:paraId="3DF74B8E" w14:textId="6E0FFD83" w:rsidTr="00B111AD">
        <w:tc>
          <w:tcPr>
            <w:tcW w:w="1820" w:type="dxa"/>
          </w:tcPr>
          <w:p w14:paraId="5472E06C" w14:textId="56BC649E" w:rsidR="00B111AD" w:rsidRDefault="00B111AD" w:rsidP="00B111AD">
            <w:pPr>
              <w:jc w:val="center"/>
            </w:pPr>
            <w:r>
              <w:t>0</w:t>
            </w:r>
          </w:p>
        </w:tc>
        <w:tc>
          <w:tcPr>
            <w:tcW w:w="2140" w:type="dxa"/>
          </w:tcPr>
          <w:p w14:paraId="561884A5" w14:textId="0F14B1D4" w:rsidR="00B111AD" w:rsidRDefault="00B111AD" w:rsidP="00B111AD">
            <w:pPr>
              <w:jc w:val="center"/>
            </w:pPr>
            <w:r>
              <w:t>$10,000</w:t>
            </w:r>
          </w:p>
        </w:tc>
        <w:tc>
          <w:tcPr>
            <w:tcW w:w="1970" w:type="dxa"/>
          </w:tcPr>
          <w:p w14:paraId="05A59FFC" w14:textId="77777777" w:rsidR="00B111AD" w:rsidRDefault="00B111AD" w:rsidP="00B111AD">
            <w:pPr>
              <w:jc w:val="center"/>
            </w:pPr>
          </w:p>
        </w:tc>
        <w:tc>
          <w:tcPr>
            <w:tcW w:w="1794" w:type="dxa"/>
          </w:tcPr>
          <w:p w14:paraId="6DB9617F" w14:textId="77777777" w:rsidR="00B111AD" w:rsidRDefault="00B111AD" w:rsidP="00B111AD">
            <w:pPr>
              <w:jc w:val="center"/>
            </w:pPr>
          </w:p>
        </w:tc>
        <w:tc>
          <w:tcPr>
            <w:tcW w:w="1626" w:type="dxa"/>
          </w:tcPr>
          <w:p w14:paraId="767D89D1" w14:textId="77777777" w:rsidR="00B111AD" w:rsidRDefault="00B111AD" w:rsidP="00B111AD">
            <w:pPr>
              <w:jc w:val="center"/>
            </w:pPr>
          </w:p>
        </w:tc>
      </w:tr>
      <w:tr w:rsidR="00B111AD" w14:paraId="1247F3F2" w14:textId="491D0140" w:rsidTr="00B111AD">
        <w:tc>
          <w:tcPr>
            <w:tcW w:w="1820" w:type="dxa"/>
          </w:tcPr>
          <w:p w14:paraId="531A6B97" w14:textId="4A23A9E0" w:rsidR="00B111AD" w:rsidRDefault="00B111AD" w:rsidP="00B111AD">
            <w:pPr>
              <w:jc w:val="center"/>
            </w:pPr>
            <w:r>
              <w:t>1</w:t>
            </w:r>
          </w:p>
        </w:tc>
        <w:tc>
          <w:tcPr>
            <w:tcW w:w="2140" w:type="dxa"/>
          </w:tcPr>
          <w:p w14:paraId="379E5400" w14:textId="77777777" w:rsidR="00B111AD" w:rsidRDefault="00B111AD" w:rsidP="00B111AD">
            <w:pPr>
              <w:jc w:val="center"/>
            </w:pPr>
          </w:p>
        </w:tc>
        <w:tc>
          <w:tcPr>
            <w:tcW w:w="1970" w:type="dxa"/>
          </w:tcPr>
          <w:p w14:paraId="50095D2A" w14:textId="22AFF970" w:rsidR="00B111AD" w:rsidRDefault="00B111AD" w:rsidP="00B111AD">
            <w:pPr>
              <w:jc w:val="center"/>
            </w:pPr>
            <w:r>
              <w:t>12.5%</w:t>
            </w:r>
          </w:p>
        </w:tc>
        <w:tc>
          <w:tcPr>
            <w:tcW w:w="1794" w:type="dxa"/>
          </w:tcPr>
          <w:p w14:paraId="18A6D153" w14:textId="67A9395C" w:rsidR="00B111AD" w:rsidRDefault="00B111AD" w:rsidP="00B111AD">
            <w:pPr>
              <w:jc w:val="center"/>
            </w:pPr>
            <w:r>
              <w:t>$11,250</w:t>
            </w:r>
          </w:p>
        </w:tc>
        <w:tc>
          <w:tcPr>
            <w:tcW w:w="1626" w:type="dxa"/>
          </w:tcPr>
          <w:p w14:paraId="78C5C47F" w14:textId="2231EA32" w:rsidR="00B111AD" w:rsidRDefault="00B111AD" w:rsidP="00B111AD">
            <w:pPr>
              <w:jc w:val="center"/>
            </w:pPr>
            <w:r>
              <w:t>$1,250</w:t>
            </w:r>
          </w:p>
        </w:tc>
      </w:tr>
      <w:tr w:rsidR="00B111AD" w14:paraId="2A7E3EC3" w14:textId="56102A94" w:rsidTr="00B111AD">
        <w:tc>
          <w:tcPr>
            <w:tcW w:w="1820" w:type="dxa"/>
          </w:tcPr>
          <w:p w14:paraId="6D663CAA" w14:textId="3EFC554E" w:rsidR="00B111AD" w:rsidRDefault="00B111AD" w:rsidP="00B111AD">
            <w:pPr>
              <w:jc w:val="center"/>
            </w:pPr>
            <w:r>
              <w:t>2</w:t>
            </w:r>
          </w:p>
        </w:tc>
        <w:tc>
          <w:tcPr>
            <w:tcW w:w="2140" w:type="dxa"/>
          </w:tcPr>
          <w:p w14:paraId="063236FA" w14:textId="77777777" w:rsidR="00B111AD" w:rsidRDefault="00B111AD" w:rsidP="00B111AD">
            <w:pPr>
              <w:jc w:val="center"/>
            </w:pPr>
          </w:p>
        </w:tc>
        <w:tc>
          <w:tcPr>
            <w:tcW w:w="1970" w:type="dxa"/>
          </w:tcPr>
          <w:p w14:paraId="4F73D9FA" w14:textId="3486E384" w:rsidR="00B111AD" w:rsidRDefault="00B111AD" w:rsidP="00B111AD">
            <w:pPr>
              <w:jc w:val="center"/>
            </w:pPr>
            <w:r>
              <w:t>12.5%</w:t>
            </w:r>
          </w:p>
        </w:tc>
        <w:tc>
          <w:tcPr>
            <w:tcW w:w="1794" w:type="dxa"/>
          </w:tcPr>
          <w:p w14:paraId="21C83644" w14:textId="27EAE6C7" w:rsidR="00B111AD" w:rsidRDefault="00B111AD" w:rsidP="00B111AD">
            <w:pPr>
              <w:jc w:val="center"/>
            </w:pPr>
            <w:r>
              <w:t>$11,250</w:t>
            </w:r>
          </w:p>
        </w:tc>
        <w:tc>
          <w:tcPr>
            <w:tcW w:w="1626" w:type="dxa"/>
          </w:tcPr>
          <w:p w14:paraId="453E6614" w14:textId="786111FF" w:rsidR="00B111AD" w:rsidRDefault="00B111AD" w:rsidP="00B111AD">
            <w:pPr>
              <w:jc w:val="center"/>
            </w:pPr>
            <w:r>
              <w:t>$1,250</w:t>
            </w:r>
          </w:p>
        </w:tc>
      </w:tr>
      <w:tr w:rsidR="00B111AD" w14:paraId="04156C2C" w14:textId="77777777" w:rsidTr="00B111AD">
        <w:tc>
          <w:tcPr>
            <w:tcW w:w="1820" w:type="dxa"/>
          </w:tcPr>
          <w:p w14:paraId="62F1A07C" w14:textId="71616853" w:rsidR="00B111AD" w:rsidRDefault="00B111AD" w:rsidP="00B111AD">
            <w:pPr>
              <w:jc w:val="center"/>
            </w:pPr>
            <w:r>
              <w:t>3</w:t>
            </w:r>
          </w:p>
        </w:tc>
        <w:tc>
          <w:tcPr>
            <w:tcW w:w="2140" w:type="dxa"/>
          </w:tcPr>
          <w:p w14:paraId="6AA69B19" w14:textId="77777777" w:rsidR="00B111AD" w:rsidRDefault="00B111AD" w:rsidP="00B111AD">
            <w:pPr>
              <w:jc w:val="center"/>
            </w:pPr>
          </w:p>
        </w:tc>
        <w:tc>
          <w:tcPr>
            <w:tcW w:w="1970" w:type="dxa"/>
          </w:tcPr>
          <w:p w14:paraId="1498F70F" w14:textId="06980769" w:rsidR="00B111AD" w:rsidRDefault="00B111AD" w:rsidP="00B111AD">
            <w:pPr>
              <w:jc w:val="center"/>
            </w:pPr>
            <w:r>
              <w:t>12.5%</w:t>
            </w:r>
          </w:p>
        </w:tc>
        <w:tc>
          <w:tcPr>
            <w:tcW w:w="1794" w:type="dxa"/>
          </w:tcPr>
          <w:p w14:paraId="4B4AC048" w14:textId="3F8D8C7F" w:rsidR="00B111AD" w:rsidRDefault="00B111AD" w:rsidP="00B111AD">
            <w:pPr>
              <w:jc w:val="center"/>
            </w:pPr>
            <w:r>
              <w:t>$11,250</w:t>
            </w:r>
          </w:p>
        </w:tc>
        <w:tc>
          <w:tcPr>
            <w:tcW w:w="1626" w:type="dxa"/>
          </w:tcPr>
          <w:p w14:paraId="0DBF6F17" w14:textId="4945C576" w:rsidR="00B111AD" w:rsidRDefault="00B111AD" w:rsidP="00B111AD">
            <w:pPr>
              <w:jc w:val="center"/>
            </w:pPr>
            <w:r>
              <w:t>$1,250</w:t>
            </w:r>
          </w:p>
        </w:tc>
      </w:tr>
      <w:tr w:rsidR="00B111AD" w14:paraId="460F0AF1" w14:textId="77777777" w:rsidTr="00B111AD">
        <w:tc>
          <w:tcPr>
            <w:tcW w:w="1820" w:type="dxa"/>
          </w:tcPr>
          <w:p w14:paraId="44E38AE8" w14:textId="40EC33EF" w:rsidR="00B111AD" w:rsidRDefault="00B111AD" w:rsidP="00B111AD">
            <w:pPr>
              <w:jc w:val="center"/>
            </w:pPr>
            <w:r>
              <w:t>4</w:t>
            </w:r>
          </w:p>
        </w:tc>
        <w:tc>
          <w:tcPr>
            <w:tcW w:w="2140" w:type="dxa"/>
          </w:tcPr>
          <w:p w14:paraId="6854C597" w14:textId="77777777" w:rsidR="00B111AD" w:rsidRDefault="00B111AD" w:rsidP="00B111AD">
            <w:pPr>
              <w:jc w:val="center"/>
            </w:pPr>
          </w:p>
        </w:tc>
        <w:tc>
          <w:tcPr>
            <w:tcW w:w="1970" w:type="dxa"/>
          </w:tcPr>
          <w:p w14:paraId="172D0D7F" w14:textId="130CE27E" w:rsidR="00B111AD" w:rsidRDefault="00B111AD" w:rsidP="00B111AD">
            <w:pPr>
              <w:jc w:val="center"/>
            </w:pPr>
            <w:r>
              <w:t>12.5%</w:t>
            </w:r>
          </w:p>
        </w:tc>
        <w:tc>
          <w:tcPr>
            <w:tcW w:w="1794" w:type="dxa"/>
          </w:tcPr>
          <w:p w14:paraId="366B7A3C" w14:textId="607EDAAC" w:rsidR="00B111AD" w:rsidRDefault="00B111AD" w:rsidP="00B111AD">
            <w:pPr>
              <w:jc w:val="center"/>
            </w:pPr>
            <w:r>
              <w:t>$11,250</w:t>
            </w:r>
          </w:p>
        </w:tc>
        <w:tc>
          <w:tcPr>
            <w:tcW w:w="1626" w:type="dxa"/>
          </w:tcPr>
          <w:p w14:paraId="543D1302" w14:textId="75BEDBEF" w:rsidR="00B111AD" w:rsidRDefault="00B111AD" w:rsidP="00B111AD">
            <w:pPr>
              <w:jc w:val="center"/>
            </w:pPr>
          </w:p>
        </w:tc>
      </w:tr>
      <w:tr w:rsidR="00B111AD" w14:paraId="3DBA64D0" w14:textId="77777777" w:rsidTr="0000140C">
        <w:tc>
          <w:tcPr>
            <w:tcW w:w="1820" w:type="dxa"/>
          </w:tcPr>
          <w:p w14:paraId="41CABD04" w14:textId="61621495" w:rsidR="00B111AD" w:rsidRDefault="00B111AD" w:rsidP="00B111AD">
            <w:pPr>
              <w:jc w:val="center"/>
            </w:pPr>
            <w:r>
              <w:t>Total</w:t>
            </w:r>
          </w:p>
        </w:tc>
        <w:tc>
          <w:tcPr>
            <w:tcW w:w="7530" w:type="dxa"/>
            <w:gridSpan w:val="4"/>
          </w:tcPr>
          <w:p w14:paraId="73131285" w14:textId="0B9D746A" w:rsidR="00B111AD" w:rsidRDefault="00B111AD" w:rsidP="00B111AD">
            <w:pPr>
              <w:jc w:val="center"/>
            </w:pPr>
            <w:r>
              <w:t>$11,250 + $1,250 x 3 = $15,000</w:t>
            </w:r>
          </w:p>
        </w:tc>
      </w:tr>
    </w:tbl>
    <w:bookmarkEnd w:id="0"/>
    <w:p w14:paraId="093724F6" w14:textId="281F8455" w:rsidR="00D9200A" w:rsidRDefault="00B111AD" w:rsidP="007E111E">
      <w:pPr>
        <w:jc w:val="both"/>
        <w:rPr>
          <w:rFonts w:eastAsiaTheme="minorEastAsia"/>
        </w:rPr>
      </w:pPr>
      <w:r>
        <w:t xml:space="preserve">Of course, we didn’t mean that we will take the profit out at the end of each year, so saying that your annual average growth rate is 12.5% is not much accurate. Instead, CAGR for the above example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$15,000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$10,000</m:t>
                    </m:r>
                  </m:den>
                </m:f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1/4</m:t>
            </m:r>
          </m:sup>
        </m:sSup>
        <m:r>
          <w:rPr>
            <w:rFonts w:ascii="Cambria Math" w:eastAsiaTheme="minorEastAsia" w:hAnsi="Cambria Math"/>
          </w:rPr>
          <m:t>-1=10.668%</m:t>
        </m:r>
      </m:oMath>
      <w:r>
        <w:rPr>
          <w:rFonts w:eastAsiaTheme="minorEastAsia"/>
        </w:rPr>
        <w:t>. Here is how it is broken down: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2140"/>
        <w:gridCol w:w="1970"/>
        <w:gridCol w:w="1794"/>
      </w:tblGrid>
      <w:tr w:rsidR="00100116" w14:paraId="45E479E8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76EB" w14:textId="77777777" w:rsidR="00100116" w:rsidRDefault="00100116">
            <w:pPr>
              <w:spacing w:after="0" w:line="240" w:lineRule="auto"/>
              <w:jc w:val="center"/>
            </w:pPr>
            <w:r>
              <w:t>Year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0CE2" w14:textId="77777777" w:rsidR="00100116" w:rsidRDefault="00100116">
            <w:pPr>
              <w:jc w:val="center"/>
            </w:pPr>
            <w:r>
              <w:t>Investment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0913" w14:textId="77777777" w:rsidR="00100116" w:rsidRDefault="00100116">
            <w:pPr>
              <w:jc w:val="center"/>
            </w:pPr>
            <w:r>
              <w:t>Annual Growth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08F9" w14:textId="77777777" w:rsidR="00100116" w:rsidRDefault="00100116">
            <w:pPr>
              <w:jc w:val="center"/>
            </w:pPr>
            <w:r>
              <w:t>Return</w:t>
            </w:r>
          </w:p>
        </w:tc>
      </w:tr>
      <w:tr w:rsidR="00100116" w14:paraId="77AC6F6B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90F2" w14:textId="77777777" w:rsidR="00100116" w:rsidRDefault="00100116">
            <w:pPr>
              <w:jc w:val="center"/>
            </w:pPr>
            <w:r>
              <w:t>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81AF" w14:textId="77777777" w:rsidR="00100116" w:rsidRDefault="00100116">
            <w:pPr>
              <w:jc w:val="center"/>
            </w:pPr>
            <w:r>
              <w:t>$10,000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F463" w14:textId="77777777" w:rsidR="00100116" w:rsidRDefault="00100116">
            <w:pPr>
              <w:jc w:val="center"/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3D54" w14:textId="77777777" w:rsidR="00100116" w:rsidRDefault="00100116">
            <w:pPr>
              <w:jc w:val="center"/>
            </w:pPr>
          </w:p>
        </w:tc>
      </w:tr>
      <w:tr w:rsidR="00100116" w14:paraId="639A446A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4A18" w14:textId="77777777" w:rsidR="00100116" w:rsidRDefault="00100116">
            <w:pPr>
              <w:jc w:val="center"/>
            </w:pPr>
            <w: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35B0" w14:textId="77777777" w:rsidR="00100116" w:rsidRDefault="00100116">
            <w:pPr>
              <w:jc w:val="center"/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78E7" w14:textId="5D921691" w:rsidR="00100116" w:rsidRDefault="00100116">
            <w:pPr>
              <w:jc w:val="center"/>
            </w:pPr>
            <w:r>
              <w:t>1</w:t>
            </w:r>
            <w:r>
              <w:t>0.668</w:t>
            </w:r>
            <w:r>
              <w:t>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1933" w14:textId="38C1D909" w:rsidR="00100116" w:rsidRDefault="00100116">
            <w:pPr>
              <w:jc w:val="center"/>
            </w:pPr>
            <w:r>
              <w:t>$11,</w:t>
            </w:r>
            <w:r w:rsidR="00E644D1">
              <w:t>066.8</w:t>
            </w:r>
          </w:p>
        </w:tc>
      </w:tr>
      <w:tr w:rsidR="00100116" w14:paraId="69D477F5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93F0" w14:textId="77777777" w:rsidR="00100116" w:rsidRDefault="00100116">
            <w:pPr>
              <w:jc w:val="center"/>
            </w:pPr>
            <w: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3A94" w14:textId="77777777" w:rsidR="00100116" w:rsidRDefault="00100116">
            <w:pPr>
              <w:jc w:val="center"/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F1D2" w14:textId="33EB6805" w:rsidR="00100116" w:rsidRDefault="00E644D1">
            <w:pPr>
              <w:jc w:val="center"/>
            </w:pPr>
            <w:r>
              <w:t>10.668</w:t>
            </w:r>
            <w:r w:rsidR="00100116">
              <w:t>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C5A7" w14:textId="58E05840" w:rsidR="00100116" w:rsidRDefault="00100116">
            <w:pPr>
              <w:jc w:val="center"/>
            </w:pPr>
            <w:r>
              <w:t>$1</w:t>
            </w:r>
            <w:r w:rsidR="00E644D1">
              <w:t>2</w:t>
            </w:r>
            <w:r>
              <w:t>,</w:t>
            </w:r>
            <w:r w:rsidR="00E644D1">
              <w:t>247.406</w:t>
            </w:r>
          </w:p>
        </w:tc>
      </w:tr>
      <w:tr w:rsidR="00100116" w14:paraId="19F5BCEB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ADA4F" w14:textId="77777777" w:rsidR="00100116" w:rsidRDefault="00100116">
            <w:pPr>
              <w:jc w:val="center"/>
            </w:pPr>
            <w: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B62F" w14:textId="77777777" w:rsidR="00100116" w:rsidRDefault="00100116">
            <w:pPr>
              <w:jc w:val="center"/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E65D" w14:textId="17FC0787" w:rsidR="00100116" w:rsidRDefault="00E644D1">
            <w:pPr>
              <w:jc w:val="center"/>
            </w:pPr>
            <w:r>
              <w:t>10.668%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6DF4" w14:textId="2862F09C" w:rsidR="00100116" w:rsidRDefault="00E644D1">
            <w:pPr>
              <w:jc w:val="center"/>
            </w:pPr>
            <w:r>
              <w:t>$13,553.96</w:t>
            </w:r>
          </w:p>
        </w:tc>
      </w:tr>
      <w:tr w:rsidR="00100116" w14:paraId="0C0EA2B6" w14:textId="77777777" w:rsidTr="00100116">
        <w:trPr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4E3A" w14:textId="77777777" w:rsidR="00100116" w:rsidRDefault="00100116">
            <w:pPr>
              <w:jc w:val="center"/>
            </w:pPr>
            <w: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CC28" w14:textId="77777777" w:rsidR="00100116" w:rsidRDefault="00100116">
            <w:pPr>
              <w:jc w:val="center"/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E023" w14:textId="7630C957" w:rsidR="00100116" w:rsidRDefault="00E644D1">
            <w:pPr>
              <w:jc w:val="center"/>
            </w:pPr>
            <w:r>
              <w:t>10.668%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5951B" w14:textId="55A6F4A4" w:rsidR="00100116" w:rsidRDefault="00E644D1">
            <w:pPr>
              <w:jc w:val="center"/>
            </w:pPr>
            <w:r>
              <w:t>$15,000</w:t>
            </w:r>
          </w:p>
        </w:tc>
      </w:tr>
    </w:tbl>
    <w:p w14:paraId="00778BB1" w14:textId="77777777" w:rsidR="00B111AD" w:rsidRPr="00D512A2" w:rsidRDefault="00B111AD" w:rsidP="007E111E">
      <w:pPr>
        <w:jc w:val="both"/>
      </w:pPr>
    </w:p>
    <w:sectPr w:rsidR="00B111AD" w:rsidRPr="00D5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B4390"/>
    <w:multiLevelType w:val="hybridMultilevel"/>
    <w:tmpl w:val="AB14A9D8"/>
    <w:lvl w:ilvl="0" w:tplc="8C38A6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63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8E"/>
    <w:rsid w:val="00100116"/>
    <w:rsid w:val="001B1B6F"/>
    <w:rsid w:val="005309AA"/>
    <w:rsid w:val="00643C8E"/>
    <w:rsid w:val="007341BB"/>
    <w:rsid w:val="007E111E"/>
    <w:rsid w:val="00846F59"/>
    <w:rsid w:val="00A80F8D"/>
    <w:rsid w:val="00B111AD"/>
    <w:rsid w:val="00B97798"/>
    <w:rsid w:val="00D512A2"/>
    <w:rsid w:val="00D9200A"/>
    <w:rsid w:val="00E6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E905"/>
  <w15:chartTrackingRefBased/>
  <w15:docId w15:val="{1BAC7628-ABC0-4FBE-A7D8-434C224D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D512A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D512A2"/>
    <w:rPr>
      <w:color w:val="808080"/>
    </w:rPr>
  </w:style>
  <w:style w:type="paragraph" w:styleId="ListParagraph">
    <w:name w:val="List Paragraph"/>
    <w:basedOn w:val="Normal"/>
    <w:uiPriority w:val="34"/>
    <w:qFormat/>
    <w:rsid w:val="007E111E"/>
    <w:pPr>
      <w:ind w:left="720"/>
      <w:contextualSpacing/>
    </w:pPr>
  </w:style>
  <w:style w:type="table" w:styleId="TableGrid">
    <w:name w:val="Table Grid"/>
    <w:basedOn w:val="TableNormal"/>
    <w:uiPriority w:val="39"/>
    <w:rsid w:val="00B11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vestopedia.com/terms/c/cagr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7</cp:revision>
  <dcterms:created xsi:type="dcterms:W3CDTF">2024-04-12T15:56:00Z</dcterms:created>
  <dcterms:modified xsi:type="dcterms:W3CDTF">2024-04-12T23:00:00Z</dcterms:modified>
</cp:coreProperties>
</file>