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881847" w14:textId="217C7576" w:rsidR="005309AA" w:rsidRDefault="00EC4694" w:rsidP="00EC4694">
      <w:pPr>
        <w:pStyle w:val="Heading1"/>
      </w:pPr>
      <w:r>
        <w:t>Diversification</w:t>
      </w:r>
    </w:p>
    <w:p w14:paraId="72213D9C" w14:textId="17746936" w:rsidR="00EC4694" w:rsidRDefault="006A6BF4" w:rsidP="0051541B">
      <w:pPr>
        <w:jc w:val="both"/>
      </w:pPr>
      <w:r>
        <w:t>You should diversify your investments because investing in one investment product is risky; this investment product might lose and accordingly you lose all your invest</w:t>
      </w:r>
      <w:r w:rsidR="0051541B">
        <w:t>ed</w:t>
      </w:r>
      <w:r>
        <w:t xml:space="preserve"> money.</w:t>
      </w:r>
      <w:r w:rsidR="00062C20">
        <w:t xml:space="preserve"> Don’t put all your eggs in one basket.</w:t>
      </w:r>
    </w:p>
    <w:p w14:paraId="70AB4D38" w14:textId="043BCAFE" w:rsidR="00CB3524" w:rsidRDefault="00062C20" w:rsidP="0051541B">
      <w:pPr>
        <w:jc w:val="both"/>
      </w:pPr>
      <w:r>
        <w:t>But what is risk? r</w:t>
      </w:r>
      <w:r w:rsidR="00CB3524">
        <w:t>isk is the volatility of the investment you are in</w:t>
      </w:r>
      <w:r w:rsidR="00E116E7">
        <w:t xml:space="preserve">; how it </w:t>
      </w:r>
      <w:r w:rsidR="00DE4BFB">
        <w:t>fluctuates</w:t>
      </w:r>
      <w:r w:rsidR="00E116E7">
        <w:t xml:space="preserve"> around its average</w:t>
      </w:r>
      <w:r w:rsidR="00CB3524">
        <w:t>.</w:t>
      </w:r>
      <w:r w:rsidR="00261984">
        <w:t xml:space="preserve"> We express </w:t>
      </w:r>
      <w:r w:rsidR="00F212E1">
        <w:t xml:space="preserve">this </w:t>
      </w:r>
      <w:r w:rsidR="00261984">
        <w:t>by the standard deviation; standard deviation is how volatile something is.</w:t>
      </w:r>
      <w:r w:rsidR="009B7C93">
        <w:t xml:space="preserve"> For example, assume there are two companies that made the following profits in 4 years:</w:t>
      </w:r>
    </w:p>
    <w:tbl>
      <w:tblPr>
        <w:tblStyle w:val="GridTable1Light-Accent5"/>
        <w:tblW w:w="0" w:type="auto"/>
        <w:tblLook w:val="04A0" w:firstRow="1" w:lastRow="0" w:firstColumn="1" w:lastColumn="0" w:noHBand="0" w:noVBand="1"/>
      </w:tblPr>
      <w:tblGrid>
        <w:gridCol w:w="2888"/>
        <w:gridCol w:w="3231"/>
        <w:gridCol w:w="3231"/>
      </w:tblGrid>
      <w:tr w:rsidR="00AD1DCC" w14:paraId="03987F2E" w14:textId="77777777" w:rsidTr="00AD1DC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8" w:type="dxa"/>
          </w:tcPr>
          <w:p w14:paraId="7F3234B8" w14:textId="6F38E524" w:rsidR="00AD1DCC" w:rsidRDefault="00AD1DCC" w:rsidP="00AD1DCC">
            <w:pPr>
              <w:jc w:val="center"/>
            </w:pPr>
            <w:r>
              <w:t>Year</w:t>
            </w:r>
          </w:p>
        </w:tc>
        <w:tc>
          <w:tcPr>
            <w:tcW w:w="3231" w:type="dxa"/>
          </w:tcPr>
          <w:p w14:paraId="2A78D1D2" w14:textId="7BDA4266" w:rsidR="00AD1DCC" w:rsidRDefault="00AD1DCC" w:rsidP="00AD1DCC">
            <w:pPr>
              <w:jc w:val="center"/>
              <w:cnfStyle w:val="100000000000" w:firstRow="1" w:lastRow="0" w:firstColumn="0" w:lastColumn="0" w:oddVBand="0" w:evenVBand="0" w:oddHBand="0" w:evenHBand="0" w:firstRowFirstColumn="0" w:firstRowLastColumn="0" w:lastRowFirstColumn="0" w:lastRowLastColumn="0"/>
            </w:pPr>
            <w:r>
              <w:t>Company A</w:t>
            </w:r>
          </w:p>
        </w:tc>
        <w:tc>
          <w:tcPr>
            <w:tcW w:w="3231" w:type="dxa"/>
          </w:tcPr>
          <w:p w14:paraId="78161E62" w14:textId="52AF5156" w:rsidR="00AD1DCC" w:rsidRDefault="00AD1DCC" w:rsidP="00AD1DCC">
            <w:pPr>
              <w:jc w:val="center"/>
              <w:cnfStyle w:val="100000000000" w:firstRow="1" w:lastRow="0" w:firstColumn="0" w:lastColumn="0" w:oddVBand="0" w:evenVBand="0" w:oddHBand="0" w:evenHBand="0" w:firstRowFirstColumn="0" w:firstRowLastColumn="0" w:lastRowFirstColumn="0" w:lastRowLastColumn="0"/>
            </w:pPr>
            <w:r>
              <w:t>Company B</w:t>
            </w:r>
          </w:p>
        </w:tc>
      </w:tr>
      <w:tr w:rsidR="00AD1DCC" w14:paraId="483AE547" w14:textId="77777777" w:rsidTr="00AD1DCC">
        <w:tc>
          <w:tcPr>
            <w:cnfStyle w:val="001000000000" w:firstRow="0" w:lastRow="0" w:firstColumn="1" w:lastColumn="0" w:oddVBand="0" w:evenVBand="0" w:oddHBand="0" w:evenHBand="0" w:firstRowFirstColumn="0" w:firstRowLastColumn="0" w:lastRowFirstColumn="0" w:lastRowLastColumn="0"/>
            <w:tcW w:w="2888" w:type="dxa"/>
          </w:tcPr>
          <w:p w14:paraId="36D7B6DA" w14:textId="74BB8498" w:rsidR="00AD1DCC" w:rsidRPr="00AD1DCC" w:rsidRDefault="00AD1DCC" w:rsidP="00AD1DCC">
            <w:pPr>
              <w:jc w:val="center"/>
            </w:pPr>
            <w:r>
              <w:t>1</w:t>
            </w:r>
          </w:p>
        </w:tc>
        <w:tc>
          <w:tcPr>
            <w:tcW w:w="3231" w:type="dxa"/>
          </w:tcPr>
          <w:p w14:paraId="0C53B8A5" w14:textId="441D65D0" w:rsidR="00AD1DCC" w:rsidRPr="00AD1DCC" w:rsidRDefault="00AD1DCC" w:rsidP="00AD1DCC">
            <w:pPr>
              <w:jc w:val="center"/>
              <w:cnfStyle w:val="000000000000" w:firstRow="0" w:lastRow="0" w:firstColumn="0" w:lastColumn="0" w:oddVBand="0" w:evenVBand="0" w:oddHBand="0" w:evenHBand="0" w:firstRowFirstColumn="0" w:firstRowLastColumn="0" w:lastRowFirstColumn="0" w:lastRowLastColumn="0"/>
            </w:pPr>
            <w:r w:rsidRPr="00AD1DCC">
              <w:t>50%</w:t>
            </w:r>
          </w:p>
        </w:tc>
        <w:tc>
          <w:tcPr>
            <w:tcW w:w="3231" w:type="dxa"/>
          </w:tcPr>
          <w:p w14:paraId="02DF3683" w14:textId="34C24220" w:rsidR="00AD1DCC" w:rsidRPr="00AD1DCC" w:rsidRDefault="00AD1DCC" w:rsidP="00AD1DCC">
            <w:pPr>
              <w:jc w:val="center"/>
              <w:cnfStyle w:val="000000000000" w:firstRow="0" w:lastRow="0" w:firstColumn="0" w:lastColumn="0" w:oddVBand="0" w:evenVBand="0" w:oddHBand="0" w:evenHBand="0" w:firstRowFirstColumn="0" w:firstRowLastColumn="0" w:lastRowFirstColumn="0" w:lastRowLastColumn="0"/>
            </w:pPr>
            <w:r w:rsidRPr="00AD1DCC">
              <w:t>15%</w:t>
            </w:r>
          </w:p>
        </w:tc>
      </w:tr>
      <w:tr w:rsidR="00AD1DCC" w14:paraId="14D515EC" w14:textId="77777777" w:rsidTr="00AD1DCC">
        <w:tc>
          <w:tcPr>
            <w:cnfStyle w:val="001000000000" w:firstRow="0" w:lastRow="0" w:firstColumn="1" w:lastColumn="0" w:oddVBand="0" w:evenVBand="0" w:oddHBand="0" w:evenHBand="0" w:firstRowFirstColumn="0" w:firstRowLastColumn="0" w:lastRowFirstColumn="0" w:lastRowLastColumn="0"/>
            <w:tcW w:w="2888" w:type="dxa"/>
          </w:tcPr>
          <w:p w14:paraId="565C4A16" w14:textId="58DAB86C" w:rsidR="00AD1DCC" w:rsidRPr="00AD1DCC" w:rsidRDefault="00AD1DCC" w:rsidP="00AD1DCC">
            <w:pPr>
              <w:jc w:val="center"/>
            </w:pPr>
            <w:r>
              <w:t>2</w:t>
            </w:r>
          </w:p>
        </w:tc>
        <w:tc>
          <w:tcPr>
            <w:tcW w:w="3231" w:type="dxa"/>
          </w:tcPr>
          <w:p w14:paraId="167ABCA6" w14:textId="0C8E9E51" w:rsidR="00AD1DCC" w:rsidRPr="00AD1DCC" w:rsidRDefault="00AD1DCC" w:rsidP="00AD1DCC">
            <w:pPr>
              <w:jc w:val="center"/>
              <w:cnfStyle w:val="000000000000" w:firstRow="0" w:lastRow="0" w:firstColumn="0" w:lastColumn="0" w:oddVBand="0" w:evenVBand="0" w:oddHBand="0" w:evenHBand="0" w:firstRowFirstColumn="0" w:firstRowLastColumn="0" w:lastRowFirstColumn="0" w:lastRowLastColumn="0"/>
            </w:pPr>
            <w:r w:rsidRPr="00AD1DCC">
              <w:t>-40%</w:t>
            </w:r>
          </w:p>
        </w:tc>
        <w:tc>
          <w:tcPr>
            <w:tcW w:w="3231" w:type="dxa"/>
          </w:tcPr>
          <w:p w14:paraId="7DA3ED57" w14:textId="238B12F8" w:rsidR="00AD1DCC" w:rsidRPr="00AD1DCC" w:rsidRDefault="00AD1DCC" w:rsidP="00AD1DCC">
            <w:pPr>
              <w:jc w:val="center"/>
              <w:cnfStyle w:val="000000000000" w:firstRow="0" w:lastRow="0" w:firstColumn="0" w:lastColumn="0" w:oddVBand="0" w:evenVBand="0" w:oddHBand="0" w:evenHBand="0" w:firstRowFirstColumn="0" w:firstRowLastColumn="0" w:lastRowFirstColumn="0" w:lastRowLastColumn="0"/>
            </w:pPr>
            <w:r w:rsidRPr="00AD1DCC">
              <w:t>-5%</w:t>
            </w:r>
          </w:p>
        </w:tc>
      </w:tr>
      <w:tr w:rsidR="00AD1DCC" w14:paraId="5D2628A8" w14:textId="77777777" w:rsidTr="00AD1DCC">
        <w:tc>
          <w:tcPr>
            <w:cnfStyle w:val="001000000000" w:firstRow="0" w:lastRow="0" w:firstColumn="1" w:lastColumn="0" w:oddVBand="0" w:evenVBand="0" w:oddHBand="0" w:evenHBand="0" w:firstRowFirstColumn="0" w:firstRowLastColumn="0" w:lastRowFirstColumn="0" w:lastRowLastColumn="0"/>
            <w:tcW w:w="2888" w:type="dxa"/>
          </w:tcPr>
          <w:p w14:paraId="00F8B601" w14:textId="59E1F527" w:rsidR="00AD1DCC" w:rsidRPr="00AD1DCC" w:rsidRDefault="00AD1DCC" w:rsidP="00AD1DCC">
            <w:pPr>
              <w:jc w:val="center"/>
            </w:pPr>
            <w:r>
              <w:t>3</w:t>
            </w:r>
          </w:p>
        </w:tc>
        <w:tc>
          <w:tcPr>
            <w:tcW w:w="3231" w:type="dxa"/>
          </w:tcPr>
          <w:p w14:paraId="4DB6C731" w14:textId="2D9324D4" w:rsidR="00AD1DCC" w:rsidRPr="00AD1DCC" w:rsidRDefault="00AD1DCC" w:rsidP="00AD1DCC">
            <w:pPr>
              <w:jc w:val="center"/>
              <w:cnfStyle w:val="000000000000" w:firstRow="0" w:lastRow="0" w:firstColumn="0" w:lastColumn="0" w:oddVBand="0" w:evenVBand="0" w:oddHBand="0" w:evenHBand="0" w:firstRowFirstColumn="0" w:firstRowLastColumn="0" w:lastRowFirstColumn="0" w:lastRowLastColumn="0"/>
            </w:pPr>
            <w:r w:rsidRPr="00AD1DCC">
              <w:t>40%</w:t>
            </w:r>
          </w:p>
        </w:tc>
        <w:tc>
          <w:tcPr>
            <w:tcW w:w="3231" w:type="dxa"/>
          </w:tcPr>
          <w:p w14:paraId="78046F13" w14:textId="576BDCC2" w:rsidR="00AD1DCC" w:rsidRPr="00AD1DCC" w:rsidRDefault="00AD1DCC" w:rsidP="00AD1DCC">
            <w:pPr>
              <w:jc w:val="center"/>
              <w:cnfStyle w:val="000000000000" w:firstRow="0" w:lastRow="0" w:firstColumn="0" w:lastColumn="0" w:oddVBand="0" w:evenVBand="0" w:oddHBand="0" w:evenHBand="0" w:firstRowFirstColumn="0" w:firstRowLastColumn="0" w:lastRowFirstColumn="0" w:lastRowLastColumn="0"/>
            </w:pPr>
            <w:r w:rsidRPr="00AD1DCC">
              <w:t>10%</w:t>
            </w:r>
          </w:p>
        </w:tc>
      </w:tr>
      <w:tr w:rsidR="00AD1DCC" w14:paraId="6F3230B0" w14:textId="77777777" w:rsidTr="00AD1DCC">
        <w:tc>
          <w:tcPr>
            <w:cnfStyle w:val="001000000000" w:firstRow="0" w:lastRow="0" w:firstColumn="1" w:lastColumn="0" w:oddVBand="0" w:evenVBand="0" w:oddHBand="0" w:evenHBand="0" w:firstRowFirstColumn="0" w:firstRowLastColumn="0" w:lastRowFirstColumn="0" w:lastRowLastColumn="0"/>
            <w:tcW w:w="2888" w:type="dxa"/>
          </w:tcPr>
          <w:p w14:paraId="0517093C" w14:textId="4C86C4EA" w:rsidR="00AD1DCC" w:rsidRPr="00AD1DCC" w:rsidRDefault="00AD1DCC" w:rsidP="00AD1DCC">
            <w:pPr>
              <w:jc w:val="center"/>
            </w:pPr>
            <w:r>
              <w:t>4</w:t>
            </w:r>
          </w:p>
        </w:tc>
        <w:tc>
          <w:tcPr>
            <w:tcW w:w="3231" w:type="dxa"/>
          </w:tcPr>
          <w:p w14:paraId="1BF29F82" w14:textId="606B07CC" w:rsidR="00AD1DCC" w:rsidRPr="00AD1DCC" w:rsidRDefault="00AD1DCC" w:rsidP="00AD1DCC">
            <w:pPr>
              <w:jc w:val="center"/>
              <w:cnfStyle w:val="000000000000" w:firstRow="0" w:lastRow="0" w:firstColumn="0" w:lastColumn="0" w:oddVBand="0" w:evenVBand="0" w:oddHBand="0" w:evenHBand="0" w:firstRowFirstColumn="0" w:firstRowLastColumn="0" w:lastRowFirstColumn="0" w:lastRowLastColumn="0"/>
            </w:pPr>
            <w:r w:rsidRPr="00AD1DCC">
              <w:t>-30%</w:t>
            </w:r>
          </w:p>
        </w:tc>
        <w:tc>
          <w:tcPr>
            <w:tcW w:w="3231" w:type="dxa"/>
          </w:tcPr>
          <w:p w14:paraId="45DDF5F9" w14:textId="636A4BC8" w:rsidR="00AD1DCC" w:rsidRPr="00AD1DCC" w:rsidRDefault="00AD1DCC" w:rsidP="00AD1DCC">
            <w:pPr>
              <w:jc w:val="center"/>
              <w:cnfStyle w:val="000000000000" w:firstRow="0" w:lastRow="0" w:firstColumn="0" w:lastColumn="0" w:oddVBand="0" w:evenVBand="0" w:oddHBand="0" w:evenHBand="0" w:firstRowFirstColumn="0" w:firstRowLastColumn="0" w:lastRowFirstColumn="0" w:lastRowLastColumn="0"/>
            </w:pPr>
            <w:r w:rsidRPr="00AD1DCC">
              <w:t>0%</w:t>
            </w:r>
          </w:p>
        </w:tc>
      </w:tr>
    </w:tbl>
    <w:p w14:paraId="5119E354" w14:textId="77777777" w:rsidR="009B7C93" w:rsidRPr="00AD1DCC" w:rsidRDefault="009B7C93" w:rsidP="0051541B">
      <w:pPr>
        <w:jc w:val="both"/>
        <w:rPr>
          <w:sz w:val="4"/>
          <w:szCs w:val="4"/>
        </w:rPr>
      </w:pPr>
    </w:p>
    <w:p w14:paraId="3AB14D41" w14:textId="30A5DCE3" w:rsidR="00AD1DCC" w:rsidRDefault="00AD1DCC" w:rsidP="0051541B">
      <w:pPr>
        <w:jc w:val="both"/>
        <w:rPr>
          <w:rFonts w:eastAsiaTheme="minorEastAsia"/>
        </w:rPr>
      </w:pPr>
      <w:r>
        <w:t>On average, both companies made a</w:t>
      </w:r>
      <w:r w:rsidR="005B4335">
        <w:t xml:space="preserve"> total profit of </w:t>
      </w:r>
      <m:oMath>
        <m:r>
          <w:rPr>
            <w:rFonts w:ascii="Cambria Math" w:hAnsi="Cambria Math"/>
          </w:rPr>
          <m:t xml:space="preserve">20% </m:t>
        </m:r>
      </m:oMath>
      <w:r w:rsidR="005B4335">
        <w:rPr>
          <w:rFonts w:eastAsiaTheme="minorEastAsia"/>
        </w:rPr>
        <w:t>a</w:t>
      </w:r>
      <w:r>
        <w:t>n</w:t>
      </w:r>
      <w:r w:rsidR="005B4335">
        <w:t>d</w:t>
      </w:r>
      <w:r>
        <w:t xml:space="preserve"> </w:t>
      </w:r>
      <w:r w:rsidR="005B4335">
        <w:t xml:space="preserve">an </w:t>
      </w:r>
      <w:r>
        <w:t xml:space="preserve">average annual profit of </w:t>
      </w:r>
      <m:oMath>
        <m:r>
          <w:rPr>
            <w:rFonts w:ascii="Cambria Math" w:hAnsi="Cambria Math"/>
          </w:rPr>
          <m:t>5%</m:t>
        </m:r>
      </m:oMath>
      <w:r>
        <w:rPr>
          <w:rFonts w:eastAsiaTheme="minorEastAsia"/>
        </w:rPr>
        <w:t>.</w:t>
      </w:r>
      <w:r w:rsidR="00A56F2E">
        <w:rPr>
          <w:rFonts w:eastAsiaTheme="minorEastAsia"/>
        </w:rPr>
        <w:t xml:space="preserve"> However, the standard deviation of company A is </w:t>
      </w:r>
      <m:oMath>
        <m:r>
          <w:rPr>
            <w:rFonts w:ascii="Cambria Math" w:eastAsiaTheme="minorEastAsia" w:hAnsi="Cambria Math"/>
          </w:rPr>
          <m:t>47%</m:t>
        </m:r>
      </m:oMath>
      <w:r w:rsidR="00A56F2E">
        <w:rPr>
          <w:rFonts w:eastAsiaTheme="minorEastAsia"/>
        </w:rPr>
        <w:t xml:space="preserve">, while that of company B is </w:t>
      </w:r>
      <m:oMath>
        <m:r>
          <w:rPr>
            <w:rFonts w:ascii="Cambria Math" w:eastAsiaTheme="minorEastAsia" w:hAnsi="Cambria Math"/>
          </w:rPr>
          <m:t>9%</m:t>
        </m:r>
      </m:oMath>
      <w:r w:rsidR="00A56F2E">
        <w:rPr>
          <w:rFonts w:eastAsiaTheme="minorEastAsia"/>
        </w:rPr>
        <w:t>. So here, it is preferred to invest in company B as it is less risky; it is less volatile. Company A’s returns fluctuate much higher than that of company B. This is more intuitive when we draw both companies’ returns on the same plot as shown below. They both fluctuate around the same average, but company A is more aggressive than company B.</w:t>
      </w:r>
    </w:p>
    <w:p w14:paraId="36660A4A" w14:textId="0B0B4A4C" w:rsidR="00A56F2E" w:rsidRDefault="00A56F2E" w:rsidP="0027350A">
      <w:pPr>
        <w:jc w:val="center"/>
      </w:pPr>
      <w:r w:rsidRPr="00A56F2E">
        <w:rPr>
          <w:noProof/>
        </w:rPr>
        <w:drawing>
          <wp:inline distT="0" distB="0" distL="0" distR="0" wp14:anchorId="4B2DEFDE" wp14:editId="3B1CA2D7">
            <wp:extent cx="2505710" cy="2002934"/>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518744" cy="2013353"/>
                    </a:xfrm>
                    <a:prstGeom prst="rect">
                      <a:avLst/>
                    </a:prstGeom>
                  </pic:spPr>
                </pic:pic>
              </a:graphicData>
            </a:graphic>
          </wp:inline>
        </w:drawing>
      </w:r>
    </w:p>
    <w:p w14:paraId="57D3B130" w14:textId="55B2F42C" w:rsidR="00E12EDB" w:rsidRDefault="007D5A1B" w:rsidP="00467B53">
      <w:pPr>
        <w:jc w:val="both"/>
      </w:pPr>
      <w:r>
        <w:t>So, the less volatile the performance of a company is, the more safe</w:t>
      </w:r>
      <w:r w:rsidR="0075629E">
        <w:t xml:space="preserve"> it is</w:t>
      </w:r>
      <w:r>
        <w:t xml:space="preserve">. </w:t>
      </w:r>
      <w:r w:rsidR="00467B53">
        <w:t xml:space="preserve">Now, consider this scenario: there are 2 companies that have </w:t>
      </w:r>
      <w:r w:rsidR="00081427">
        <w:t xml:space="preserve">exactly </w:t>
      </w:r>
      <w:r w:rsidR="00467B53">
        <w:t xml:space="preserve">the same </w:t>
      </w:r>
      <w:r w:rsidR="00081427">
        <w:t>performance</w:t>
      </w:r>
      <w:r w:rsidR="00467B53">
        <w:t xml:space="preserve"> as shown below. In this case, would it be enough to invest in only one of them, or you still should diversify and divide your investments on </w:t>
      </w:r>
      <w:r w:rsidR="006666F4">
        <w:t>both</w:t>
      </w:r>
      <w:r w:rsidR="00467B53">
        <w:t>?</w:t>
      </w:r>
    </w:p>
    <w:tbl>
      <w:tblPr>
        <w:tblStyle w:val="GridTable1Light-Accent5"/>
        <w:tblW w:w="0" w:type="auto"/>
        <w:tblLook w:val="04A0" w:firstRow="1" w:lastRow="0" w:firstColumn="1" w:lastColumn="0" w:noHBand="0" w:noVBand="1"/>
      </w:tblPr>
      <w:tblGrid>
        <w:gridCol w:w="3116"/>
        <w:gridCol w:w="3117"/>
        <w:gridCol w:w="3117"/>
      </w:tblGrid>
      <w:tr w:rsidR="00081427" w14:paraId="2F50B436" w14:textId="77777777" w:rsidTr="0008142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BDD6EE" w:themeColor="accent5" w:themeTint="66"/>
              <w:left w:val="single" w:sz="4" w:space="0" w:color="BDD6EE" w:themeColor="accent5" w:themeTint="66"/>
              <w:right w:val="single" w:sz="4" w:space="0" w:color="BDD6EE" w:themeColor="accent5" w:themeTint="66"/>
            </w:tcBorders>
            <w:hideMark/>
          </w:tcPr>
          <w:p w14:paraId="6C779C81" w14:textId="77777777" w:rsidR="00081427" w:rsidRDefault="00081427">
            <w:pPr>
              <w:jc w:val="center"/>
            </w:pPr>
            <w:r>
              <w:t>Year</w:t>
            </w:r>
          </w:p>
        </w:tc>
        <w:tc>
          <w:tcPr>
            <w:tcW w:w="3117" w:type="dxa"/>
            <w:tcBorders>
              <w:top w:val="single" w:sz="4" w:space="0" w:color="BDD6EE" w:themeColor="accent5" w:themeTint="66"/>
              <w:left w:val="single" w:sz="4" w:space="0" w:color="BDD6EE" w:themeColor="accent5" w:themeTint="66"/>
              <w:right w:val="single" w:sz="4" w:space="0" w:color="BDD6EE" w:themeColor="accent5" w:themeTint="66"/>
            </w:tcBorders>
            <w:hideMark/>
          </w:tcPr>
          <w:p w14:paraId="43BBF347" w14:textId="77777777" w:rsidR="00081427" w:rsidRDefault="00081427">
            <w:pPr>
              <w:jc w:val="center"/>
              <w:cnfStyle w:val="100000000000" w:firstRow="1" w:lastRow="0" w:firstColumn="0" w:lastColumn="0" w:oddVBand="0" w:evenVBand="0" w:oddHBand="0" w:evenHBand="0" w:firstRowFirstColumn="0" w:firstRowLastColumn="0" w:lastRowFirstColumn="0" w:lastRowLastColumn="0"/>
            </w:pPr>
            <w:r>
              <w:t>Company A</w:t>
            </w:r>
          </w:p>
        </w:tc>
        <w:tc>
          <w:tcPr>
            <w:tcW w:w="3117" w:type="dxa"/>
            <w:tcBorders>
              <w:top w:val="single" w:sz="4" w:space="0" w:color="BDD6EE" w:themeColor="accent5" w:themeTint="66"/>
              <w:left w:val="single" w:sz="4" w:space="0" w:color="BDD6EE" w:themeColor="accent5" w:themeTint="66"/>
              <w:right w:val="single" w:sz="4" w:space="0" w:color="BDD6EE" w:themeColor="accent5" w:themeTint="66"/>
            </w:tcBorders>
            <w:hideMark/>
          </w:tcPr>
          <w:p w14:paraId="1C70D2B9" w14:textId="77777777" w:rsidR="00081427" w:rsidRDefault="00081427">
            <w:pPr>
              <w:jc w:val="center"/>
              <w:cnfStyle w:val="100000000000" w:firstRow="1" w:lastRow="0" w:firstColumn="0" w:lastColumn="0" w:oddVBand="0" w:evenVBand="0" w:oddHBand="0" w:evenHBand="0" w:firstRowFirstColumn="0" w:firstRowLastColumn="0" w:lastRowFirstColumn="0" w:lastRowLastColumn="0"/>
            </w:pPr>
            <w:r>
              <w:t>Company B</w:t>
            </w:r>
          </w:p>
        </w:tc>
      </w:tr>
      <w:tr w:rsidR="00081427" w14:paraId="755E1964" w14:textId="77777777" w:rsidTr="00081427">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461E4D84" w14:textId="77777777" w:rsidR="00081427" w:rsidRDefault="00081427">
            <w:pPr>
              <w:jc w:val="center"/>
            </w:pPr>
            <w:r>
              <w:t>1</w:t>
            </w:r>
          </w:p>
        </w:tc>
        <w:tc>
          <w:tcPr>
            <w:tcW w:w="3117"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139088E3" w14:textId="77777777" w:rsidR="00081427" w:rsidRDefault="00081427">
            <w:pPr>
              <w:jc w:val="center"/>
              <w:cnfStyle w:val="000000000000" w:firstRow="0" w:lastRow="0" w:firstColumn="0" w:lastColumn="0" w:oddVBand="0" w:evenVBand="0" w:oddHBand="0" w:evenHBand="0" w:firstRowFirstColumn="0" w:firstRowLastColumn="0" w:lastRowFirstColumn="0" w:lastRowLastColumn="0"/>
            </w:pPr>
            <w:r>
              <w:t>50%</w:t>
            </w:r>
          </w:p>
        </w:tc>
        <w:tc>
          <w:tcPr>
            <w:tcW w:w="3117"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2AE02E54" w14:textId="77777777" w:rsidR="00081427" w:rsidRDefault="00081427">
            <w:pPr>
              <w:jc w:val="center"/>
              <w:cnfStyle w:val="000000000000" w:firstRow="0" w:lastRow="0" w:firstColumn="0" w:lastColumn="0" w:oddVBand="0" w:evenVBand="0" w:oddHBand="0" w:evenHBand="0" w:firstRowFirstColumn="0" w:firstRowLastColumn="0" w:lastRowFirstColumn="0" w:lastRowLastColumn="0"/>
            </w:pPr>
            <w:r>
              <w:t>50%</w:t>
            </w:r>
          </w:p>
        </w:tc>
      </w:tr>
      <w:tr w:rsidR="00081427" w14:paraId="48151B0C" w14:textId="77777777" w:rsidTr="00081427">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3600F91B" w14:textId="77777777" w:rsidR="00081427" w:rsidRDefault="00081427">
            <w:pPr>
              <w:jc w:val="center"/>
            </w:pPr>
            <w:r>
              <w:t>2</w:t>
            </w:r>
          </w:p>
        </w:tc>
        <w:tc>
          <w:tcPr>
            <w:tcW w:w="3117"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5E614A50" w14:textId="77777777" w:rsidR="00081427" w:rsidRDefault="00081427">
            <w:pPr>
              <w:jc w:val="center"/>
              <w:cnfStyle w:val="000000000000" w:firstRow="0" w:lastRow="0" w:firstColumn="0" w:lastColumn="0" w:oddVBand="0" w:evenVBand="0" w:oddHBand="0" w:evenHBand="0" w:firstRowFirstColumn="0" w:firstRowLastColumn="0" w:lastRowFirstColumn="0" w:lastRowLastColumn="0"/>
            </w:pPr>
            <w:r>
              <w:t>-40%</w:t>
            </w:r>
          </w:p>
        </w:tc>
        <w:tc>
          <w:tcPr>
            <w:tcW w:w="3117"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556CC02B" w14:textId="77777777" w:rsidR="00081427" w:rsidRDefault="00081427">
            <w:pPr>
              <w:jc w:val="center"/>
              <w:cnfStyle w:val="000000000000" w:firstRow="0" w:lastRow="0" w:firstColumn="0" w:lastColumn="0" w:oddVBand="0" w:evenVBand="0" w:oddHBand="0" w:evenHBand="0" w:firstRowFirstColumn="0" w:firstRowLastColumn="0" w:lastRowFirstColumn="0" w:lastRowLastColumn="0"/>
            </w:pPr>
            <w:r>
              <w:t>-40%</w:t>
            </w:r>
          </w:p>
        </w:tc>
      </w:tr>
      <w:tr w:rsidR="00081427" w14:paraId="0D9100BC" w14:textId="77777777" w:rsidTr="00081427">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6CBB64A3" w14:textId="77777777" w:rsidR="00081427" w:rsidRDefault="00081427">
            <w:pPr>
              <w:jc w:val="center"/>
            </w:pPr>
            <w:r>
              <w:t>3</w:t>
            </w:r>
          </w:p>
        </w:tc>
        <w:tc>
          <w:tcPr>
            <w:tcW w:w="3117"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6C10B3C7" w14:textId="77777777" w:rsidR="00081427" w:rsidRDefault="00081427">
            <w:pPr>
              <w:jc w:val="center"/>
              <w:cnfStyle w:val="000000000000" w:firstRow="0" w:lastRow="0" w:firstColumn="0" w:lastColumn="0" w:oddVBand="0" w:evenVBand="0" w:oddHBand="0" w:evenHBand="0" w:firstRowFirstColumn="0" w:firstRowLastColumn="0" w:lastRowFirstColumn="0" w:lastRowLastColumn="0"/>
            </w:pPr>
            <w:r>
              <w:t>40%</w:t>
            </w:r>
          </w:p>
        </w:tc>
        <w:tc>
          <w:tcPr>
            <w:tcW w:w="3117"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57CDCF27" w14:textId="60EA0593" w:rsidR="00081427" w:rsidRDefault="00081427">
            <w:pPr>
              <w:jc w:val="center"/>
              <w:cnfStyle w:val="000000000000" w:firstRow="0" w:lastRow="0" w:firstColumn="0" w:lastColumn="0" w:oddVBand="0" w:evenVBand="0" w:oddHBand="0" w:evenHBand="0" w:firstRowFirstColumn="0" w:firstRowLastColumn="0" w:lastRowFirstColumn="0" w:lastRowLastColumn="0"/>
            </w:pPr>
            <w:r>
              <w:t>40%</w:t>
            </w:r>
          </w:p>
        </w:tc>
      </w:tr>
      <w:tr w:rsidR="00081427" w14:paraId="657A59DB" w14:textId="77777777" w:rsidTr="00081427">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0ED5DF8D" w14:textId="77777777" w:rsidR="00081427" w:rsidRDefault="00081427">
            <w:pPr>
              <w:jc w:val="center"/>
            </w:pPr>
            <w:r>
              <w:t>4</w:t>
            </w:r>
          </w:p>
        </w:tc>
        <w:tc>
          <w:tcPr>
            <w:tcW w:w="3117"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3DEDE0FD" w14:textId="77777777" w:rsidR="00081427" w:rsidRDefault="00081427">
            <w:pPr>
              <w:jc w:val="center"/>
              <w:cnfStyle w:val="000000000000" w:firstRow="0" w:lastRow="0" w:firstColumn="0" w:lastColumn="0" w:oddVBand="0" w:evenVBand="0" w:oddHBand="0" w:evenHBand="0" w:firstRowFirstColumn="0" w:firstRowLastColumn="0" w:lastRowFirstColumn="0" w:lastRowLastColumn="0"/>
            </w:pPr>
            <w:r>
              <w:t>-30%</w:t>
            </w:r>
          </w:p>
        </w:tc>
        <w:tc>
          <w:tcPr>
            <w:tcW w:w="3117"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69DD2FA9" w14:textId="3A9D4FE8" w:rsidR="00081427" w:rsidRDefault="00081427">
            <w:pPr>
              <w:jc w:val="center"/>
              <w:cnfStyle w:val="000000000000" w:firstRow="0" w:lastRow="0" w:firstColumn="0" w:lastColumn="0" w:oddVBand="0" w:evenVBand="0" w:oddHBand="0" w:evenHBand="0" w:firstRowFirstColumn="0" w:firstRowLastColumn="0" w:lastRowFirstColumn="0" w:lastRowLastColumn="0"/>
            </w:pPr>
            <w:r>
              <w:t>-30%</w:t>
            </w:r>
          </w:p>
        </w:tc>
      </w:tr>
      <w:tr w:rsidR="00081427" w14:paraId="495A9BE1" w14:textId="77777777" w:rsidTr="00081427">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21D6233E" w14:textId="77777777" w:rsidR="00081427" w:rsidRDefault="00081427">
            <w:pPr>
              <w:jc w:val="center"/>
            </w:pPr>
            <w:r>
              <w:t>Total</w:t>
            </w:r>
          </w:p>
        </w:tc>
        <w:tc>
          <w:tcPr>
            <w:tcW w:w="3117"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2F12BE97" w14:textId="77777777" w:rsidR="00081427" w:rsidRDefault="00081427">
            <w:pPr>
              <w:jc w:val="center"/>
              <w:cnfStyle w:val="000000000000" w:firstRow="0" w:lastRow="0" w:firstColumn="0" w:lastColumn="0" w:oddVBand="0" w:evenVBand="0" w:oddHBand="0" w:evenHBand="0" w:firstRowFirstColumn="0" w:firstRowLastColumn="0" w:lastRowFirstColumn="0" w:lastRowLastColumn="0"/>
            </w:pPr>
            <w:r>
              <w:t>20%</w:t>
            </w:r>
          </w:p>
        </w:tc>
        <w:tc>
          <w:tcPr>
            <w:tcW w:w="3117"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7D26821D" w14:textId="77777777" w:rsidR="00081427" w:rsidRDefault="00081427">
            <w:pPr>
              <w:jc w:val="center"/>
              <w:cnfStyle w:val="000000000000" w:firstRow="0" w:lastRow="0" w:firstColumn="0" w:lastColumn="0" w:oddVBand="0" w:evenVBand="0" w:oddHBand="0" w:evenHBand="0" w:firstRowFirstColumn="0" w:firstRowLastColumn="0" w:lastRowFirstColumn="0" w:lastRowLastColumn="0"/>
            </w:pPr>
            <w:r>
              <w:t>20%</w:t>
            </w:r>
          </w:p>
        </w:tc>
      </w:tr>
      <w:tr w:rsidR="00081427" w14:paraId="0E631939" w14:textId="77777777" w:rsidTr="00081427">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341ADEA1" w14:textId="77777777" w:rsidR="00081427" w:rsidRDefault="00081427">
            <w:pPr>
              <w:jc w:val="center"/>
            </w:pPr>
            <w:r>
              <w:t>Average</w:t>
            </w:r>
          </w:p>
        </w:tc>
        <w:tc>
          <w:tcPr>
            <w:tcW w:w="3117"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05DBA2CE" w14:textId="77777777" w:rsidR="00081427" w:rsidRDefault="00081427">
            <w:pPr>
              <w:jc w:val="center"/>
              <w:cnfStyle w:val="000000000000" w:firstRow="0" w:lastRow="0" w:firstColumn="0" w:lastColumn="0" w:oddVBand="0" w:evenVBand="0" w:oddHBand="0" w:evenHBand="0" w:firstRowFirstColumn="0" w:firstRowLastColumn="0" w:lastRowFirstColumn="0" w:lastRowLastColumn="0"/>
            </w:pPr>
            <w:r>
              <w:t>5%</w:t>
            </w:r>
          </w:p>
        </w:tc>
        <w:tc>
          <w:tcPr>
            <w:tcW w:w="3117"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560163EB" w14:textId="77777777" w:rsidR="00081427" w:rsidRDefault="00081427">
            <w:pPr>
              <w:jc w:val="center"/>
              <w:cnfStyle w:val="000000000000" w:firstRow="0" w:lastRow="0" w:firstColumn="0" w:lastColumn="0" w:oddVBand="0" w:evenVBand="0" w:oddHBand="0" w:evenHBand="0" w:firstRowFirstColumn="0" w:firstRowLastColumn="0" w:lastRowFirstColumn="0" w:lastRowLastColumn="0"/>
            </w:pPr>
            <w:r>
              <w:t>5%</w:t>
            </w:r>
          </w:p>
        </w:tc>
      </w:tr>
      <w:tr w:rsidR="00081427" w14:paraId="49DAB58C" w14:textId="77777777" w:rsidTr="00081427">
        <w:tc>
          <w:tcPr>
            <w:cnfStyle w:val="001000000000" w:firstRow="0" w:lastRow="0" w:firstColumn="1" w:lastColumn="0" w:oddVBand="0" w:evenVBand="0" w:oddHBand="0" w:evenHBand="0" w:firstRowFirstColumn="0" w:firstRowLastColumn="0" w:lastRowFirstColumn="0" w:lastRowLastColumn="0"/>
            <w:tcW w:w="3116"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0ACB53F0" w14:textId="77777777" w:rsidR="00081427" w:rsidRDefault="00081427">
            <w:pPr>
              <w:jc w:val="center"/>
            </w:pPr>
            <w:r>
              <w:t>Standard Deviation</w:t>
            </w:r>
          </w:p>
        </w:tc>
        <w:tc>
          <w:tcPr>
            <w:tcW w:w="3117"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355FC274" w14:textId="77777777" w:rsidR="00081427" w:rsidRDefault="00081427">
            <w:pPr>
              <w:jc w:val="center"/>
              <w:cnfStyle w:val="000000000000" w:firstRow="0" w:lastRow="0" w:firstColumn="0" w:lastColumn="0" w:oddVBand="0" w:evenVBand="0" w:oddHBand="0" w:evenHBand="0" w:firstRowFirstColumn="0" w:firstRowLastColumn="0" w:lastRowFirstColumn="0" w:lastRowLastColumn="0"/>
            </w:pPr>
            <w:r>
              <w:t>47%</w:t>
            </w:r>
          </w:p>
        </w:tc>
        <w:tc>
          <w:tcPr>
            <w:tcW w:w="3117"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35B3B2AF" w14:textId="77777777" w:rsidR="00081427" w:rsidRDefault="00081427">
            <w:pPr>
              <w:jc w:val="center"/>
              <w:cnfStyle w:val="000000000000" w:firstRow="0" w:lastRow="0" w:firstColumn="0" w:lastColumn="0" w:oddVBand="0" w:evenVBand="0" w:oddHBand="0" w:evenHBand="0" w:firstRowFirstColumn="0" w:firstRowLastColumn="0" w:lastRowFirstColumn="0" w:lastRowLastColumn="0"/>
            </w:pPr>
            <w:r>
              <w:t>47%</w:t>
            </w:r>
          </w:p>
        </w:tc>
      </w:tr>
    </w:tbl>
    <w:p w14:paraId="170438A9" w14:textId="77777777" w:rsidR="00081427" w:rsidRDefault="00081427" w:rsidP="00467B53">
      <w:pPr>
        <w:jc w:val="both"/>
      </w:pPr>
    </w:p>
    <w:p w14:paraId="72C165BD" w14:textId="6A7BED81" w:rsidR="00047682" w:rsidRDefault="00047682" w:rsidP="00047682">
      <w:pPr>
        <w:jc w:val="center"/>
      </w:pPr>
      <w:r w:rsidRPr="00047682">
        <w:rPr>
          <w:noProof/>
        </w:rPr>
        <w:lastRenderedPageBreak/>
        <w:drawing>
          <wp:inline distT="0" distB="0" distL="0" distR="0" wp14:anchorId="2F5356B0" wp14:editId="53937990">
            <wp:extent cx="1947820" cy="1558889"/>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993489" cy="1595439"/>
                    </a:xfrm>
                    <a:prstGeom prst="rect">
                      <a:avLst/>
                    </a:prstGeom>
                  </pic:spPr>
                </pic:pic>
              </a:graphicData>
            </a:graphic>
          </wp:inline>
        </w:drawing>
      </w:r>
    </w:p>
    <w:p w14:paraId="3F0C1C61" w14:textId="77777777" w:rsidR="00047682" w:rsidRDefault="00081427" w:rsidP="00467B53">
      <w:pPr>
        <w:jc w:val="both"/>
      </w:pPr>
      <w:r>
        <w:t xml:space="preserve">Since the two companies have exactly the same performance, it </w:t>
      </w:r>
      <w:r w:rsidR="00D62A7F">
        <w:t>doesn’t</w:t>
      </w:r>
      <w:r>
        <w:t xml:space="preserve"> matter whether you put all your money in one of them or divide it among both.</w:t>
      </w:r>
    </w:p>
    <w:p w14:paraId="054DD8D3" w14:textId="38296504" w:rsidR="00081427" w:rsidRDefault="00D62A7F" w:rsidP="00467B53">
      <w:pPr>
        <w:jc w:val="both"/>
      </w:pPr>
      <w:r>
        <w:t>Now, assume we made a small change in company B’s returns as shown below. Notice that company B still has the same total, average, and standard deviation</w:t>
      </w:r>
      <w:r w:rsidR="00047682">
        <w:t>, we just swapped the profits of two years</w:t>
      </w:r>
      <w:r>
        <w:t>. In this case, is it still doesn’t matter whether you put all your money in one of them or divide it?</w:t>
      </w:r>
    </w:p>
    <w:tbl>
      <w:tblPr>
        <w:tblStyle w:val="GridTable1Light-Accent5"/>
        <w:tblW w:w="0" w:type="auto"/>
        <w:tblLook w:val="04A0" w:firstRow="1" w:lastRow="0" w:firstColumn="1" w:lastColumn="0" w:noHBand="0" w:noVBand="1"/>
      </w:tblPr>
      <w:tblGrid>
        <w:gridCol w:w="3116"/>
        <w:gridCol w:w="3117"/>
        <w:gridCol w:w="3117"/>
      </w:tblGrid>
      <w:tr w:rsidR="002D5AF0" w14:paraId="245CA5E3" w14:textId="77777777" w:rsidTr="002D5AF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1E655491" w14:textId="7CBC45D9" w:rsidR="002D5AF0" w:rsidRDefault="002D5AF0" w:rsidP="002D5AF0">
            <w:pPr>
              <w:jc w:val="center"/>
            </w:pPr>
            <w:bookmarkStart w:id="0" w:name="OLE_LINK1"/>
            <w:r>
              <w:t>Year</w:t>
            </w:r>
          </w:p>
        </w:tc>
        <w:tc>
          <w:tcPr>
            <w:tcW w:w="3117" w:type="dxa"/>
          </w:tcPr>
          <w:p w14:paraId="3069EFD4" w14:textId="050700E8" w:rsidR="002D5AF0" w:rsidRDefault="002D5AF0" w:rsidP="002D5AF0">
            <w:pPr>
              <w:jc w:val="center"/>
              <w:cnfStyle w:val="100000000000" w:firstRow="1" w:lastRow="0" w:firstColumn="0" w:lastColumn="0" w:oddVBand="0" w:evenVBand="0" w:oddHBand="0" w:evenHBand="0" w:firstRowFirstColumn="0" w:firstRowLastColumn="0" w:lastRowFirstColumn="0" w:lastRowLastColumn="0"/>
            </w:pPr>
            <w:r>
              <w:t>Company A</w:t>
            </w:r>
          </w:p>
        </w:tc>
        <w:tc>
          <w:tcPr>
            <w:tcW w:w="3117" w:type="dxa"/>
          </w:tcPr>
          <w:p w14:paraId="6B2277D9" w14:textId="644ACD96" w:rsidR="002D5AF0" w:rsidRDefault="002D5AF0" w:rsidP="002D5AF0">
            <w:pPr>
              <w:jc w:val="center"/>
              <w:cnfStyle w:val="100000000000" w:firstRow="1" w:lastRow="0" w:firstColumn="0" w:lastColumn="0" w:oddVBand="0" w:evenVBand="0" w:oddHBand="0" w:evenHBand="0" w:firstRowFirstColumn="0" w:firstRowLastColumn="0" w:lastRowFirstColumn="0" w:lastRowLastColumn="0"/>
            </w:pPr>
            <w:r>
              <w:t>Company B</w:t>
            </w:r>
          </w:p>
        </w:tc>
      </w:tr>
      <w:tr w:rsidR="002D5AF0" w14:paraId="7C43B9BE" w14:textId="77777777" w:rsidTr="002D5AF0">
        <w:tc>
          <w:tcPr>
            <w:cnfStyle w:val="001000000000" w:firstRow="0" w:lastRow="0" w:firstColumn="1" w:lastColumn="0" w:oddVBand="0" w:evenVBand="0" w:oddHBand="0" w:evenHBand="0" w:firstRowFirstColumn="0" w:firstRowLastColumn="0" w:lastRowFirstColumn="0" w:lastRowLastColumn="0"/>
            <w:tcW w:w="3116" w:type="dxa"/>
          </w:tcPr>
          <w:p w14:paraId="1154B83B" w14:textId="78BA7415" w:rsidR="002D5AF0" w:rsidRDefault="002D5AF0" w:rsidP="002D5AF0">
            <w:pPr>
              <w:jc w:val="center"/>
            </w:pPr>
            <w:r>
              <w:t>1</w:t>
            </w:r>
          </w:p>
        </w:tc>
        <w:tc>
          <w:tcPr>
            <w:tcW w:w="3117" w:type="dxa"/>
          </w:tcPr>
          <w:p w14:paraId="7A2C5CD6" w14:textId="3EC869FE" w:rsidR="002D5AF0" w:rsidRDefault="002D5AF0" w:rsidP="002D5AF0">
            <w:pPr>
              <w:jc w:val="center"/>
              <w:cnfStyle w:val="000000000000" w:firstRow="0" w:lastRow="0" w:firstColumn="0" w:lastColumn="0" w:oddVBand="0" w:evenVBand="0" w:oddHBand="0" w:evenHBand="0" w:firstRowFirstColumn="0" w:firstRowLastColumn="0" w:lastRowFirstColumn="0" w:lastRowLastColumn="0"/>
            </w:pPr>
            <w:r>
              <w:t>50%</w:t>
            </w:r>
          </w:p>
        </w:tc>
        <w:tc>
          <w:tcPr>
            <w:tcW w:w="3117" w:type="dxa"/>
          </w:tcPr>
          <w:p w14:paraId="12F280CB" w14:textId="05EF5349" w:rsidR="002D5AF0" w:rsidRDefault="002D5AF0" w:rsidP="002D5AF0">
            <w:pPr>
              <w:jc w:val="center"/>
              <w:cnfStyle w:val="000000000000" w:firstRow="0" w:lastRow="0" w:firstColumn="0" w:lastColumn="0" w:oddVBand="0" w:evenVBand="0" w:oddHBand="0" w:evenHBand="0" w:firstRowFirstColumn="0" w:firstRowLastColumn="0" w:lastRowFirstColumn="0" w:lastRowLastColumn="0"/>
            </w:pPr>
            <w:r>
              <w:t>50%</w:t>
            </w:r>
          </w:p>
        </w:tc>
      </w:tr>
      <w:tr w:rsidR="002D5AF0" w14:paraId="4EA30BDB" w14:textId="77777777" w:rsidTr="002D5AF0">
        <w:tc>
          <w:tcPr>
            <w:cnfStyle w:val="001000000000" w:firstRow="0" w:lastRow="0" w:firstColumn="1" w:lastColumn="0" w:oddVBand="0" w:evenVBand="0" w:oddHBand="0" w:evenHBand="0" w:firstRowFirstColumn="0" w:firstRowLastColumn="0" w:lastRowFirstColumn="0" w:lastRowLastColumn="0"/>
            <w:tcW w:w="3116" w:type="dxa"/>
          </w:tcPr>
          <w:p w14:paraId="4D39B199" w14:textId="2404457D" w:rsidR="002D5AF0" w:rsidRDefault="002D5AF0" w:rsidP="002D5AF0">
            <w:pPr>
              <w:jc w:val="center"/>
            </w:pPr>
            <w:r>
              <w:t>2</w:t>
            </w:r>
          </w:p>
        </w:tc>
        <w:tc>
          <w:tcPr>
            <w:tcW w:w="3117" w:type="dxa"/>
          </w:tcPr>
          <w:p w14:paraId="395F12EC" w14:textId="41846BE7" w:rsidR="002D5AF0" w:rsidRDefault="002D5AF0" w:rsidP="002D5AF0">
            <w:pPr>
              <w:jc w:val="center"/>
              <w:cnfStyle w:val="000000000000" w:firstRow="0" w:lastRow="0" w:firstColumn="0" w:lastColumn="0" w:oddVBand="0" w:evenVBand="0" w:oddHBand="0" w:evenHBand="0" w:firstRowFirstColumn="0" w:firstRowLastColumn="0" w:lastRowFirstColumn="0" w:lastRowLastColumn="0"/>
            </w:pPr>
            <w:r>
              <w:t>-40%</w:t>
            </w:r>
          </w:p>
        </w:tc>
        <w:tc>
          <w:tcPr>
            <w:tcW w:w="3117" w:type="dxa"/>
          </w:tcPr>
          <w:p w14:paraId="0F65C77F" w14:textId="0C4B18B2" w:rsidR="002D5AF0" w:rsidRDefault="002D5AF0" w:rsidP="002D5AF0">
            <w:pPr>
              <w:jc w:val="center"/>
              <w:cnfStyle w:val="000000000000" w:firstRow="0" w:lastRow="0" w:firstColumn="0" w:lastColumn="0" w:oddVBand="0" w:evenVBand="0" w:oddHBand="0" w:evenHBand="0" w:firstRowFirstColumn="0" w:firstRowLastColumn="0" w:lastRowFirstColumn="0" w:lastRowLastColumn="0"/>
            </w:pPr>
            <w:r>
              <w:t>-40%</w:t>
            </w:r>
          </w:p>
        </w:tc>
      </w:tr>
      <w:tr w:rsidR="002D5AF0" w14:paraId="1530C3B5" w14:textId="77777777" w:rsidTr="002D5AF0">
        <w:tc>
          <w:tcPr>
            <w:cnfStyle w:val="001000000000" w:firstRow="0" w:lastRow="0" w:firstColumn="1" w:lastColumn="0" w:oddVBand="0" w:evenVBand="0" w:oddHBand="0" w:evenHBand="0" w:firstRowFirstColumn="0" w:firstRowLastColumn="0" w:lastRowFirstColumn="0" w:lastRowLastColumn="0"/>
            <w:tcW w:w="3116" w:type="dxa"/>
          </w:tcPr>
          <w:p w14:paraId="600ABDA7" w14:textId="52EA89A0" w:rsidR="002D5AF0" w:rsidRDefault="002D5AF0" w:rsidP="002D5AF0">
            <w:pPr>
              <w:jc w:val="center"/>
            </w:pPr>
            <w:r>
              <w:t>3</w:t>
            </w:r>
          </w:p>
        </w:tc>
        <w:tc>
          <w:tcPr>
            <w:tcW w:w="3117" w:type="dxa"/>
          </w:tcPr>
          <w:p w14:paraId="171A9B7E" w14:textId="2F7F2D4C" w:rsidR="002D5AF0" w:rsidRDefault="002D5AF0" w:rsidP="002D5AF0">
            <w:pPr>
              <w:jc w:val="center"/>
              <w:cnfStyle w:val="000000000000" w:firstRow="0" w:lastRow="0" w:firstColumn="0" w:lastColumn="0" w:oddVBand="0" w:evenVBand="0" w:oddHBand="0" w:evenHBand="0" w:firstRowFirstColumn="0" w:firstRowLastColumn="0" w:lastRowFirstColumn="0" w:lastRowLastColumn="0"/>
            </w:pPr>
            <w:r>
              <w:t>40%</w:t>
            </w:r>
          </w:p>
        </w:tc>
        <w:tc>
          <w:tcPr>
            <w:tcW w:w="3117" w:type="dxa"/>
          </w:tcPr>
          <w:p w14:paraId="72CBF2DB" w14:textId="691355EC" w:rsidR="002D5AF0" w:rsidRDefault="002D5AF0" w:rsidP="002D5AF0">
            <w:pPr>
              <w:jc w:val="center"/>
              <w:cnfStyle w:val="000000000000" w:firstRow="0" w:lastRow="0" w:firstColumn="0" w:lastColumn="0" w:oddVBand="0" w:evenVBand="0" w:oddHBand="0" w:evenHBand="0" w:firstRowFirstColumn="0" w:firstRowLastColumn="0" w:lastRowFirstColumn="0" w:lastRowLastColumn="0"/>
            </w:pPr>
            <w:r>
              <w:t>-30%</w:t>
            </w:r>
          </w:p>
        </w:tc>
      </w:tr>
      <w:tr w:rsidR="002D5AF0" w14:paraId="6C6E8B37" w14:textId="77777777" w:rsidTr="002D5AF0">
        <w:tc>
          <w:tcPr>
            <w:cnfStyle w:val="001000000000" w:firstRow="0" w:lastRow="0" w:firstColumn="1" w:lastColumn="0" w:oddVBand="0" w:evenVBand="0" w:oddHBand="0" w:evenHBand="0" w:firstRowFirstColumn="0" w:firstRowLastColumn="0" w:lastRowFirstColumn="0" w:lastRowLastColumn="0"/>
            <w:tcW w:w="3116" w:type="dxa"/>
          </w:tcPr>
          <w:p w14:paraId="0AD0ABE2" w14:textId="0AAEA854" w:rsidR="002D5AF0" w:rsidRDefault="002D5AF0" w:rsidP="002D5AF0">
            <w:pPr>
              <w:jc w:val="center"/>
            </w:pPr>
            <w:r>
              <w:t>4</w:t>
            </w:r>
          </w:p>
        </w:tc>
        <w:tc>
          <w:tcPr>
            <w:tcW w:w="3117" w:type="dxa"/>
          </w:tcPr>
          <w:p w14:paraId="025EA844" w14:textId="722FBD4D" w:rsidR="002D5AF0" w:rsidRDefault="002D5AF0" w:rsidP="002D5AF0">
            <w:pPr>
              <w:jc w:val="center"/>
              <w:cnfStyle w:val="000000000000" w:firstRow="0" w:lastRow="0" w:firstColumn="0" w:lastColumn="0" w:oddVBand="0" w:evenVBand="0" w:oddHBand="0" w:evenHBand="0" w:firstRowFirstColumn="0" w:firstRowLastColumn="0" w:lastRowFirstColumn="0" w:lastRowLastColumn="0"/>
            </w:pPr>
            <w:r>
              <w:t>-30%</w:t>
            </w:r>
          </w:p>
        </w:tc>
        <w:tc>
          <w:tcPr>
            <w:tcW w:w="3117" w:type="dxa"/>
          </w:tcPr>
          <w:p w14:paraId="0469DDCC" w14:textId="7AB3A4FE" w:rsidR="002D5AF0" w:rsidRDefault="002D5AF0" w:rsidP="002D5AF0">
            <w:pPr>
              <w:jc w:val="center"/>
              <w:cnfStyle w:val="000000000000" w:firstRow="0" w:lastRow="0" w:firstColumn="0" w:lastColumn="0" w:oddVBand="0" w:evenVBand="0" w:oddHBand="0" w:evenHBand="0" w:firstRowFirstColumn="0" w:firstRowLastColumn="0" w:lastRowFirstColumn="0" w:lastRowLastColumn="0"/>
            </w:pPr>
            <w:r>
              <w:t>40%</w:t>
            </w:r>
          </w:p>
        </w:tc>
      </w:tr>
      <w:tr w:rsidR="002D5AF0" w14:paraId="3BCA0724" w14:textId="77777777" w:rsidTr="002D5AF0">
        <w:tc>
          <w:tcPr>
            <w:cnfStyle w:val="001000000000" w:firstRow="0" w:lastRow="0" w:firstColumn="1" w:lastColumn="0" w:oddVBand="0" w:evenVBand="0" w:oddHBand="0" w:evenHBand="0" w:firstRowFirstColumn="0" w:firstRowLastColumn="0" w:lastRowFirstColumn="0" w:lastRowLastColumn="0"/>
            <w:tcW w:w="3116" w:type="dxa"/>
          </w:tcPr>
          <w:p w14:paraId="432925A7" w14:textId="66EBF6A1" w:rsidR="002D5AF0" w:rsidRDefault="002D5AF0" w:rsidP="002D5AF0">
            <w:pPr>
              <w:jc w:val="center"/>
            </w:pPr>
            <w:r>
              <w:t>Total</w:t>
            </w:r>
          </w:p>
        </w:tc>
        <w:tc>
          <w:tcPr>
            <w:tcW w:w="3117" w:type="dxa"/>
          </w:tcPr>
          <w:p w14:paraId="1C964718" w14:textId="648B52E2" w:rsidR="002D5AF0" w:rsidRDefault="002D5AF0" w:rsidP="002D5AF0">
            <w:pPr>
              <w:jc w:val="center"/>
              <w:cnfStyle w:val="000000000000" w:firstRow="0" w:lastRow="0" w:firstColumn="0" w:lastColumn="0" w:oddVBand="0" w:evenVBand="0" w:oddHBand="0" w:evenHBand="0" w:firstRowFirstColumn="0" w:firstRowLastColumn="0" w:lastRowFirstColumn="0" w:lastRowLastColumn="0"/>
            </w:pPr>
            <w:r>
              <w:t>20%</w:t>
            </w:r>
          </w:p>
        </w:tc>
        <w:tc>
          <w:tcPr>
            <w:tcW w:w="3117" w:type="dxa"/>
          </w:tcPr>
          <w:p w14:paraId="4C322BE0" w14:textId="40587C88" w:rsidR="002D5AF0" w:rsidRDefault="002D5AF0" w:rsidP="002D5AF0">
            <w:pPr>
              <w:jc w:val="center"/>
              <w:cnfStyle w:val="000000000000" w:firstRow="0" w:lastRow="0" w:firstColumn="0" w:lastColumn="0" w:oddVBand="0" w:evenVBand="0" w:oddHBand="0" w:evenHBand="0" w:firstRowFirstColumn="0" w:firstRowLastColumn="0" w:lastRowFirstColumn="0" w:lastRowLastColumn="0"/>
            </w:pPr>
            <w:r>
              <w:t>20%</w:t>
            </w:r>
          </w:p>
        </w:tc>
      </w:tr>
      <w:tr w:rsidR="002D5AF0" w14:paraId="21426AC1" w14:textId="77777777" w:rsidTr="002D5AF0">
        <w:tc>
          <w:tcPr>
            <w:cnfStyle w:val="001000000000" w:firstRow="0" w:lastRow="0" w:firstColumn="1" w:lastColumn="0" w:oddVBand="0" w:evenVBand="0" w:oddHBand="0" w:evenHBand="0" w:firstRowFirstColumn="0" w:firstRowLastColumn="0" w:lastRowFirstColumn="0" w:lastRowLastColumn="0"/>
            <w:tcW w:w="3116" w:type="dxa"/>
          </w:tcPr>
          <w:p w14:paraId="38A57CF3" w14:textId="307AEFD5" w:rsidR="002D5AF0" w:rsidRDefault="002D5AF0" w:rsidP="002D5AF0">
            <w:pPr>
              <w:jc w:val="center"/>
            </w:pPr>
            <w:r>
              <w:t>Average</w:t>
            </w:r>
          </w:p>
        </w:tc>
        <w:tc>
          <w:tcPr>
            <w:tcW w:w="3117" w:type="dxa"/>
          </w:tcPr>
          <w:p w14:paraId="3FB7464D" w14:textId="402FA1BC" w:rsidR="002D5AF0" w:rsidRDefault="002D5AF0" w:rsidP="002D5AF0">
            <w:pPr>
              <w:jc w:val="center"/>
              <w:cnfStyle w:val="000000000000" w:firstRow="0" w:lastRow="0" w:firstColumn="0" w:lastColumn="0" w:oddVBand="0" w:evenVBand="0" w:oddHBand="0" w:evenHBand="0" w:firstRowFirstColumn="0" w:firstRowLastColumn="0" w:lastRowFirstColumn="0" w:lastRowLastColumn="0"/>
            </w:pPr>
            <w:r>
              <w:t>5%</w:t>
            </w:r>
          </w:p>
        </w:tc>
        <w:tc>
          <w:tcPr>
            <w:tcW w:w="3117" w:type="dxa"/>
          </w:tcPr>
          <w:p w14:paraId="7510D182" w14:textId="3CA9F833" w:rsidR="002D5AF0" w:rsidRDefault="002D5AF0" w:rsidP="002D5AF0">
            <w:pPr>
              <w:jc w:val="center"/>
              <w:cnfStyle w:val="000000000000" w:firstRow="0" w:lastRow="0" w:firstColumn="0" w:lastColumn="0" w:oddVBand="0" w:evenVBand="0" w:oddHBand="0" w:evenHBand="0" w:firstRowFirstColumn="0" w:firstRowLastColumn="0" w:lastRowFirstColumn="0" w:lastRowLastColumn="0"/>
            </w:pPr>
            <w:r>
              <w:t>5%</w:t>
            </w:r>
          </w:p>
        </w:tc>
      </w:tr>
      <w:tr w:rsidR="002D5AF0" w14:paraId="74AC215A" w14:textId="77777777" w:rsidTr="002D5AF0">
        <w:tc>
          <w:tcPr>
            <w:cnfStyle w:val="001000000000" w:firstRow="0" w:lastRow="0" w:firstColumn="1" w:lastColumn="0" w:oddVBand="0" w:evenVBand="0" w:oddHBand="0" w:evenHBand="0" w:firstRowFirstColumn="0" w:firstRowLastColumn="0" w:lastRowFirstColumn="0" w:lastRowLastColumn="0"/>
            <w:tcW w:w="3116" w:type="dxa"/>
          </w:tcPr>
          <w:p w14:paraId="68628758" w14:textId="27038B1E" w:rsidR="002D5AF0" w:rsidRDefault="002D5AF0" w:rsidP="002D5AF0">
            <w:pPr>
              <w:jc w:val="center"/>
            </w:pPr>
            <w:r>
              <w:t>Standard Deviation</w:t>
            </w:r>
          </w:p>
        </w:tc>
        <w:tc>
          <w:tcPr>
            <w:tcW w:w="3117" w:type="dxa"/>
          </w:tcPr>
          <w:p w14:paraId="26EF33AE" w14:textId="66642914" w:rsidR="002D5AF0" w:rsidRDefault="002D5AF0" w:rsidP="002D5AF0">
            <w:pPr>
              <w:jc w:val="center"/>
              <w:cnfStyle w:val="000000000000" w:firstRow="0" w:lastRow="0" w:firstColumn="0" w:lastColumn="0" w:oddVBand="0" w:evenVBand="0" w:oddHBand="0" w:evenHBand="0" w:firstRowFirstColumn="0" w:firstRowLastColumn="0" w:lastRowFirstColumn="0" w:lastRowLastColumn="0"/>
            </w:pPr>
            <w:r>
              <w:t>47%</w:t>
            </w:r>
          </w:p>
        </w:tc>
        <w:tc>
          <w:tcPr>
            <w:tcW w:w="3117" w:type="dxa"/>
          </w:tcPr>
          <w:p w14:paraId="419E6597" w14:textId="3B81CCF6" w:rsidR="002D5AF0" w:rsidRDefault="002D5AF0" w:rsidP="002D5AF0">
            <w:pPr>
              <w:jc w:val="center"/>
              <w:cnfStyle w:val="000000000000" w:firstRow="0" w:lastRow="0" w:firstColumn="0" w:lastColumn="0" w:oddVBand="0" w:evenVBand="0" w:oddHBand="0" w:evenHBand="0" w:firstRowFirstColumn="0" w:firstRowLastColumn="0" w:lastRowFirstColumn="0" w:lastRowLastColumn="0"/>
            </w:pPr>
            <w:r>
              <w:t>47%</w:t>
            </w:r>
          </w:p>
        </w:tc>
      </w:tr>
      <w:bookmarkEnd w:id="0"/>
    </w:tbl>
    <w:p w14:paraId="15D9CD23" w14:textId="77777777" w:rsidR="00264C15" w:rsidRDefault="00264C15" w:rsidP="00F268EF">
      <w:pPr>
        <w:jc w:val="both"/>
      </w:pPr>
    </w:p>
    <w:p w14:paraId="7AA67DB9" w14:textId="04C1B217" w:rsidR="00F268EF" w:rsidRDefault="000D5288" w:rsidP="00F268EF">
      <w:pPr>
        <w:jc w:val="both"/>
      </w:pPr>
      <w:r>
        <w:t xml:space="preserve">It is less risky to divide your money among </w:t>
      </w:r>
      <w:r w:rsidR="00D62A7F">
        <w:t>both</w:t>
      </w:r>
      <w:r>
        <w:t xml:space="preserve"> companies. Why? </w:t>
      </w:r>
      <w:r w:rsidR="00F268EF">
        <w:t>Putting 50% of your money in company A and 50% in company B means:</w:t>
      </w:r>
    </w:p>
    <w:p w14:paraId="06E30EEA" w14:textId="39D9B202" w:rsidR="00063125" w:rsidRDefault="00770F30" w:rsidP="00770F30">
      <w:pPr>
        <w:jc w:val="center"/>
      </w:pPr>
      <w:r w:rsidRPr="00770F30">
        <w:rPr>
          <w:noProof/>
        </w:rPr>
        <w:drawing>
          <wp:inline distT="0" distB="0" distL="0" distR="0" wp14:anchorId="6F8EBFC7" wp14:editId="52716115">
            <wp:extent cx="2029704" cy="1616549"/>
            <wp:effectExtent l="0" t="0" r="889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077559" cy="1654663"/>
                    </a:xfrm>
                    <a:prstGeom prst="rect">
                      <a:avLst/>
                    </a:prstGeom>
                  </pic:spPr>
                </pic:pic>
              </a:graphicData>
            </a:graphic>
          </wp:inline>
        </w:drawing>
      </w:r>
    </w:p>
    <w:tbl>
      <w:tblPr>
        <w:tblStyle w:val="GridTable1Light-Accent5"/>
        <w:tblW w:w="0" w:type="auto"/>
        <w:jc w:val="center"/>
        <w:tblLook w:val="04A0" w:firstRow="1" w:lastRow="0" w:firstColumn="1" w:lastColumn="0" w:noHBand="0" w:noVBand="1"/>
      </w:tblPr>
      <w:tblGrid>
        <w:gridCol w:w="3116"/>
        <w:gridCol w:w="4169"/>
      </w:tblGrid>
      <w:tr w:rsidR="00F268EF" w14:paraId="0E751CE9" w14:textId="77777777" w:rsidTr="00F268EF">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6" w:type="dxa"/>
          </w:tcPr>
          <w:p w14:paraId="07E1FBE7" w14:textId="77777777" w:rsidR="00F268EF" w:rsidRDefault="00F268EF" w:rsidP="00A500BE">
            <w:pPr>
              <w:jc w:val="center"/>
            </w:pPr>
            <w:r>
              <w:t>Year</w:t>
            </w:r>
          </w:p>
        </w:tc>
        <w:tc>
          <w:tcPr>
            <w:tcW w:w="4169" w:type="dxa"/>
          </w:tcPr>
          <w:p w14:paraId="038979BB" w14:textId="0154BE43" w:rsidR="00F268EF" w:rsidRDefault="00F268EF" w:rsidP="00A500BE">
            <w:pPr>
              <w:jc w:val="center"/>
              <w:cnfStyle w:val="100000000000" w:firstRow="1" w:lastRow="0" w:firstColumn="0" w:lastColumn="0" w:oddVBand="0" w:evenVBand="0" w:oddHBand="0" w:evenHBand="0" w:firstRowFirstColumn="0" w:firstRowLastColumn="0" w:lastRowFirstColumn="0" w:lastRowLastColumn="0"/>
            </w:pPr>
            <w:r>
              <w:t>50% in Company A and 50% in Company B</w:t>
            </w:r>
          </w:p>
        </w:tc>
      </w:tr>
      <w:tr w:rsidR="00F268EF" w14:paraId="22D4D45D" w14:textId="77777777" w:rsidTr="00F268EF">
        <w:trPr>
          <w:jc w:val="center"/>
        </w:trPr>
        <w:tc>
          <w:tcPr>
            <w:cnfStyle w:val="001000000000" w:firstRow="0" w:lastRow="0" w:firstColumn="1" w:lastColumn="0" w:oddVBand="0" w:evenVBand="0" w:oddHBand="0" w:evenHBand="0" w:firstRowFirstColumn="0" w:firstRowLastColumn="0" w:lastRowFirstColumn="0" w:lastRowLastColumn="0"/>
            <w:tcW w:w="3116" w:type="dxa"/>
          </w:tcPr>
          <w:p w14:paraId="3DE2C387" w14:textId="77777777" w:rsidR="00F268EF" w:rsidRDefault="00F268EF" w:rsidP="00A500BE">
            <w:pPr>
              <w:jc w:val="center"/>
            </w:pPr>
            <w:r>
              <w:t>1</w:t>
            </w:r>
          </w:p>
        </w:tc>
        <w:tc>
          <w:tcPr>
            <w:tcW w:w="4169" w:type="dxa"/>
          </w:tcPr>
          <w:p w14:paraId="3F73E451" w14:textId="77777777" w:rsidR="00F268EF" w:rsidRDefault="00F268EF" w:rsidP="00A500BE">
            <w:pPr>
              <w:jc w:val="center"/>
              <w:cnfStyle w:val="000000000000" w:firstRow="0" w:lastRow="0" w:firstColumn="0" w:lastColumn="0" w:oddVBand="0" w:evenVBand="0" w:oddHBand="0" w:evenHBand="0" w:firstRowFirstColumn="0" w:firstRowLastColumn="0" w:lastRowFirstColumn="0" w:lastRowLastColumn="0"/>
            </w:pPr>
            <w:r>
              <w:t>50%</w:t>
            </w:r>
          </w:p>
        </w:tc>
      </w:tr>
      <w:tr w:rsidR="00F268EF" w14:paraId="2306E1B8" w14:textId="77777777" w:rsidTr="00F268EF">
        <w:trPr>
          <w:jc w:val="center"/>
        </w:trPr>
        <w:tc>
          <w:tcPr>
            <w:cnfStyle w:val="001000000000" w:firstRow="0" w:lastRow="0" w:firstColumn="1" w:lastColumn="0" w:oddVBand="0" w:evenVBand="0" w:oddHBand="0" w:evenHBand="0" w:firstRowFirstColumn="0" w:firstRowLastColumn="0" w:lastRowFirstColumn="0" w:lastRowLastColumn="0"/>
            <w:tcW w:w="3116" w:type="dxa"/>
          </w:tcPr>
          <w:p w14:paraId="59E3C289" w14:textId="77777777" w:rsidR="00F268EF" w:rsidRDefault="00F268EF" w:rsidP="00A500BE">
            <w:pPr>
              <w:jc w:val="center"/>
            </w:pPr>
            <w:r>
              <w:t>2</w:t>
            </w:r>
          </w:p>
        </w:tc>
        <w:tc>
          <w:tcPr>
            <w:tcW w:w="4169" w:type="dxa"/>
          </w:tcPr>
          <w:p w14:paraId="11AAD7F1" w14:textId="77777777" w:rsidR="00F268EF" w:rsidRDefault="00F268EF" w:rsidP="00A500BE">
            <w:pPr>
              <w:jc w:val="center"/>
              <w:cnfStyle w:val="000000000000" w:firstRow="0" w:lastRow="0" w:firstColumn="0" w:lastColumn="0" w:oddVBand="0" w:evenVBand="0" w:oddHBand="0" w:evenHBand="0" w:firstRowFirstColumn="0" w:firstRowLastColumn="0" w:lastRowFirstColumn="0" w:lastRowLastColumn="0"/>
            </w:pPr>
            <w:r>
              <w:t>-40%</w:t>
            </w:r>
          </w:p>
        </w:tc>
      </w:tr>
      <w:tr w:rsidR="00F268EF" w14:paraId="110472EA" w14:textId="77777777" w:rsidTr="00F268EF">
        <w:trPr>
          <w:jc w:val="center"/>
        </w:trPr>
        <w:tc>
          <w:tcPr>
            <w:cnfStyle w:val="001000000000" w:firstRow="0" w:lastRow="0" w:firstColumn="1" w:lastColumn="0" w:oddVBand="0" w:evenVBand="0" w:oddHBand="0" w:evenHBand="0" w:firstRowFirstColumn="0" w:firstRowLastColumn="0" w:lastRowFirstColumn="0" w:lastRowLastColumn="0"/>
            <w:tcW w:w="3116" w:type="dxa"/>
          </w:tcPr>
          <w:p w14:paraId="5A0E0BB6" w14:textId="77777777" w:rsidR="00F268EF" w:rsidRDefault="00F268EF" w:rsidP="00A500BE">
            <w:pPr>
              <w:jc w:val="center"/>
            </w:pPr>
            <w:r>
              <w:t>3</w:t>
            </w:r>
          </w:p>
        </w:tc>
        <w:tc>
          <w:tcPr>
            <w:tcW w:w="4169" w:type="dxa"/>
          </w:tcPr>
          <w:p w14:paraId="67E423F9" w14:textId="3DD5A2AB" w:rsidR="00F268EF" w:rsidRDefault="00F268EF" w:rsidP="00A500BE">
            <w:pPr>
              <w:jc w:val="center"/>
              <w:cnfStyle w:val="000000000000" w:firstRow="0" w:lastRow="0" w:firstColumn="0" w:lastColumn="0" w:oddVBand="0" w:evenVBand="0" w:oddHBand="0" w:evenHBand="0" w:firstRowFirstColumn="0" w:firstRowLastColumn="0" w:lastRowFirstColumn="0" w:lastRowLastColumn="0"/>
            </w:pPr>
            <w:r>
              <w:t>5%</w:t>
            </w:r>
          </w:p>
        </w:tc>
      </w:tr>
      <w:tr w:rsidR="00F268EF" w14:paraId="31FE2843" w14:textId="77777777" w:rsidTr="00F268EF">
        <w:trPr>
          <w:jc w:val="center"/>
        </w:trPr>
        <w:tc>
          <w:tcPr>
            <w:cnfStyle w:val="001000000000" w:firstRow="0" w:lastRow="0" w:firstColumn="1" w:lastColumn="0" w:oddVBand="0" w:evenVBand="0" w:oddHBand="0" w:evenHBand="0" w:firstRowFirstColumn="0" w:firstRowLastColumn="0" w:lastRowFirstColumn="0" w:lastRowLastColumn="0"/>
            <w:tcW w:w="3116" w:type="dxa"/>
          </w:tcPr>
          <w:p w14:paraId="72B93BF8" w14:textId="77777777" w:rsidR="00F268EF" w:rsidRDefault="00F268EF" w:rsidP="00A500BE">
            <w:pPr>
              <w:jc w:val="center"/>
            </w:pPr>
            <w:r>
              <w:t>4</w:t>
            </w:r>
          </w:p>
        </w:tc>
        <w:tc>
          <w:tcPr>
            <w:tcW w:w="4169" w:type="dxa"/>
          </w:tcPr>
          <w:p w14:paraId="473E8571" w14:textId="135151B2" w:rsidR="00F268EF" w:rsidRDefault="00F268EF" w:rsidP="00A500BE">
            <w:pPr>
              <w:jc w:val="center"/>
              <w:cnfStyle w:val="000000000000" w:firstRow="0" w:lastRow="0" w:firstColumn="0" w:lastColumn="0" w:oddVBand="0" w:evenVBand="0" w:oddHBand="0" w:evenHBand="0" w:firstRowFirstColumn="0" w:firstRowLastColumn="0" w:lastRowFirstColumn="0" w:lastRowLastColumn="0"/>
            </w:pPr>
            <w:r>
              <w:t>5%</w:t>
            </w:r>
          </w:p>
        </w:tc>
      </w:tr>
      <w:tr w:rsidR="00F268EF" w14:paraId="5A4B5D8C" w14:textId="77777777" w:rsidTr="00F268EF">
        <w:trPr>
          <w:jc w:val="center"/>
        </w:trPr>
        <w:tc>
          <w:tcPr>
            <w:cnfStyle w:val="001000000000" w:firstRow="0" w:lastRow="0" w:firstColumn="1" w:lastColumn="0" w:oddVBand="0" w:evenVBand="0" w:oddHBand="0" w:evenHBand="0" w:firstRowFirstColumn="0" w:firstRowLastColumn="0" w:lastRowFirstColumn="0" w:lastRowLastColumn="0"/>
            <w:tcW w:w="3116" w:type="dxa"/>
          </w:tcPr>
          <w:p w14:paraId="7E5B6821" w14:textId="77777777" w:rsidR="00F268EF" w:rsidRDefault="00F268EF" w:rsidP="00A500BE">
            <w:pPr>
              <w:jc w:val="center"/>
            </w:pPr>
            <w:r>
              <w:t>Total</w:t>
            </w:r>
          </w:p>
        </w:tc>
        <w:tc>
          <w:tcPr>
            <w:tcW w:w="4169" w:type="dxa"/>
          </w:tcPr>
          <w:p w14:paraId="13B6B95F" w14:textId="77777777" w:rsidR="00F268EF" w:rsidRDefault="00F268EF" w:rsidP="00A500BE">
            <w:pPr>
              <w:jc w:val="center"/>
              <w:cnfStyle w:val="000000000000" w:firstRow="0" w:lastRow="0" w:firstColumn="0" w:lastColumn="0" w:oddVBand="0" w:evenVBand="0" w:oddHBand="0" w:evenHBand="0" w:firstRowFirstColumn="0" w:firstRowLastColumn="0" w:lastRowFirstColumn="0" w:lastRowLastColumn="0"/>
            </w:pPr>
            <w:r>
              <w:t>20%</w:t>
            </w:r>
          </w:p>
        </w:tc>
      </w:tr>
      <w:tr w:rsidR="00F268EF" w14:paraId="0D83C569" w14:textId="77777777" w:rsidTr="00F268EF">
        <w:trPr>
          <w:jc w:val="center"/>
        </w:trPr>
        <w:tc>
          <w:tcPr>
            <w:cnfStyle w:val="001000000000" w:firstRow="0" w:lastRow="0" w:firstColumn="1" w:lastColumn="0" w:oddVBand="0" w:evenVBand="0" w:oddHBand="0" w:evenHBand="0" w:firstRowFirstColumn="0" w:firstRowLastColumn="0" w:lastRowFirstColumn="0" w:lastRowLastColumn="0"/>
            <w:tcW w:w="3116" w:type="dxa"/>
          </w:tcPr>
          <w:p w14:paraId="1850B454" w14:textId="77777777" w:rsidR="00F268EF" w:rsidRDefault="00F268EF" w:rsidP="00A500BE">
            <w:pPr>
              <w:jc w:val="center"/>
            </w:pPr>
            <w:r>
              <w:t>Average</w:t>
            </w:r>
          </w:p>
        </w:tc>
        <w:tc>
          <w:tcPr>
            <w:tcW w:w="4169" w:type="dxa"/>
          </w:tcPr>
          <w:p w14:paraId="6B22C6A4" w14:textId="77777777" w:rsidR="00F268EF" w:rsidRDefault="00F268EF" w:rsidP="00A500BE">
            <w:pPr>
              <w:jc w:val="center"/>
              <w:cnfStyle w:val="000000000000" w:firstRow="0" w:lastRow="0" w:firstColumn="0" w:lastColumn="0" w:oddVBand="0" w:evenVBand="0" w:oddHBand="0" w:evenHBand="0" w:firstRowFirstColumn="0" w:firstRowLastColumn="0" w:lastRowFirstColumn="0" w:lastRowLastColumn="0"/>
            </w:pPr>
            <w:r>
              <w:t>5%</w:t>
            </w:r>
          </w:p>
        </w:tc>
      </w:tr>
      <w:tr w:rsidR="00F268EF" w14:paraId="50D6303C" w14:textId="77777777" w:rsidTr="00F268EF">
        <w:trPr>
          <w:jc w:val="center"/>
        </w:trPr>
        <w:tc>
          <w:tcPr>
            <w:cnfStyle w:val="001000000000" w:firstRow="0" w:lastRow="0" w:firstColumn="1" w:lastColumn="0" w:oddVBand="0" w:evenVBand="0" w:oddHBand="0" w:evenHBand="0" w:firstRowFirstColumn="0" w:firstRowLastColumn="0" w:lastRowFirstColumn="0" w:lastRowLastColumn="0"/>
            <w:tcW w:w="3116" w:type="dxa"/>
          </w:tcPr>
          <w:p w14:paraId="13390425" w14:textId="77777777" w:rsidR="00F268EF" w:rsidRDefault="00F268EF" w:rsidP="00A500BE">
            <w:pPr>
              <w:jc w:val="center"/>
            </w:pPr>
            <w:r>
              <w:t>Standard Deviation</w:t>
            </w:r>
          </w:p>
        </w:tc>
        <w:tc>
          <w:tcPr>
            <w:tcW w:w="4169" w:type="dxa"/>
          </w:tcPr>
          <w:p w14:paraId="0D60BF5C" w14:textId="671D6AE8" w:rsidR="00F268EF" w:rsidRDefault="00F268EF" w:rsidP="00A500BE">
            <w:pPr>
              <w:jc w:val="center"/>
              <w:cnfStyle w:val="000000000000" w:firstRow="0" w:lastRow="0" w:firstColumn="0" w:lastColumn="0" w:oddVBand="0" w:evenVBand="0" w:oddHBand="0" w:evenHBand="0" w:firstRowFirstColumn="0" w:firstRowLastColumn="0" w:lastRowFirstColumn="0" w:lastRowLastColumn="0"/>
            </w:pPr>
            <w:r>
              <w:t>3</w:t>
            </w:r>
            <w:r w:rsidR="00081427">
              <w:t>7</w:t>
            </w:r>
            <w:r>
              <w:t>%</w:t>
            </w:r>
          </w:p>
        </w:tc>
      </w:tr>
    </w:tbl>
    <w:p w14:paraId="5B4DFD9F" w14:textId="0BE90232" w:rsidR="00047682" w:rsidRDefault="00F268EF" w:rsidP="00467B53">
      <w:pPr>
        <w:jc w:val="both"/>
      </w:pPr>
      <w:r>
        <w:lastRenderedPageBreak/>
        <w:t>See? The volatility of your investments decreased when dividing your money on both companies</w:t>
      </w:r>
      <w:r w:rsidR="00C77469">
        <w:t xml:space="preserve"> although both companies </w:t>
      </w:r>
      <w:r w:rsidR="00770F30">
        <w:t>are as volatile.</w:t>
      </w:r>
    </w:p>
    <w:p w14:paraId="7EF2E98D" w14:textId="5CA2C3FE" w:rsidR="00B50B6D" w:rsidRDefault="00B50B6D" w:rsidP="00B50B6D">
      <w:pPr>
        <w:jc w:val="both"/>
      </w:pPr>
      <w:r>
        <w:t xml:space="preserve">Now, assume we made another change in company B’s returns as shown below. What </w:t>
      </w:r>
      <w:r w:rsidR="00CB6665">
        <w:t>happens</w:t>
      </w:r>
      <w:r>
        <w:t xml:space="preserve"> in this case?</w:t>
      </w:r>
    </w:p>
    <w:tbl>
      <w:tblPr>
        <w:tblStyle w:val="GridTable1Light-Accent5"/>
        <w:tblW w:w="0" w:type="auto"/>
        <w:tblLook w:val="04A0" w:firstRow="1" w:lastRow="0" w:firstColumn="1" w:lastColumn="0" w:noHBand="0" w:noVBand="1"/>
      </w:tblPr>
      <w:tblGrid>
        <w:gridCol w:w="3116"/>
        <w:gridCol w:w="3117"/>
        <w:gridCol w:w="3117"/>
      </w:tblGrid>
      <w:tr w:rsidR="00B50B6D" w14:paraId="14714C71" w14:textId="77777777" w:rsidTr="00A500B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16" w:type="dxa"/>
          </w:tcPr>
          <w:p w14:paraId="47F6D1D0" w14:textId="77777777" w:rsidR="00B50B6D" w:rsidRDefault="00B50B6D" w:rsidP="00A500BE">
            <w:pPr>
              <w:jc w:val="center"/>
            </w:pPr>
            <w:r>
              <w:t>Year</w:t>
            </w:r>
          </w:p>
        </w:tc>
        <w:tc>
          <w:tcPr>
            <w:tcW w:w="3117" w:type="dxa"/>
          </w:tcPr>
          <w:p w14:paraId="62DC01AF" w14:textId="77777777" w:rsidR="00B50B6D" w:rsidRDefault="00B50B6D" w:rsidP="00A500BE">
            <w:pPr>
              <w:jc w:val="center"/>
              <w:cnfStyle w:val="100000000000" w:firstRow="1" w:lastRow="0" w:firstColumn="0" w:lastColumn="0" w:oddVBand="0" w:evenVBand="0" w:oddHBand="0" w:evenHBand="0" w:firstRowFirstColumn="0" w:firstRowLastColumn="0" w:lastRowFirstColumn="0" w:lastRowLastColumn="0"/>
            </w:pPr>
            <w:r>
              <w:t>Company A</w:t>
            </w:r>
          </w:p>
        </w:tc>
        <w:tc>
          <w:tcPr>
            <w:tcW w:w="3117" w:type="dxa"/>
          </w:tcPr>
          <w:p w14:paraId="2D3990B5" w14:textId="77777777" w:rsidR="00B50B6D" w:rsidRDefault="00B50B6D" w:rsidP="00A500BE">
            <w:pPr>
              <w:jc w:val="center"/>
              <w:cnfStyle w:val="100000000000" w:firstRow="1" w:lastRow="0" w:firstColumn="0" w:lastColumn="0" w:oddVBand="0" w:evenVBand="0" w:oddHBand="0" w:evenHBand="0" w:firstRowFirstColumn="0" w:firstRowLastColumn="0" w:lastRowFirstColumn="0" w:lastRowLastColumn="0"/>
            </w:pPr>
            <w:r>
              <w:t>Company B</w:t>
            </w:r>
          </w:p>
        </w:tc>
      </w:tr>
      <w:tr w:rsidR="00B50B6D" w14:paraId="204D83D1" w14:textId="77777777" w:rsidTr="00A500BE">
        <w:tc>
          <w:tcPr>
            <w:cnfStyle w:val="001000000000" w:firstRow="0" w:lastRow="0" w:firstColumn="1" w:lastColumn="0" w:oddVBand="0" w:evenVBand="0" w:oddHBand="0" w:evenHBand="0" w:firstRowFirstColumn="0" w:firstRowLastColumn="0" w:lastRowFirstColumn="0" w:lastRowLastColumn="0"/>
            <w:tcW w:w="3116" w:type="dxa"/>
          </w:tcPr>
          <w:p w14:paraId="598E58FA" w14:textId="77777777" w:rsidR="00B50B6D" w:rsidRDefault="00B50B6D" w:rsidP="00A500BE">
            <w:pPr>
              <w:jc w:val="center"/>
            </w:pPr>
            <w:r>
              <w:t>1</w:t>
            </w:r>
          </w:p>
        </w:tc>
        <w:tc>
          <w:tcPr>
            <w:tcW w:w="3117" w:type="dxa"/>
          </w:tcPr>
          <w:p w14:paraId="44F84510" w14:textId="77777777" w:rsidR="00B50B6D" w:rsidRDefault="00B50B6D" w:rsidP="00A500BE">
            <w:pPr>
              <w:jc w:val="center"/>
              <w:cnfStyle w:val="000000000000" w:firstRow="0" w:lastRow="0" w:firstColumn="0" w:lastColumn="0" w:oddVBand="0" w:evenVBand="0" w:oddHBand="0" w:evenHBand="0" w:firstRowFirstColumn="0" w:firstRowLastColumn="0" w:lastRowFirstColumn="0" w:lastRowLastColumn="0"/>
            </w:pPr>
            <w:r>
              <w:t>50%</w:t>
            </w:r>
          </w:p>
        </w:tc>
        <w:tc>
          <w:tcPr>
            <w:tcW w:w="3117" w:type="dxa"/>
          </w:tcPr>
          <w:p w14:paraId="037E5347" w14:textId="527AEBBE" w:rsidR="00B50B6D" w:rsidRDefault="00B50B6D" w:rsidP="00A500BE">
            <w:pPr>
              <w:jc w:val="center"/>
              <w:cnfStyle w:val="000000000000" w:firstRow="0" w:lastRow="0" w:firstColumn="0" w:lastColumn="0" w:oddVBand="0" w:evenVBand="0" w:oddHBand="0" w:evenHBand="0" w:firstRowFirstColumn="0" w:firstRowLastColumn="0" w:lastRowFirstColumn="0" w:lastRowLastColumn="0"/>
            </w:pPr>
            <w:r>
              <w:t>-40%</w:t>
            </w:r>
          </w:p>
        </w:tc>
      </w:tr>
      <w:tr w:rsidR="00B50B6D" w14:paraId="7B046955" w14:textId="77777777" w:rsidTr="00A500BE">
        <w:tc>
          <w:tcPr>
            <w:cnfStyle w:val="001000000000" w:firstRow="0" w:lastRow="0" w:firstColumn="1" w:lastColumn="0" w:oddVBand="0" w:evenVBand="0" w:oddHBand="0" w:evenHBand="0" w:firstRowFirstColumn="0" w:firstRowLastColumn="0" w:lastRowFirstColumn="0" w:lastRowLastColumn="0"/>
            <w:tcW w:w="3116" w:type="dxa"/>
          </w:tcPr>
          <w:p w14:paraId="58C6A52B" w14:textId="77777777" w:rsidR="00B50B6D" w:rsidRDefault="00B50B6D" w:rsidP="00A500BE">
            <w:pPr>
              <w:jc w:val="center"/>
            </w:pPr>
            <w:r>
              <w:t>2</w:t>
            </w:r>
          </w:p>
        </w:tc>
        <w:tc>
          <w:tcPr>
            <w:tcW w:w="3117" w:type="dxa"/>
          </w:tcPr>
          <w:p w14:paraId="57BB3DF5" w14:textId="77777777" w:rsidR="00B50B6D" w:rsidRDefault="00B50B6D" w:rsidP="00A500BE">
            <w:pPr>
              <w:jc w:val="center"/>
              <w:cnfStyle w:val="000000000000" w:firstRow="0" w:lastRow="0" w:firstColumn="0" w:lastColumn="0" w:oddVBand="0" w:evenVBand="0" w:oddHBand="0" w:evenHBand="0" w:firstRowFirstColumn="0" w:firstRowLastColumn="0" w:lastRowFirstColumn="0" w:lastRowLastColumn="0"/>
            </w:pPr>
            <w:r>
              <w:t>-40%</w:t>
            </w:r>
          </w:p>
        </w:tc>
        <w:tc>
          <w:tcPr>
            <w:tcW w:w="3117" w:type="dxa"/>
          </w:tcPr>
          <w:p w14:paraId="4544C9F4" w14:textId="70D143EA" w:rsidR="00B50B6D" w:rsidRDefault="00B50B6D" w:rsidP="00A500BE">
            <w:pPr>
              <w:jc w:val="center"/>
              <w:cnfStyle w:val="000000000000" w:firstRow="0" w:lastRow="0" w:firstColumn="0" w:lastColumn="0" w:oddVBand="0" w:evenVBand="0" w:oddHBand="0" w:evenHBand="0" w:firstRowFirstColumn="0" w:firstRowLastColumn="0" w:lastRowFirstColumn="0" w:lastRowLastColumn="0"/>
            </w:pPr>
            <w:r>
              <w:t>50%</w:t>
            </w:r>
          </w:p>
        </w:tc>
      </w:tr>
      <w:tr w:rsidR="00B50B6D" w14:paraId="6D2BB2CD" w14:textId="77777777" w:rsidTr="00A500BE">
        <w:tc>
          <w:tcPr>
            <w:cnfStyle w:val="001000000000" w:firstRow="0" w:lastRow="0" w:firstColumn="1" w:lastColumn="0" w:oddVBand="0" w:evenVBand="0" w:oddHBand="0" w:evenHBand="0" w:firstRowFirstColumn="0" w:firstRowLastColumn="0" w:lastRowFirstColumn="0" w:lastRowLastColumn="0"/>
            <w:tcW w:w="3116" w:type="dxa"/>
          </w:tcPr>
          <w:p w14:paraId="7349DDF5" w14:textId="77777777" w:rsidR="00B50B6D" w:rsidRDefault="00B50B6D" w:rsidP="00A500BE">
            <w:pPr>
              <w:jc w:val="center"/>
            </w:pPr>
            <w:r>
              <w:t>3</w:t>
            </w:r>
          </w:p>
        </w:tc>
        <w:tc>
          <w:tcPr>
            <w:tcW w:w="3117" w:type="dxa"/>
          </w:tcPr>
          <w:p w14:paraId="73D4F869" w14:textId="77777777" w:rsidR="00B50B6D" w:rsidRDefault="00B50B6D" w:rsidP="00A500BE">
            <w:pPr>
              <w:jc w:val="center"/>
              <w:cnfStyle w:val="000000000000" w:firstRow="0" w:lastRow="0" w:firstColumn="0" w:lastColumn="0" w:oddVBand="0" w:evenVBand="0" w:oddHBand="0" w:evenHBand="0" w:firstRowFirstColumn="0" w:firstRowLastColumn="0" w:lastRowFirstColumn="0" w:lastRowLastColumn="0"/>
            </w:pPr>
            <w:r>
              <w:t>40%</w:t>
            </w:r>
          </w:p>
        </w:tc>
        <w:tc>
          <w:tcPr>
            <w:tcW w:w="3117" w:type="dxa"/>
          </w:tcPr>
          <w:p w14:paraId="4C4AD073" w14:textId="77777777" w:rsidR="00B50B6D" w:rsidRDefault="00B50B6D" w:rsidP="00A500BE">
            <w:pPr>
              <w:jc w:val="center"/>
              <w:cnfStyle w:val="000000000000" w:firstRow="0" w:lastRow="0" w:firstColumn="0" w:lastColumn="0" w:oddVBand="0" w:evenVBand="0" w:oddHBand="0" w:evenHBand="0" w:firstRowFirstColumn="0" w:firstRowLastColumn="0" w:lastRowFirstColumn="0" w:lastRowLastColumn="0"/>
            </w:pPr>
            <w:r>
              <w:t>-30%</w:t>
            </w:r>
          </w:p>
        </w:tc>
      </w:tr>
      <w:tr w:rsidR="00B50B6D" w14:paraId="0E79FB6B" w14:textId="77777777" w:rsidTr="00A500BE">
        <w:tc>
          <w:tcPr>
            <w:cnfStyle w:val="001000000000" w:firstRow="0" w:lastRow="0" w:firstColumn="1" w:lastColumn="0" w:oddVBand="0" w:evenVBand="0" w:oddHBand="0" w:evenHBand="0" w:firstRowFirstColumn="0" w:firstRowLastColumn="0" w:lastRowFirstColumn="0" w:lastRowLastColumn="0"/>
            <w:tcW w:w="3116" w:type="dxa"/>
          </w:tcPr>
          <w:p w14:paraId="4077594F" w14:textId="77777777" w:rsidR="00B50B6D" w:rsidRDefault="00B50B6D" w:rsidP="00A500BE">
            <w:pPr>
              <w:jc w:val="center"/>
            </w:pPr>
            <w:r>
              <w:t>4</w:t>
            </w:r>
          </w:p>
        </w:tc>
        <w:tc>
          <w:tcPr>
            <w:tcW w:w="3117" w:type="dxa"/>
          </w:tcPr>
          <w:p w14:paraId="3DAA08D6" w14:textId="77777777" w:rsidR="00B50B6D" w:rsidRDefault="00B50B6D" w:rsidP="00A500BE">
            <w:pPr>
              <w:jc w:val="center"/>
              <w:cnfStyle w:val="000000000000" w:firstRow="0" w:lastRow="0" w:firstColumn="0" w:lastColumn="0" w:oddVBand="0" w:evenVBand="0" w:oddHBand="0" w:evenHBand="0" w:firstRowFirstColumn="0" w:firstRowLastColumn="0" w:lastRowFirstColumn="0" w:lastRowLastColumn="0"/>
            </w:pPr>
            <w:r>
              <w:t>-30%</w:t>
            </w:r>
          </w:p>
        </w:tc>
        <w:tc>
          <w:tcPr>
            <w:tcW w:w="3117" w:type="dxa"/>
          </w:tcPr>
          <w:p w14:paraId="3F21CB1D" w14:textId="77777777" w:rsidR="00B50B6D" w:rsidRDefault="00B50B6D" w:rsidP="00A500BE">
            <w:pPr>
              <w:jc w:val="center"/>
              <w:cnfStyle w:val="000000000000" w:firstRow="0" w:lastRow="0" w:firstColumn="0" w:lastColumn="0" w:oddVBand="0" w:evenVBand="0" w:oddHBand="0" w:evenHBand="0" w:firstRowFirstColumn="0" w:firstRowLastColumn="0" w:lastRowFirstColumn="0" w:lastRowLastColumn="0"/>
            </w:pPr>
            <w:r>
              <w:t>40%</w:t>
            </w:r>
          </w:p>
        </w:tc>
      </w:tr>
      <w:tr w:rsidR="00B50B6D" w14:paraId="56339963" w14:textId="77777777" w:rsidTr="00A500BE">
        <w:tc>
          <w:tcPr>
            <w:cnfStyle w:val="001000000000" w:firstRow="0" w:lastRow="0" w:firstColumn="1" w:lastColumn="0" w:oddVBand="0" w:evenVBand="0" w:oddHBand="0" w:evenHBand="0" w:firstRowFirstColumn="0" w:firstRowLastColumn="0" w:lastRowFirstColumn="0" w:lastRowLastColumn="0"/>
            <w:tcW w:w="3116" w:type="dxa"/>
          </w:tcPr>
          <w:p w14:paraId="78AEF037" w14:textId="77777777" w:rsidR="00B50B6D" w:rsidRDefault="00B50B6D" w:rsidP="00A500BE">
            <w:pPr>
              <w:jc w:val="center"/>
            </w:pPr>
            <w:r>
              <w:t>Total</w:t>
            </w:r>
          </w:p>
        </w:tc>
        <w:tc>
          <w:tcPr>
            <w:tcW w:w="3117" w:type="dxa"/>
          </w:tcPr>
          <w:p w14:paraId="6A425E98" w14:textId="77777777" w:rsidR="00B50B6D" w:rsidRDefault="00B50B6D" w:rsidP="00A500BE">
            <w:pPr>
              <w:jc w:val="center"/>
              <w:cnfStyle w:val="000000000000" w:firstRow="0" w:lastRow="0" w:firstColumn="0" w:lastColumn="0" w:oddVBand="0" w:evenVBand="0" w:oddHBand="0" w:evenHBand="0" w:firstRowFirstColumn="0" w:firstRowLastColumn="0" w:lastRowFirstColumn="0" w:lastRowLastColumn="0"/>
            </w:pPr>
            <w:r>
              <w:t>20%</w:t>
            </w:r>
          </w:p>
        </w:tc>
        <w:tc>
          <w:tcPr>
            <w:tcW w:w="3117" w:type="dxa"/>
          </w:tcPr>
          <w:p w14:paraId="0F33EDB9" w14:textId="77777777" w:rsidR="00B50B6D" w:rsidRDefault="00B50B6D" w:rsidP="00A500BE">
            <w:pPr>
              <w:jc w:val="center"/>
              <w:cnfStyle w:val="000000000000" w:firstRow="0" w:lastRow="0" w:firstColumn="0" w:lastColumn="0" w:oddVBand="0" w:evenVBand="0" w:oddHBand="0" w:evenHBand="0" w:firstRowFirstColumn="0" w:firstRowLastColumn="0" w:lastRowFirstColumn="0" w:lastRowLastColumn="0"/>
            </w:pPr>
            <w:r>
              <w:t>20%</w:t>
            </w:r>
          </w:p>
        </w:tc>
      </w:tr>
      <w:tr w:rsidR="00B50B6D" w14:paraId="7FCB1D9D" w14:textId="77777777" w:rsidTr="00A500BE">
        <w:tc>
          <w:tcPr>
            <w:cnfStyle w:val="001000000000" w:firstRow="0" w:lastRow="0" w:firstColumn="1" w:lastColumn="0" w:oddVBand="0" w:evenVBand="0" w:oddHBand="0" w:evenHBand="0" w:firstRowFirstColumn="0" w:firstRowLastColumn="0" w:lastRowFirstColumn="0" w:lastRowLastColumn="0"/>
            <w:tcW w:w="3116" w:type="dxa"/>
          </w:tcPr>
          <w:p w14:paraId="14905A3D" w14:textId="77777777" w:rsidR="00B50B6D" w:rsidRDefault="00B50B6D" w:rsidP="00A500BE">
            <w:pPr>
              <w:jc w:val="center"/>
            </w:pPr>
            <w:r>
              <w:t>Average</w:t>
            </w:r>
          </w:p>
        </w:tc>
        <w:tc>
          <w:tcPr>
            <w:tcW w:w="3117" w:type="dxa"/>
          </w:tcPr>
          <w:p w14:paraId="00E27F86" w14:textId="77777777" w:rsidR="00B50B6D" w:rsidRDefault="00B50B6D" w:rsidP="00A500BE">
            <w:pPr>
              <w:jc w:val="center"/>
              <w:cnfStyle w:val="000000000000" w:firstRow="0" w:lastRow="0" w:firstColumn="0" w:lastColumn="0" w:oddVBand="0" w:evenVBand="0" w:oddHBand="0" w:evenHBand="0" w:firstRowFirstColumn="0" w:firstRowLastColumn="0" w:lastRowFirstColumn="0" w:lastRowLastColumn="0"/>
            </w:pPr>
            <w:r>
              <w:t>5%</w:t>
            </w:r>
          </w:p>
        </w:tc>
        <w:tc>
          <w:tcPr>
            <w:tcW w:w="3117" w:type="dxa"/>
          </w:tcPr>
          <w:p w14:paraId="0C42F559" w14:textId="77777777" w:rsidR="00B50B6D" w:rsidRDefault="00B50B6D" w:rsidP="00A500BE">
            <w:pPr>
              <w:jc w:val="center"/>
              <w:cnfStyle w:val="000000000000" w:firstRow="0" w:lastRow="0" w:firstColumn="0" w:lastColumn="0" w:oddVBand="0" w:evenVBand="0" w:oddHBand="0" w:evenHBand="0" w:firstRowFirstColumn="0" w:firstRowLastColumn="0" w:lastRowFirstColumn="0" w:lastRowLastColumn="0"/>
            </w:pPr>
            <w:r>
              <w:t>5%</w:t>
            </w:r>
          </w:p>
        </w:tc>
      </w:tr>
      <w:tr w:rsidR="00B50B6D" w14:paraId="2F304A46" w14:textId="77777777" w:rsidTr="00A500BE">
        <w:tc>
          <w:tcPr>
            <w:cnfStyle w:val="001000000000" w:firstRow="0" w:lastRow="0" w:firstColumn="1" w:lastColumn="0" w:oddVBand="0" w:evenVBand="0" w:oddHBand="0" w:evenHBand="0" w:firstRowFirstColumn="0" w:firstRowLastColumn="0" w:lastRowFirstColumn="0" w:lastRowLastColumn="0"/>
            <w:tcW w:w="3116" w:type="dxa"/>
          </w:tcPr>
          <w:p w14:paraId="2E3C03EA" w14:textId="77777777" w:rsidR="00B50B6D" w:rsidRDefault="00B50B6D" w:rsidP="00A500BE">
            <w:pPr>
              <w:jc w:val="center"/>
            </w:pPr>
            <w:r>
              <w:t>Standard Deviation</w:t>
            </w:r>
          </w:p>
        </w:tc>
        <w:tc>
          <w:tcPr>
            <w:tcW w:w="3117" w:type="dxa"/>
          </w:tcPr>
          <w:p w14:paraId="4F6EEB38" w14:textId="77777777" w:rsidR="00B50B6D" w:rsidRDefault="00B50B6D" w:rsidP="00A500BE">
            <w:pPr>
              <w:jc w:val="center"/>
              <w:cnfStyle w:val="000000000000" w:firstRow="0" w:lastRow="0" w:firstColumn="0" w:lastColumn="0" w:oddVBand="0" w:evenVBand="0" w:oddHBand="0" w:evenHBand="0" w:firstRowFirstColumn="0" w:firstRowLastColumn="0" w:lastRowFirstColumn="0" w:lastRowLastColumn="0"/>
            </w:pPr>
            <w:r>
              <w:t>47%</w:t>
            </w:r>
          </w:p>
        </w:tc>
        <w:tc>
          <w:tcPr>
            <w:tcW w:w="3117" w:type="dxa"/>
          </w:tcPr>
          <w:p w14:paraId="6D429A8F" w14:textId="77777777" w:rsidR="00B50B6D" w:rsidRDefault="00B50B6D" w:rsidP="00A500BE">
            <w:pPr>
              <w:jc w:val="center"/>
              <w:cnfStyle w:val="000000000000" w:firstRow="0" w:lastRow="0" w:firstColumn="0" w:lastColumn="0" w:oddVBand="0" w:evenVBand="0" w:oddHBand="0" w:evenHBand="0" w:firstRowFirstColumn="0" w:firstRowLastColumn="0" w:lastRowFirstColumn="0" w:lastRowLastColumn="0"/>
            </w:pPr>
            <w:r>
              <w:t>47%</w:t>
            </w:r>
          </w:p>
        </w:tc>
      </w:tr>
    </w:tbl>
    <w:p w14:paraId="5197EE4B" w14:textId="6B45D80A" w:rsidR="00B50B6D" w:rsidRDefault="00B50B6D" w:rsidP="00B50B6D">
      <w:pPr>
        <w:jc w:val="both"/>
      </w:pPr>
      <w:r>
        <w:t>Putting 50% of your money in company A and 50% in company B means:</w:t>
      </w:r>
    </w:p>
    <w:p w14:paraId="4C9D830B" w14:textId="77777777" w:rsidR="00B50B6D" w:rsidRDefault="00B50B6D" w:rsidP="00B50B6D">
      <w:pPr>
        <w:jc w:val="center"/>
      </w:pPr>
      <w:r w:rsidRPr="00770F30">
        <w:rPr>
          <w:noProof/>
        </w:rPr>
        <w:drawing>
          <wp:inline distT="0" distB="0" distL="0" distR="0" wp14:anchorId="25EE2AB3" wp14:editId="4E492409">
            <wp:extent cx="2189492" cy="1758013"/>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2199218" cy="1765822"/>
                    </a:xfrm>
                    <a:prstGeom prst="rect">
                      <a:avLst/>
                    </a:prstGeom>
                  </pic:spPr>
                </pic:pic>
              </a:graphicData>
            </a:graphic>
          </wp:inline>
        </w:drawing>
      </w:r>
    </w:p>
    <w:tbl>
      <w:tblPr>
        <w:tblStyle w:val="GridTable1Light-Accent5"/>
        <w:tblW w:w="0" w:type="auto"/>
        <w:jc w:val="center"/>
        <w:tblLook w:val="04A0" w:firstRow="1" w:lastRow="0" w:firstColumn="1" w:lastColumn="0" w:noHBand="0" w:noVBand="1"/>
      </w:tblPr>
      <w:tblGrid>
        <w:gridCol w:w="3116"/>
        <w:gridCol w:w="4169"/>
      </w:tblGrid>
      <w:tr w:rsidR="00B50B6D" w14:paraId="02AA31DD" w14:textId="77777777" w:rsidTr="00A500BE">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6" w:type="dxa"/>
          </w:tcPr>
          <w:p w14:paraId="51B927FE" w14:textId="77777777" w:rsidR="00B50B6D" w:rsidRDefault="00B50B6D" w:rsidP="00A500BE">
            <w:pPr>
              <w:jc w:val="center"/>
            </w:pPr>
            <w:r>
              <w:t>Year</w:t>
            </w:r>
          </w:p>
        </w:tc>
        <w:tc>
          <w:tcPr>
            <w:tcW w:w="4169" w:type="dxa"/>
          </w:tcPr>
          <w:p w14:paraId="474023CC" w14:textId="77777777" w:rsidR="00B50B6D" w:rsidRDefault="00B50B6D" w:rsidP="00A500BE">
            <w:pPr>
              <w:jc w:val="center"/>
              <w:cnfStyle w:val="100000000000" w:firstRow="1" w:lastRow="0" w:firstColumn="0" w:lastColumn="0" w:oddVBand="0" w:evenVBand="0" w:oddHBand="0" w:evenHBand="0" w:firstRowFirstColumn="0" w:firstRowLastColumn="0" w:lastRowFirstColumn="0" w:lastRowLastColumn="0"/>
            </w:pPr>
            <w:r>
              <w:t>50% in Company A and 50% in Company B</w:t>
            </w:r>
          </w:p>
        </w:tc>
      </w:tr>
      <w:tr w:rsidR="00B50B6D" w14:paraId="116931B4" w14:textId="77777777" w:rsidTr="00A500BE">
        <w:trPr>
          <w:jc w:val="center"/>
        </w:trPr>
        <w:tc>
          <w:tcPr>
            <w:cnfStyle w:val="001000000000" w:firstRow="0" w:lastRow="0" w:firstColumn="1" w:lastColumn="0" w:oddVBand="0" w:evenVBand="0" w:oddHBand="0" w:evenHBand="0" w:firstRowFirstColumn="0" w:firstRowLastColumn="0" w:lastRowFirstColumn="0" w:lastRowLastColumn="0"/>
            <w:tcW w:w="3116" w:type="dxa"/>
          </w:tcPr>
          <w:p w14:paraId="56479C36" w14:textId="77777777" w:rsidR="00B50B6D" w:rsidRDefault="00B50B6D" w:rsidP="00A500BE">
            <w:pPr>
              <w:jc w:val="center"/>
            </w:pPr>
            <w:r>
              <w:t>1</w:t>
            </w:r>
          </w:p>
        </w:tc>
        <w:tc>
          <w:tcPr>
            <w:tcW w:w="4169" w:type="dxa"/>
          </w:tcPr>
          <w:p w14:paraId="1440B4EA" w14:textId="7DF96C1C" w:rsidR="00B50B6D" w:rsidRDefault="00B50B6D" w:rsidP="00A500BE">
            <w:pPr>
              <w:jc w:val="center"/>
              <w:cnfStyle w:val="000000000000" w:firstRow="0" w:lastRow="0" w:firstColumn="0" w:lastColumn="0" w:oddVBand="0" w:evenVBand="0" w:oddHBand="0" w:evenHBand="0" w:firstRowFirstColumn="0" w:firstRowLastColumn="0" w:lastRowFirstColumn="0" w:lastRowLastColumn="0"/>
            </w:pPr>
            <w:r>
              <w:t>5%</w:t>
            </w:r>
          </w:p>
        </w:tc>
      </w:tr>
      <w:tr w:rsidR="00B50B6D" w14:paraId="18BA6EF7" w14:textId="77777777" w:rsidTr="00A500BE">
        <w:trPr>
          <w:jc w:val="center"/>
        </w:trPr>
        <w:tc>
          <w:tcPr>
            <w:cnfStyle w:val="001000000000" w:firstRow="0" w:lastRow="0" w:firstColumn="1" w:lastColumn="0" w:oddVBand="0" w:evenVBand="0" w:oddHBand="0" w:evenHBand="0" w:firstRowFirstColumn="0" w:firstRowLastColumn="0" w:lastRowFirstColumn="0" w:lastRowLastColumn="0"/>
            <w:tcW w:w="3116" w:type="dxa"/>
          </w:tcPr>
          <w:p w14:paraId="0BA47ED1" w14:textId="77777777" w:rsidR="00B50B6D" w:rsidRDefault="00B50B6D" w:rsidP="00A500BE">
            <w:pPr>
              <w:jc w:val="center"/>
            </w:pPr>
            <w:r>
              <w:t>2</w:t>
            </w:r>
          </w:p>
        </w:tc>
        <w:tc>
          <w:tcPr>
            <w:tcW w:w="4169" w:type="dxa"/>
          </w:tcPr>
          <w:p w14:paraId="40A1C2C9" w14:textId="68A50177" w:rsidR="00B50B6D" w:rsidRDefault="00CB6665" w:rsidP="00A500BE">
            <w:pPr>
              <w:jc w:val="center"/>
              <w:cnfStyle w:val="000000000000" w:firstRow="0" w:lastRow="0" w:firstColumn="0" w:lastColumn="0" w:oddVBand="0" w:evenVBand="0" w:oddHBand="0" w:evenHBand="0" w:firstRowFirstColumn="0" w:firstRowLastColumn="0" w:lastRowFirstColumn="0" w:lastRowLastColumn="0"/>
            </w:pPr>
            <w:r>
              <w:t>5</w:t>
            </w:r>
            <w:r w:rsidR="00B50B6D">
              <w:t>%</w:t>
            </w:r>
          </w:p>
        </w:tc>
      </w:tr>
      <w:tr w:rsidR="00B50B6D" w14:paraId="4B610F5A" w14:textId="77777777" w:rsidTr="00A500BE">
        <w:trPr>
          <w:jc w:val="center"/>
        </w:trPr>
        <w:tc>
          <w:tcPr>
            <w:cnfStyle w:val="001000000000" w:firstRow="0" w:lastRow="0" w:firstColumn="1" w:lastColumn="0" w:oddVBand="0" w:evenVBand="0" w:oddHBand="0" w:evenHBand="0" w:firstRowFirstColumn="0" w:firstRowLastColumn="0" w:lastRowFirstColumn="0" w:lastRowLastColumn="0"/>
            <w:tcW w:w="3116" w:type="dxa"/>
          </w:tcPr>
          <w:p w14:paraId="433FBA52" w14:textId="77777777" w:rsidR="00B50B6D" w:rsidRDefault="00B50B6D" w:rsidP="00A500BE">
            <w:pPr>
              <w:jc w:val="center"/>
            </w:pPr>
            <w:r>
              <w:t>3</w:t>
            </w:r>
          </w:p>
        </w:tc>
        <w:tc>
          <w:tcPr>
            <w:tcW w:w="4169" w:type="dxa"/>
          </w:tcPr>
          <w:p w14:paraId="7EDBA54A" w14:textId="77777777" w:rsidR="00B50B6D" w:rsidRDefault="00B50B6D" w:rsidP="00A500BE">
            <w:pPr>
              <w:jc w:val="center"/>
              <w:cnfStyle w:val="000000000000" w:firstRow="0" w:lastRow="0" w:firstColumn="0" w:lastColumn="0" w:oddVBand="0" w:evenVBand="0" w:oddHBand="0" w:evenHBand="0" w:firstRowFirstColumn="0" w:firstRowLastColumn="0" w:lastRowFirstColumn="0" w:lastRowLastColumn="0"/>
            </w:pPr>
            <w:r>
              <w:t>5%</w:t>
            </w:r>
          </w:p>
        </w:tc>
      </w:tr>
      <w:tr w:rsidR="00B50B6D" w14:paraId="0F6FF7B4" w14:textId="77777777" w:rsidTr="00A500BE">
        <w:trPr>
          <w:jc w:val="center"/>
        </w:trPr>
        <w:tc>
          <w:tcPr>
            <w:cnfStyle w:val="001000000000" w:firstRow="0" w:lastRow="0" w:firstColumn="1" w:lastColumn="0" w:oddVBand="0" w:evenVBand="0" w:oddHBand="0" w:evenHBand="0" w:firstRowFirstColumn="0" w:firstRowLastColumn="0" w:lastRowFirstColumn="0" w:lastRowLastColumn="0"/>
            <w:tcW w:w="3116" w:type="dxa"/>
          </w:tcPr>
          <w:p w14:paraId="6596D91E" w14:textId="77777777" w:rsidR="00B50B6D" w:rsidRDefault="00B50B6D" w:rsidP="00A500BE">
            <w:pPr>
              <w:jc w:val="center"/>
            </w:pPr>
            <w:r>
              <w:t>4</w:t>
            </w:r>
          </w:p>
        </w:tc>
        <w:tc>
          <w:tcPr>
            <w:tcW w:w="4169" w:type="dxa"/>
          </w:tcPr>
          <w:p w14:paraId="6714438A" w14:textId="77777777" w:rsidR="00B50B6D" w:rsidRDefault="00B50B6D" w:rsidP="00A500BE">
            <w:pPr>
              <w:jc w:val="center"/>
              <w:cnfStyle w:val="000000000000" w:firstRow="0" w:lastRow="0" w:firstColumn="0" w:lastColumn="0" w:oddVBand="0" w:evenVBand="0" w:oddHBand="0" w:evenHBand="0" w:firstRowFirstColumn="0" w:firstRowLastColumn="0" w:lastRowFirstColumn="0" w:lastRowLastColumn="0"/>
            </w:pPr>
            <w:r>
              <w:t>5%</w:t>
            </w:r>
          </w:p>
        </w:tc>
      </w:tr>
      <w:tr w:rsidR="00B50B6D" w14:paraId="3D298160" w14:textId="77777777" w:rsidTr="00A500BE">
        <w:trPr>
          <w:jc w:val="center"/>
        </w:trPr>
        <w:tc>
          <w:tcPr>
            <w:cnfStyle w:val="001000000000" w:firstRow="0" w:lastRow="0" w:firstColumn="1" w:lastColumn="0" w:oddVBand="0" w:evenVBand="0" w:oddHBand="0" w:evenHBand="0" w:firstRowFirstColumn="0" w:firstRowLastColumn="0" w:lastRowFirstColumn="0" w:lastRowLastColumn="0"/>
            <w:tcW w:w="3116" w:type="dxa"/>
          </w:tcPr>
          <w:p w14:paraId="557E5D73" w14:textId="77777777" w:rsidR="00B50B6D" w:rsidRDefault="00B50B6D" w:rsidP="00A500BE">
            <w:pPr>
              <w:jc w:val="center"/>
            </w:pPr>
            <w:r>
              <w:t>Total</w:t>
            </w:r>
          </w:p>
        </w:tc>
        <w:tc>
          <w:tcPr>
            <w:tcW w:w="4169" w:type="dxa"/>
          </w:tcPr>
          <w:p w14:paraId="6BD3F34B" w14:textId="77777777" w:rsidR="00B50B6D" w:rsidRDefault="00B50B6D" w:rsidP="00A500BE">
            <w:pPr>
              <w:jc w:val="center"/>
              <w:cnfStyle w:val="000000000000" w:firstRow="0" w:lastRow="0" w:firstColumn="0" w:lastColumn="0" w:oddVBand="0" w:evenVBand="0" w:oddHBand="0" w:evenHBand="0" w:firstRowFirstColumn="0" w:firstRowLastColumn="0" w:lastRowFirstColumn="0" w:lastRowLastColumn="0"/>
            </w:pPr>
            <w:r>
              <w:t>20%</w:t>
            </w:r>
          </w:p>
        </w:tc>
      </w:tr>
      <w:tr w:rsidR="00B50B6D" w14:paraId="5B93A576" w14:textId="77777777" w:rsidTr="00A500BE">
        <w:trPr>
          <w:jc w:val="center"/>
        </w:trPr>
        <w:tc>
          <w:tcPr>
            <w:cnfStyle w:val="001000000000" w:firstRow="0" w:lastRow="0" w:firstColumn="1" w:lastColumn="0" w:oddVBand="0" w:evenVBand="0" w:oddHBand="0" w:evenHBand="0" w:firstRowFirstColumn="0" w:firstRowLastColumn="0" w:lastRowFirstColumn="0" w:lastRowLastColumn="0"/>
            <w:tcW w:w="3116" w:type="dxa"/>
          </w:tcPr>
          <w:p w14:paraId="7C5526E6" w14:textId="77777777" w:rsidR="00B50B6D" w:rsidRDefault="00B50B6D" w:rsidP="00A500BE">
            <w:pPr>
              <w:jc w:val="center"/>
            </w:pPr>
            <w:r>
              <w:t>Average</w:t>
            </w:r>
          </w:p>
        </w:tc>
        <w:tc>
          <w:tcPr>
            <w:tcW w:w="4169" w:type="dxa"/>
          </w:tcPr>
          <w:p w14:paraId="69C23C64" w14:textId="77777777" w:rsidR="00B50B6D" w:rsidRDefault="00B50B6D" w:rsidP="00A500BE">
            <w:pPr>
              <w:jc w:val="center"/>
              <w:cnfStyle w:val="000000000000" w:firstRow="0" w:lastRow="0" w:firstColumn="0" w:lastColumn="0" w:oddVBand="0" w:evenVBand="0" w:oddHBand="0" w:evenHBand="0" w:firstRowFirstColumn="0" w:firstRowLastColumn="0" w:lastRowFirstColumn="0" w:lastRowLastColumn="0"/>
            </w:pPr>
            <w:r>
              <w:t>5%</w:t>
            </w:r>
          </w:p>
        </w:tc>
      </w:tr>
      <w:tr w:rsidR="00B50B6D" w14:paraId="354FC75D" w14:textId="77777777" w:rsidTr="00A500BE">
        <w:trPr>
          <w:jc w:val="center"/>
        </w:trPr>
        <w:tc>
          <w:tcPr>
            <w:cnfStyle w:val="001000000000" w:firstRow="0" w:lastRow="0" w:firstColumn="1" w:lastColumn="0" w:oddVBand="0" w:evenVBand="0" w:oddHBand="0" w:evenHBand="0" w:firstRowFirstColumn="0" w:firstRowLastColumn="0" w:lastRowFirstColumn="0" w:lastRowLastColumn="0"/>
            <w:tcW w:w="3116" w:type="dxa"/>
          </w:tcPr>
          <w:p w14:paraId="4A3F979A" w14:textId="77777777" w:rsidR="00B50B6D" w:rsidRDefault="00B50B6D" w:rsidP="00A500BE">
            <w:pPr>
              <w:jc w:val="center"/>
            </w:pPr>
            <w:r>
              <w:t>Standard Deviation</w:t>
            </w:r>
          </w:p>
        </w:tc>
        <w:tc>
          <w:tcPr>
            <w:tcW w:w="4169" w:type="dxa"/>
          </w:tcPr>
          <w:p w14:paraId="04A7D2D4" w14:textId="3F31AC6D" w:rsidR="00B50B6D" w:rsidRDefault="00CB6665" w:rsidP="00A500BE">
            <w:pPr>
              <w:jc w:val="center"/>
              <w:cnfStyle w:val="000000000000" w:firstRow="0" w:lastRow="0" w:firstColumn="0" w:lastColumn="0" w:oddVBand="0" w:evenVBand="0" w:oddHBand="0" w:evenHBand="0" w:firstRowFirstColumn="0" w:firstRowLastColumn="0" w:lastRowFirstColumn="0" w:lastRowLastColumn="0"/>
            </w:pPr>
            <w:r>
              <w:t>0</w:t>
            </w:r>
            <w:r w:rsidR="00B50B6D">
              <w:t>%</w:t>
            </w:r>
          </w:p>
        </w:tc>
      </w:tr>
    </w:tbl>
    <w:p w14:paraId="4D8B14D6" w14:textId="03E1C680" w:rsidR="00B50B6D" w:rsidRDefault="00B50B6D" w:rsidP="00467B53">
      <w:pPr>
        <w:jc w:val="both"/>
      </w:pPr>
      <w:r>
        <w:t xml:space="preserve">See? The volatility of your investments decreased </w:t>
      </w:r>
      <w:r w:rsidR="00CB6665">
        <w:t xml:space="preserve">more and more! </w:t>
      </w:r>
    </w:p>
    <w:p w14:paraId="25326BEB" w14:textId="69ADB49D" w:rsidR="00CB6665" w:rsidRDefault="00CB6665" w:rsidP="00467B53">
      <w:pPr>
        <w:jc w:val="both"/>
      </w:pPr>
      <w:r>
        <w:t xml:space="preserve">But what is happening? Why does the volatility decrease although </w:t>
      </w:r>
      <w:r w:rsidR="006A58DF">
        <w:t xml:space="preserve">I am dividing my money among two companies that have the same volatility in all cases? It is because of the </w:t>
      </w:r>
      <w:r w:rsidR="006A58DF">
        <w:rPr>
          <w:b/>
          <w:bCs/>
          <w:i/>
          <w:iCs/>
        </w:rPr>
        <w:t xml:space="preserve">correlation </w:t>
      </w:r>
      <w:r w:rsidR="006A58DF">
        <w:t xml:space="preserve">between the two companies. As the correlation between the two companies decreases, the volatility of investing in </w:t>
      </w:r>
      <w:r w:rsidR="00DC6E11">
        <w:t>both</w:t>
      </w:r>
      <w:r w:rsidR="006A58DF">
        <w:t xml:space="preserve"> decreases</w:t>
      </w:r>
      <w:r w:rsidR="00D35B02">
        <w:t>.</w:t>
      </w:r>
      <w:r w:rsidR="008467A9">
        <w:t xml:space="preserve"> The correlation percentage between the two companies A &amp; B in the 3 previous cases are:</w:t>
      </w:r>
    </w:p>
    <w:tbl>
      <w:tblPr>
        <w:tblStyle w:val="GridTable1Light-Accent5"/>
        <w:tblW w:w="0" w:type="auto"/>
        <w:tblLook w:val="04A0" w:firstRow="1" w:lastRow="0" w:firstColumn="1" w:lastColumn="0" w:noHBand="0" w:noVBand="1"/>
      </w:tblPr>
      <w:tblGrid>
        <w:gridCol w:w="4675"/>
        <w:gridCol w:w="4675"/>
      </w:tblGrid>
      <w:tr w:rsidR="00782899" w14:paraId="26D281AA" w14:textId="77777777" w:rsidTr="007828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4153A94A" w14:textId="6CEE575E" w:rsidR="00782899" w:rsidRDefault="00782899" w:rsidP="00782899">
            <w:pPr>
              <w:jc w:val="center"/>
            </w:pPr>
            <w:r>
              <w:t>Case</w:t>
            </w:r>
          </w:p>
        </w:tc>
        <w:tc>
          <w:tcPr>
            <w:tcW w:w="4675" w:type="dxa"/>
          </w:tcPr>
          <w:p w14:paraId="41925BA4" w14:textId="1C35F052" w:rsidR="00782899" w:rsidRDefault="00782899" w:rsidP="00782899">
            <w:pPr>
              <w:jc w:val="center"/>
              <w:cnfStyle w:val="100000000000" w:firstRow="1" w:lastRow="0" w:firstColumn="0" w:lastColumn="0" w:oddVBand="0" w:evenVBand="0" w:oddHBand="0" w:evenHBand="0" w:firstRowFirstColumn="0" w:firstRowLastColumn="0" w:lastRowFirstColumn="0" w:lastRowLastColumn="0"/>
            </w:pPr>
            <w:r>
              <w:t>Correlation Percentage</w:t>
            </w:r>
          </w:p>
        </w:tc>
      </w:tr>
      <w:tr w:rsidR="00782899" w14:paraId="008C2FF6" w14:textId="77777777" w:rsidTr="00782899">
        <w:tc>
          <w:tcPr>
            <w:cnfStyle w:val="001000000000" w:firstRow="0" w:lastRow="0" w:firstColumn="1" w:lastColumn="0" w:oddVBand="0" w:evenVBand="0" w:oddHBand="0" w:evenHBand="0" w:firstRowFirstColumn="0" w:firstRowLastColumn="0" w:lastRowFirstColumn="0" w:lastRowLastColumn="0"/>
            <w:tcW w:w="4675" w:type="dxa"/>
          </w:tcPr>
          <w:p w14:paraId="74C51D7D" w14:textId="41DDC08D" w:rsidR="00782899" w:rsidRPr="00782899" w:rsidRDefault="00782899" w:rsidP="00782899">
            <w:pPr>
              <w:jc w:val="center"/>
              <w:rPr>
                <w:b w:val="0"/>
                <w:bCs w:val="0"/>
              </w:rPr>
            </w:pPr>
            <w:r w:rsidRPr="00782899">
              <w:rPr>
                <w:b w:val="0"/>
                <w:bCs w:val="0"/>
              </w:rPr>
              <w:t>1</w:t>
            </w:r>
          </w:p>
        </w:tc>
        <w:tc>
          <w:tcPr>
            <w:tcW w:w="4675" w:type="dxa"/>
          </w:tcPr>
          <w:p w14:paraId="4909303B" w14:textId="4866E81F" w:rsidR="00782899" w:rsidRDefault="00782899" w:rsidP="00782899">
            <w:pPr>
              <w:jc w:val="center"/>
              <w:cnfStyle w:val="000000000000" w:firstRow="0" w:lastRow="0" w:firstColumn="0" w:lastColumn="0" w:oddVBand="0" w:evenVBand="0" w:oddHBand="0" w:evenHBand="0" w:firstRowFirstColumn="0" w:firstRowLastColumn="0" w:lastRowFirstColumn="0" w:lastRowLastColumn="0"/>
            </w:pPr>
            <w:r>
              <w:t>100%</w:t>
            </w:r>
          </w:p>
        </w:tc>
      </w:tr>
      <w:tr w:rsidR="00782899" w14:paraId="0E080537" w14:textId="77777777" w:rsidTr="00782899">
        <w:tc>
          <w:tcPr>
            <w:cnfStyle w:val="001000000000" w:firstRow="0" w:lastRow="0" w:firstColumn="1" w:lastColumn="0" w:oddVBand="0" w:evenVBand="0" w:oddHBand="0" w:evenHBand="0" w:firstRowFirstColumn="0" w:firstRowLastColumn="0" w:lastRowFirstColumn="0" w:lastRowLastColumn="0"/>
            <w:tcW w:w="4675" w:type="dxa"/>
          </w:tcPr>
          <w:p w14:paraId="1D18B2C2" w14:textId="7330CBB1" w:rsidR="00782899" w:rsidRPr="00782899" w:rsidRDefault="00782899" w:rsidP="00782899">
            <w:pPr>
              <w:jc w:val="center"/>
              <w:rPr>
                <w:b w:val="0"/>
                <w:bCs w:val="0"/>
              </w:rPr>
            </w:pPr>
            <w:r w:rsidRPr="00782899">
              <w:rPr>
                <w:b w:val="0"/>
                <w:bCs w:val="0"/>
              </w:rPr>
              <w:t>2</w:t>
            </w:r>
          </w:p>
        </w:tc>
        <w:tc>
          <w:tcPr>
            <w:tcW w:w="4675" w:type="dxa"/>
          </w:tcPr>
          <w:p w14:paraId="578E6D68" w14:textId="0837EAB4" w:rsidR="00782899" w:rsidRDefault="00782899" w:rsidP="00782899">
            <w:pPr>
              <w:jc w:val="center"/>
              <w:cnfStyle w:val="000000000000" w:firstRow="0" w:lastRow="0" w:firstColumn="0" w:lastColumn="0" w:oddVBand="0" w:evenVBand="0" w:oddHBand="0" w:evenHBand="0" w:firstRowFirstColumn="0" w:firstRowLastColumn="0" w:lastRowFirstColumn="0" w:lastRowLastColumn="0"/>
            </w:pPr>
            <w:r>
              <w:t>25%</w:t>
            </w:r>
          </w:p>
        </w:tc>
      </w:tr>
      <w:tr w:rsidR="00782899" w14:paraId="64EB2888" w14:textId="77777777" w:rsidTr="00782899">
        <w:tc>
          <w:tcPr>
            <w:cnfStyle w:val="001000000000" w:firstRow="0" w:lastRow="0" w:firstColumn="1" w:lastColumn="0" w:oddVBand="0" w:evenVBand="0" w:oddHBand="0" w:evenHBand="0" w:firstRowFirstColumn="0" w:firstRowLastColumn="0" w:lastRowFirstColumn="0" w:lastRowLastColumn="0"/>
            <w:tcW w:w="4675" w:type="dxa"/>
          </w:tcPr>
          <w:p w14:paraId="64BCC347" w14:textId="320349C6" w:rsidR="00782899" w:rsidRPr="00782899" w:rsidRDefault="00782899" w:rsidP="00782899">
            <w:pPr>
              <w:jc w:val="center"/>
              <w:rPr>
                <w:b w:val="0"/>
                <w:bCs w:val="0"/>
              </w:rPr>
            </w:pPr>
            <w:r w:rsidRPr="00782899">
              <w:rPr>
                <w:b w:val="0"/>
                <w:bCs w:val="0"/>
              </w:rPr>
              <w:t>3</w:t>
            </w:r>
          </w:p>
        </w:tc>
        <w:tc>
          <w:tcPr>
            <w:tcW w:w="4675" w:type="dxa"/>
          </w:tcPr>
          <w:p w14:paraId="389C72C1" w14:textId="58305553" w:rsidR="00782899" w:rsidRDefault="00782899" w:rsidP="00782899">
            <w:pPr>
              <w:jc w:val="center"/>
              <w:cnfStyle w:val="000000000000" w:firstRow="0" w:lastRow="0" w:firstColumn="0" w:lastColumn="0" w:oddVBand="0" w:evenVBand="0" w:oddHBand="0" w:evenHBand="0" w:firstRowFirstColumn="0" w:firstRowLastColumn="0" w:lastRowFirstColumn="0" w:lastRowLastColumn="0"/>
            </w:pPr>
            <w:r>
              <w:t>-97%</w:t>
            </w:r>
          </w:p>
        </w:tc>
      </w:tr>
    </w:tbl>
    <w:p w14:paraId="45EA4CF3" w14:textId="77777777" w:rsidR="00FE3C71" w:rsidRDefault="00FE3C71" w:rsidP="00467B53">
      <w:pPr>
        <w:jc w:val="both"/>
      </w:pPr>
    </w:p>
    <w:p w14:paraId="37E2959F" w14:textId="74B7B010" w:rsidR="003A6D6C" w:rsidRDefault="00081427" w:rsidP="00467B53">
      <w:pPr>
        <w:jc w:val="both"/>
      </w:pPr>
      <w:r>
        <w:lastRenderedPageBreak/>
        <w:t>So, we basically reduce risk through diversif</w:t>
      </w:r>
      <w:r w:rsidR="00FA410F">
        <w:t xml:space="preserve">ying our investments among </w:t>
      </w:r>
      <w:r w:rsidR="00E6196D">
        <w:t>many assets</w:t>
      </w:r>
      <w:r w:rsidR="00FA410F">
        <w:t xml:space="preserve"> that a</w:t>
      </w:r>
      <w:r w:rsidR="00DA1582">
        <w:t xml:space="preserve">re </w:t>
      </w:r>
      <w:r w:rsidR="00FA410F">
        <w:t>uncorrelated</w:t>
      </w:r>
      <w:r w:rsidR="00DA1582">
        <w:t xml:space="preserve"> as much as possible</w:t>
      </w:r>
      <w:r w:rsidR="00E6196D">
        <w:t xml:space="preserve">. Ray Dalio, one of the best investors of all time, </w:t>
      </w:r>
      <w:r w:rsidR="00997ED1">
        <w:t>tells</w:t>
      </w:r>
      <w:r w:rsidR="006A74CA">
        <w:t xml:space="preserve"> </w:t>
      </w:r>
      <w:r w:rsidR="00E6196D">
        <w:t xml:space="preserve">that the most valuable lesson he learned about investing is what he calls “The holy grail of investing”, which is basically the idea of diversifying your investments among uncorrelated investments. </w:t>
      </w:r>
      <w:r w:rsidR="003A6D6C">
        <w:t xml:space="preserve">He explains his principle as follows: you are now building your investment portfolio. For sure, you want to get the maximum profit. </w:t>
      </w:r>
      <w:r w:rsidR="00471B70">
        <w:t xml:space="preserve">So, assume you have many portfolios that guarantee you an average annual return of </w:t>
      </w:r>
      <w:r w:rsidR="00F840EB">
        <w:t>2.5</w:t>
      </w:r>
      <w:r w:rsidR="00471B70">
        <w:t>%</w:t>
      </w:r>
      <w:r w:rsidR="00F840EB">
        <w:t xml:space="preserve"> (this is small, but this is what he assumes in his example)</w:t>
      </w:r>
      <w:r w:rsidR="00471B70">
        <w:t xml:space="preserve">. So, all these portfolios are equal in terms of the return. Then, which portfolio to choose? </w:t>
      </w:r>
      <w:r w:rsidR="00C90AF3">
        <w:t xml:space="preserve">Since they have the same profit, we ought to </w:t>
      </w:r>
      <w:r w:rsidR="00471B70">
        <w:t xml:space="preserve">risk. And how do we </w:t>
      </w:r>
      <w:r w:rsidR="00C90AF3">
        <w:t>assess</w:t>
      </w:r>
      <w:r w:rsidR="00471B70">
        <w:t xml:space="preserve"> the risk of any portfolio? </w:t>
      </w:r>
      <w:r w:rsidR="00DC6E11">
        <w:t xml:space="preserve">The risk of a portfolio is its annual standard deviation. </w:t>
      </w:r>
      <w:r w:rsidR="002803D2">
        <w:t xml:space="preserve">So, we choose the portfolio with the least standard deviation. </w:t>
      </w:r>
      <w:r w:rsidR="00124096">
        <w:t xml:space="preserve">So, we are here given some portfolios that have the same profit but different standard deviations, so we chose based on the standard deviations. What if we are still building a portfolio, how can we build it such that we maintain the same average annual return of </w:t>
      </w:r>
      <w:r w:rsidR="00F840EB">
        <w:t>2.5</w:t>
      </w:r>
      <w:r w:rsidR="00124096">
        <w:t xml:space="preserve">%, but try to minimize the risk (i.e. standard deviation) of the portfolio as much as possible? </w:t>
      </w:r>
      <w:r w:rsidR="00D73025">
        <w:t>You have two degrees of freedom to play with when building a portfolio to reduce its risk assuming the average annual return will always be the same:</w:t>
      </w:r>
    </w:p>
    <w:p w14:paraId="079C7112" w14:textId="02C995D0" w:rsidR="00D73025" w:rsidRDefault="00D73025" w:rsidP="00D73025">
      <w:pPr>
        <w:pStyle w:val="ListParagraph"/>
        <w:numPr>
          <w:ilvl w:val="0"/>
          <w:numId w:val="1"/>
        </w:numPr>
        <w:jc w:val="both"/>
      </w:pPr>
      <w:r>
        <w:t>Number of assets in the portfolio.</w:t>
      </w:r>
    </w:p>
    <w:p w14:paraId="28F26D3E" w14:textId="44E90305" w:rsidR="00D73025" w:rsidRDefault="003369FD" w:rsidP="00D73025">
      <w:pPr>
        <w:pStyle w:val="ListParagraph"/>
        <w:numPr>
          <w:ilvl w:val="0"/>
          <w:numId w:val="1"/>
        </w:numPr>
        <w:jc w:val="both"/>
      </w:pPr>
      <w:r>
        <w:t>Average c</w:t>
      </w:r>
      <w:r w:rsidR="00D73025">
        <w:t>orrelation between the assets in the portfolio.</w:t>
      </w:r>
    </w:p>
    <w:p w14:paraId="19C422D9" w14:textId="442A675C" w:rsidR="006666F4" w:rsidRDefault="0019492A" w:rsidP="00467B53">
      <w:pPr>
        <w:jc w:val="both"/>
      </w:pPr>
      <w:r>
        <w:t xml:space="preserve">So, assume </w:t>
      </w:r>
      <w:r w:rsidR="0072476C">
        <w:t>a single</w:t>
      </w:r>
      <w:r>
        <w:t xml:space="preserve"> asset has a</w:t>
      </w:r>
      <w:r w:rsidR="0072476C">
        <w:t xml:space="preserve">n annual risk of </w:t>
      </w:r>
      <w:r>
        <w:t xml:space="preserve">10% (i.e. 10% </w:t>
      </w:r>
      <w:r w:rsidR="0072476C">
        <w:t xml:space="preserve">annual </w:t>
      </w:r>
      <w:r>
        <w:t xml:space="preserve">standard deviation). </w:t>
      </w:r>
      <w:r w:rsidR="0072476C">
        <w:t>Now, what happens when you play with the number of assets and the average correlation between them? This is what Ray Dalio shows in his popular chart shown below.</w:t>
      </w:r>
      <w:r w:rsidR="00352F77">
        <w:t xml:space="preserve"> If you have only 1 asset of 10% risk in the portfolio, then your portfolio’s annual risk is 10%. If you start adding other assets while maintaining an average correlation of 100% between all these assets, you are doing nothing, your portfolio’s annual risk won’t change, it will remain 10% whatever the number of assets you add. However, what happens when you add more and more assets while maintaining an average correlation of 60%, 40%, 20%, 10%, and 0%? This is what is shown in the chart below.</w:t>
      </w:r>
      <w:r w:rsidR="00135957">
        <w:t xml:space="preserve"> </w:t>
      </w:r>
      <w:r w:rsidR="004D31CF">
        <w:t>Assets within the same sector are usually 60% correlated, this is why Ray went up to 60% average correlation only.</w:t>
      </w:r>
    </w:p>
    <w:p w14:paraId="6F608371" w14:textId="32AB8746" w:rsidR="0072476C" w:rsidRDefault="006464FE" w:rsidP="0072476C">
      <w:pPr>
        <w:jc w:val="center"/>
      </w:pPr>
      <w:r w:rsidRPr="006464FE">
        <w:rPr>
          <w:noProof/>
        </w:rPr>
        <w:drawing>
          <wp:inline distT="0" distB="0" distL="0" distR="0" wp14:anchorId="79715E85" wp14:editId="769E2E66">
            <wp:extent cx="4129496" cy="2738438"/>
            <wp:effectExtent l="0" t="0" r="444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147543" cy="2750405"/>
                    </a:xfrm>
                    <a:prstGeom prst="rect">
                      <a:avLst/>
                    </a:prstGeom>
                  </pic:spPr>
                </pic:pic>
              </a:graphicData>
            </a:graphic>
          </wp:inline>
        </w:drawing>
      </w:r>
    </w:p>
    <w:p w14:paraId="2895FF1A" w14:textId="4AE1CBAF" w:rsidR="000F30A6" w:rsidRDefault="000F30A6" w:rsidP="000F30A6">
      <w:pPr>
        <w:jc w:val="both"/>
      </w:pPr>
      <w:r>
        <w:lastRenderedPageBreak/>
        <w:t>For any given average correlation, the more you add assets, the less the annual risk. That is, a portfolio with 1</w:t>
      </w:r>
      <w:r w:rsidR="002D0162">
        <w:t>5</w:t>
      </w:r>
      <w:r>
        <w:t xml:space="preserve"> assets having an average correlation of 60% has less risk than a portfolio with only </w:t>
      </w:r>
      <w:r w:rsidR="002D0162">
        <w:t>3</w:t>
      </w:r>
      <w:r>
        <w:t xml:space="preserve"> assets having an average correlation of 60%. So, for a constant average correlation, the more you add assets, the more you decrease your portfolio’s risk. However, as it is clear from the curves’ trend, for a given average correlation, the risk reduction percentage decreases as the number of assets increases. So, at an average correlation of 60%, going from 20 assets to 100 assets won’t reduce risk by much. Instead, </w:t>
      </w:r>
      <w:r w:rsidR="002D0162">
        <w:t>try</w:t>
      </w:r>
      <w:r>
        <w:t xml:space="preserve"> to </w:t>
      </w:r>
      <w:r w:rsidR="002D0162">
        <w:t xml:space="preserve">target a </w:t>
      </w:r>
      <w:r>
        <w:t xml:space="preserve">lower average correlation. That is, instead of going from 20 assets to 100 assets at an average correlation of 60%, keep the number of assets 20 as it is, but try to achieve an average correlation of 20% instead. This is why Ray Dalio </w:t>
      </w:r>
      <w:r w:rsidR="002065EF">
        <w:t xml:space="preserve">sees that putting </w:t>
      </w:r>
      <w:r>
        <w:t xml:space="preserve">10-20 assets in </w:t>
      </w:r>
      <w:r w:rsidR="002065EF">
        <w:t>the</w:t>
      </w:r>
      <w:r>
        <w:t xml:space="preserve"> </w:t>
      </w:r>
      <w:r w:rsidR="007E6078">
        <w:t xml:space="preserve">portfolio </w:t>
      </w:r>
      <w:r w:rsidR="002065EF">
        <w:t xml:space="preserve">is enough, next </w:t>
      </w:r>
      <w:r>
        <w:t>try to achieve as small average correlation percentage as possible.</w:t>
      </w:r>
    </w:p>
    <w:p w14:paraId="3E104D8E" w14:textId="2F4CC585" w:rsidR="0097093D" w:rsidRDefault="00457893" w:rsidP="004F6616">
      <w:pPr>
        <w:jc w:val="both"/>
      </w:pPr>
      <w:r>
        <w:t>On the right, you can see the return-to-risk ratio and the probability of losing money in a given year for different annual risks. If your portfolio’s annual risk is 10%</w:t>
      </w:r>
      <w:r w:rsidR="006227FB">
        <w:t xml:space="preserve"> (in case of having 1 asset only)</w:t>
      </w:r>
      <w:r>
        <w:t>, you have a return-to-risk ratio of 0.25 and a 40% probability that you might lose money in a given year (i.e. on average</w:t>
      </w:r>
      <w:r w:rsidR="006227FB">
        <w:t>,</w:t>
      </w:r>
      <w:r>
        <w:t xml:space="preserve"> you are not losing since we said that the average annual return is 2.5%, but </w:t>
      </w:r>
      <w:r w:rsidR="0075629E">
        <w:t>there is a probability of 40% that you</w:t>
      </w:r>
      <w:r>
        <w:t xml:space="preserve"> can lose in any given year).</w:t>
      </w:r>
      <w:r w:rsidR="006227FB">
        <w:t xml:space="preserve"> But if you managed to lower your portfolio’s risk to 2%, you now have a return-to-risk ratio of 2.5 and only 1% probability that you might lose money in a given year. </w:t>
      </w:r>
    </w:p>
    <w:p w14:paraId="5E0CBCFC" w14:textId="1D0A5751" w:rsidR="00FE3C71" w:rsidRDefault="00D67990" w:rsidP="006E7405">
      <w:pPr>
        <w:jc w:val="both"/>
      </w:pPr>
      <w:r>
        <w:t xml:space="preserve">This shows how important diversification is. </w:t>
      </w:r>
      <w:r w:rsidR="00562505">
        <w:t>Putting all your money in one asset makes you at a 10% risk.</w:t>
      </w:r>
      <w:r w:rsidR="009A392D">
        <w:t xml:space="preserve"> Also, putting all your money in one sector even in many assets cause these assets to be 60% correlated, which reduces the risk but not by much (from 10% to 8%). But diversifying your investments across many sectors can let you achieve a 2% risk. So, compare </w:t>
      </w:r>
      <w:r w:rsidR="00B60E9A">
        <w:t>be</w:t>
      </w:r>
      <w:r w:rsidR="009A392D">
        <w:t xml:space="preserve">ing </w:t>
      </w:r>
      <w:r w:rsidR="00B60E9A">
        <w:t xml:space="preserve">at </w:t>
      </w:r>
      <w:r w:rsidR="009A392D">
        <w:t xml:space="preserve">a risk of 10% in case of 1 asset to a risk of 2% in case of 20 assets in different sectors; you </w:t>
      </w:r>
      <w:r w:rsidR="00B60E9A">
        <w:t>reduced</w:t>
      </w:r>
      <w:r w:rsidR="009A392D">
        <w:t xml:space="preserve"> the risk by 80% while maintaining the same profit.</w:t>
      </w:r>
    </w:p>
    <w:p w14:paraId="4437AAFA" w14:textId="5D062C79" w:rsidR="009A392D" w:rsidRDefault="009A392D" w:rsidP="009A392D">
      <w:pPr>
        <w:pStyle w:val="Heading1"/>
      </w:pPr>
      <w:r>
        <w:t>Sectors</w:t>
      </w:r>
    </w:p>
    <w:p w14:paraId="7D1E67E5" w14:textId="6A9A91D6" w:rsidR="006E7405" w:rsidRDefault="005530FE" w:rsidP="006E7405">
      <w:r>
        <w:t>The Global Industry Classification Standard (GICS) classifies sectors as:</w:t>
      </w:r>
    </w:p>
    <w:p w14:paraId="29908652" w14:textId="700EFF32" w:rsidR="005530FE" w:rsidRDefault="005530FE" w:rsidP="005530FE">
      <w:pPr>
        <w:pStyle w:val="ListParagraph"/>
        <w:numPr>
          <w:ilvl w:val="0"/>
          <w:numId w:val="2"/>
        </w:numPr>
      </w:pPr>
      <w:r>
        <w:t>Energy.</w:t>
      </w:r>
    </w:p>
    <w:p w14:paraId="4AD12A54" w14:textId="386A91D2" w:rsidR="005530FE" w:rsidRDefault="005530FE" w:rsidP="005530FE">
      <w:pPr>
        <w:pStyle w:val="ListParagraph"/>
        <w:numPr>
          <w:ilvl w:val="0"/>
          <w:numId w:val="2"/>
        </w:numPr>
      </w:pPr>
      <w:r>
        <w:t>Materials.</w:t>
      </w:r>
    </w:p>
    <w:p w14:paraId="35F967B2" w14:textId="0F552A3E" w:rsidR="005530FE" w:rsidRDefault="005530FE" w:rsidP="005530FE">
      <w:pPr>
        <w:pStyle w:val="ListParagraph"/>
        <w:numPr>
          <w:ilvl w:val="0"/>
          <w:numId w:val="2"/>
        </w:numPr>
      </w:pPr>
      <w:r>
        <w:t>Industrials.</w:t>
      </w:r>
    </w:p>
    <w:p w14:paraId="78334AED" w14:textId="00CD6877" w:rsidR="005530FE" w:rsidRDefault="005530FE" w:rsidP="005530FE">
      <w:pPr>
        <w:pStyle w:val="ListParagraph"/>
        <w:numPr>
          <w:ilvl w:val="0"/>
          <w:numId w:val="2"/>
        </w:numPr>
      </w:pPr>
      <w:r>
        <w:t>Consumer Discretionary.</w:t>
      </w:r>
    </w:p>
    <w:p w14:paraId="598FC32E" w14:textId="24F568E5" w:rsidR="005530FE" w:rsidRDefault="005530FE" w:rsidP="005530FE">
      <w:pPr>
        <w:pStyle w:val="ListParagraph"/>
        <w:numPr>
          <w:ilvl w:val="0"/>
          <w:numId w:val="2"/>
        </w:numPr>
      </w:pPr>
      <w:r>
        <w:t>Consumer Staples.</w:t>
      </w:r>
    </w:p>
    <w:p w14:paraId="43406BA7" w14:textId="007BD3ED" w:rsidR="005530FE" w:rsidRDefault="005530FE" w:rsidP="005530FE">
      <w:pPr>
        <w:pStyle w:val="ListParagraph"/>
        <w:numPr>
          <w:ilvl w:val="0"/>
          <w:numId w:val="2"/>
        </w:numPr>
      </w:pPr>
      <w:r>
        <w:t>Health Care.</w:t>
      </w:r>
    </w:p>
    <w:p w14:paraId="5D7A1772" w14:textId="20FC2E9B" w:rsidR="005530FE" w:rsidRDefault="005530FE" w:rsidP="005530FE">
      <w:pPr>
        <w:pStyle w:val="ListParagraph"/>
        <w:numPr>
          <w:ilvl w:val="0"/>
          <w:numId w:val="2"/>
        </w:numPr>
      </w:pPr>
      <w:r>
        <w:t>Financials.</w:t>
      </w:r>
    </w:p>
    <w:p w14:paraId="3389FA1D" w14:textId="5B86ABDB" w:rsidR="005530FE" w:rsidRDefault="005530FE" w:rsidP="005530FE">
      <w:pPr>
        <w:pStyle w:val="ListParagraph"/>
        <w:numPr>
          <w:ilvl w:val="0"/>
          <w:numId w:val="2"/>
        </w:numPr>
      </w:pPr>
      <w:r>
        <w:t>Information Technology.</w:t>
      </w:r>
    </w:p>
    <w:p w14:paraId="222A048B" w14:textId="1577B06D" w:rsidR="005530FE" w:rsidRDefault="005530FE" w:rsidP="005530FE">
      <w:pPr>
        <w:pStyle w:val="ListParagraph"/>
        <w:numPr>
          <w:ilvl w:val="0"/>
          <w:numId w:val="2"/>
        </w:numPr>
      </w:pPr>
      <w:r>
        <w:t>Communication Services.</w:t>
      </w:r>
    </w:p>
    <w:p w14:paraId="4AE6CA91" w14:textId="434B002D" w:rsidR="005530FE" w:rsidRDefault="005530FE" w:rsidP="005530FE">
      <w:pPr>
        <w:pStyle w:val="ListParagraph"/>
        <w:numPr>
          <w:ilvl w:val="0"/>
          <w:numId w:val="2"/>
        </w:numPr>
      </w:pPr>
      <w:r>
        <w:t>Utilities.</w:t>
      </w:r>
    </w:p>
    <w:p w14:paraId="0D57CA1D" w14:textId="443451D4" w:rsidR="005530FE" w:rsidRDefault="005530FE" w:rsidP="005530FE">
      <w:pPr>
        <w:pStyle w:val="ListParagraph"/>
        <w:numPr>
          <w:ilvl w:val="0"/>
          <w:numId w:val="2"/>
        </w:numPr>
      </w:pPr>
      <w:r>
        <w:t>Real Estate.</w:t>
      </w:r>
    </w:p>
    <w:p w14:paraId="65AB48FA" w14:textId="670A8EAA" w:rsidR="00FB4528" w:rsidRDefault="00FB4528" w:rsidP="00FB4528">
      <w:r>
        <w:t>You can check the sectors map on Finviz as shown below</w:t>
      </w:r>
      <w:r w:rsidR="008B643B">
        <w:t>. This is the sectors in the S&amp;P500 index.</w:t>
      </w:r>
    </w:p>
    <w:p w14:paraId="4A7F008E" w14:textId="5AE04850" w:rsidR="00D4587B" w:rsidRDefault="00FB4528" w:rsidP="00FB4528">
      <w:pPr>
        <w:jc w:val="center"/>
      </w:pPr>
      <w:r w:rsidRPr="00FB4528">
        <w:rPr>
          <w:noProof/>
        </w:rPr>
        <w:lastRenderedPageBreak/>
        <w:drawing>
          <wp:inline distT="0" distB="0" distL="0" distR="0" wp14:anchorId="69431454" wp14:editId="5CF6C041">
            <wp:extent cx="5943600" cy="3350028"/>
            <wp:effectExtent l="0" t="0" r="0"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0">
                      <a:extLst>
                        <a:ext uri="{28A0092B-C50C-407E-A947-70E740481C1C}">
                          <a14:useLocalDpi xmlns:a14="http://schemas.microsoft.com/office/drawing/2010/main" val="0"/>
                        </a:ext>
                      </a:extLst>
                    </a:blip>
                    <a:stretch>
                      <a:fillRect/>
                    </a:stretch>
                  </pic:blipFill>
                  <pic:spPr>
                    <a:xfrm>
                      <a:off x="0" y="0"/>
                      <a:ext cx="5943600" cy="3350028"/>
                    </a:xfrm>
                    <a:prstGeom prst="rect">
                      <a:avLst/>
                    </a:prstGeom>
                  </pic:spPr>
                </pic:pic>
              </a:graphicData>
            </a:graphic>
          </wp:inline>
        </w:drawing>
      </w:r>
    </w:p>
    <w:p w14:paraId="438C471E" w14:textId="14553E7A" w:rsidR="001334D7" w:rsidRDefault="008B643B" w:rsidP="00A305A3">
      <w:pPr>
        <w:jc w:val="both"/>
      </w:pPr>
      <w:r>
        <w:t xml:space="preserve">You can notice that the technology sector institutes the biggest portion of the S&amp;P500 </w:t>
      </w:r>
      <w:r w:rsidR="001334D7">
        <w:t xml:space="preserve">index. </w:t>
      </w:r>
      <w:r w:rsidR="00A305A3">
        <w:t>Of course, the portion of each sector changes from time to time, so you need to check periodically.</w:t>
      </w:r>
    </w:p>
    <w:p w14:paraId="25A0AE2D" w14:textId="2A047EF9" w:rsidR="00770C5D" w:rsidRDefault="002C294E" w:rsidP="002C294E">
      <w:pPr>
        <w:pStyle w:val="Heading1"/>
      </w:pPr>
      <w:r>
        <w:t>Business Cycle</w:t>
      </w:r>
    </w:p>
    <w:p w14:paraId="6F6E68D6" w14:textId="74965761" w:rsidR="002C294E" w:rsidRDefault="00BA7B84" w:rsidP="005A1715">
      <w:pPr>
        <w:jc w:val="both"/>
      </w:pPr>
      <w:r>
        <w:t>T</w:t>
      </w:r>
      <w:r w:rsidR="005B2E76">
        <w:t xml:space="preserve">he economy is like a roller coaster </w:t>
      </w:r>
      <w:r>
        <w:t xml:space="preserve">ride </w:t>
      </w:r>
      <w:r w:rsidR="005B2E76">
        <w:t xml:space="preserve">with its ups and downs. That is basically the business cycle. It is the natural pattern of expansion and contraction of the economy over time. </w:t>
      </w:r>
      <w:r w:rsidR="00EF5640">
        <w:t xml:space="preserve">There are 4 </w:t>
      </w:r>
      <w:r w:rsidR="002F1836">
        <w:t xml:space="preserve">phases in a </w:t>
      </w:r>
      <w:r w:rsidR="00EF5640">
        <w:t>business cycle:</w:t>
      </w:r>
    </w:p>
    <w:p w14:paraId="2595F9A0" w14:textId="77777777" w:rsidR="005A1715" w:rsidRDefault="005A1715" w:rsidP="005A1715">
      <w:pPr>
        <w:pStyle w:val="ListParagraph"/>
        <w:numPr>
          <w:ilvl w:val="0"/>
          <w:numId w:val="4"/>
        </w:numPr>
        <w:jc w:val="both"/>
      </w:pPr>
      <w:r>
        <w:t>Early phase: this is when the economy is growing, businesses are hiring more people, and people are spending money. It's like the upward climb of the roller coaster.</w:t>
      </w:r>
    </w:p>
    <w:p w14:paraId="4F917D22" w14:textId="4D0DF8FF" w:rsidR="005A1715" w:rsidRDefault="005A1715" w:rsidP="005A1715">
      <w:pPr>
        <w:pStyle w:val="ListParagraph"/>
        <w:numPr>
          <w:ilvl w:val="0"/>
          <w:numId w:val="4"/>
        </w:numPr>
        <w:jc w:val="both"/>
      </w:pPr>
      <w:r>
        <w:t xml:space="preserve">Mid phase: </w:t>
      </w:r>
      <w:r w:rsidR="00BA7B84">
        <w:t>a</w:t>
      </w:r>
      <w:r>
        <w:t>t the peak of the cycle, the economy is at its highest point. It's like when the roller coaster reaches the very top before it starts to come down.</w:t>
      </w:r>
    </w:p>
    <w:p w14:paraId="05A4EB91" w14:textId="77777777" w:rsidR="005A1715" w:rsidRDefault="005A1715" w:rsidP="005A1715">
      <w:pPr>
        <w:pStyle w:val="ListParagraph"/>
        <w:numPr>
          <w:ilvl w:val="0"/>
          <w:numId w:val="4"/>
        </w:numPr>
        <w:jc w:val="both"/>
      </w:pPr>
      <w:r>
        <w:t>Late phase: After reaching the peak, the economy starts to slow down. Businesses might cut back on hiring, and people might spend less. It's like the roller coaster starting to descend.</w:t>
      </w:r>
    </w:p>
    <w:p w14:paraId="77BBCCCA" w14:textId="7F28F660" w:rsidR="005A1715" w:rsidRDefault="005A1715" w:rsidP="005A1715">
      <w:pPr>
        <w:pStyle w:val="ListParagraph"/>
        <w:numPr>
          <w:ilvl w:val="0"/>
          <w:numId w:val="4"/>
        </w:numPr>
        <w:jc w:val="both"/>
      </w:pPr>
      <w:r>
        <w:t>Recession phase: This is the lowest point of the cycle. The economy is at its slowest, with high unemployment and less spending. It's like when the roller coaster hits the bottom before starting to climb again.</w:t>
      </w:r>
    </w:p>
    <w:p w14:paraId="05C27766" w14:textId="17B72F2F" w:rsidR="00EF5640" w:rsidRDefault="005A1715" w:rsidP="005A1715">
      <w:pPr>
        <w:jc w:val="both"/>
      </w:pPr>
      <w:r>
        <w:t>Then the cycle repeats itself</w:t>
      </w:r>
      <w:r w:rsidR="0055552C">
        <w:t>.</w:t>
      </w:r>
      <w:r w:rsidR="0084093C">
        <w:t xml:space="preserve"> On </w:t>
      </w:r>
      <w:hyperlink r:id="rId11" w:history="1">
        <w:r w:rsidR="0084093C" w:rsidRPr="0084093C">
          <w:rPr>
            <w:rStyle w:val="Hyperlink"/>
          </w:rPr>
          <w:t>Fidelity</w:t>
        </w:r>
      </w:hyperlink>
      <w:r w:rsidR="0084093C">
        <w:t xml:space="preserve">, you can check the business cycle in different countries. As shown below, the US business </w:t>
      </w:r>
      <w:r w:rsidR="00E933DF">
        <w:t xml:space="preserve">has been </w:t>
      </w:r>
      <w:r w:rsidR="0084093C">
        <w:t>at the beginning of the recession phase for the last 4 quarters</w:t>
      </w:r>
      <w:r w:rsidR="00E933DF">
        <w:t>.</w:t>
      </w:r>
    </w:p>
    <w:p w14:paraId="4F590541" w14:textId="70ACB3EE" w:rsidR="00E933DF" w:rsidRDefault="00E933DF" w:rsidP="00E933DF">
      <w:pPr>
        <w:jc w:val="center"/>
      </w:pPr>
      <w:r w:rsidRPr="00E933DF">
        <w:rPr>
          <w:noProof/>
        </w:rPr>
        <w:lastRenderedPageBreak/>
        <w:drawing>
          <wp:inline distT="0" distB="0" distL="0" distR="0" wp14:anchorId="2C7FB32A" wp14:editId="54AB0A9C">
            <wp:extent cx="5262562" cy="2526704"/>
            <wp:effectExtent l="0" t="0" r="0" b="69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75986" cy="2533149"/>
                    </a:xfrm>
                    <a:prstGeom prst="rect">
                      <a:avLst/>
                    </a:prstGeom>
                  </pic:spPr>
                </pic:pic>
              </a:graphicData>
            </a:graphic>
          </wp:inline>
        </w:drawing>
      </w:r>
    </w:p>
    <w:p w14:paraId="3D1489AA" w14:textId="63F180B3" w:rsidR="0084093C" w:rsidRDefault="009F6B71" w:rsidP="005A1715">
      <w:pPr>
        <w:jc w:val="both"/>
      </w:pPr>
      <w:r>
        <w:t>Sectors perform differently in each phase of the business cycle</w:t>
      </w:r>
      <w:r w:rsidR="00956299">
        <w:t xml:space="preserve"> as shown below</w:t>
      </w:r>
      <w:r w:rsidR="00BE4246">
        <w:t xml:space="preserve"> (signs and colors are relative to the market performance. So, a sector with 2 plus signs highly beat the market)</w:t>
      </w:r>
      <w:r w:rsidR="00956299">
        <w:t>:</w:t>
      </w:r>
    </w:p>
    <w:p w14:paraId="38E09FDD" w14:textId="5526FAF6" w:rsidR="00E74FAE" w:rsidRDefault="00E74FAE" w:rsidP="00E74FAE">
      <w:pPr>
        <w:jc w:val="center"/>
      </w:pPr>
      <w:r w:rsidRPr="00E74FAE">
        <w:rPr>
          <w:noProof/>
        </w:rPr>
        <w:drawing>
          <wp:inline distT="0" distB="0" distL="0" distR="0" wp14:anchorId="0B242985" wp14:editId="3D50A845">
            <wp:extent cx="5324475" cy="2203741"/>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38128" cy="2209392"/>
                    </a:xfrm>
                    <a:prstGeom prst="rect">
                      <a:avLst/>
                    </a:prstGeom>
                  </pic:spPr>
                </pic:pic>
              </a:graphicData>
            </a:graphic>
          </wp:inline>
        </w:drawing>
      </w:r>
    </w:p>
    <w:p w14:paraId="66571926" w14:textId="16C9B963" w:rsidR="006E791E" w:rsidRDefault="00DE389E" w:rsidP="00DE389E">
      <w:pPr>
        <w:jc w:val="both"/>
      </w:pPr>
      <w:r>
        <w:t>You can see that different sectors can beat the market in different phases. For example, in the recession phase where the market is not behaving well, you can see that consumer staples, health care, and utilities sectors are performing very well. You don’t really know which phase the market will be in the future. This is why it is very important to diversify your investments so that if one sector performs badly, other</w:t>
      </w:r>
      <w:r w:rsidR="00AA1BD9">
        <w:t>s</w:t>
      </w:r>
      <w:r>
        <w:t xml:space="preserve"> can outperform it.</w:t>
      </w:r>
    </w:p>
    <w:p w14:paraId="0B3A1E43" w14:textId="529D6670" w:rsidR="009176A5" w:rsidRDefault="009176A5" w:rsidP="009176A5">
      <w:pPr>
        <w:pStyle w:val="Heading1"/>
      </w:pPr>
      <w:r>
        <w:t>The Top</w:t>
      </w:r>
      <w:r w:rsidR="000E599A">
        <w:t>-</w:t>
      </w:r>
      <w:r>
        <w:t>Down Approach</w:t>
      </w:r>
    </w:p>
    <w:p w14:paraId="7A0A332A" w14:textId="550B0727" w:rsidR="009176A5" w:rsidRDefault="000E599A" w:rsidP="00F158A5">
      <w:pPr>
        <w:jc w:val="both"/>
      </w:pPr>
      <w:r>
        <w:t xml:space="preserve">In this approach, you start off at the complete top, basically looking at asset classes. So, you ask yourself “Do I want to invest in stocks? Is the market stable now and I can safely invest in stocks?”. Once you settled on investing in stocks, then you begin looking at different sectors. So, you ask yourself “Do I want to invest in the energy sector? Is there a potential that the energy sector will perform well in the future?”. Once you settled on the sectors you will invest in, then you begin looking at different </w:t>
      </w:r>
      <w:r w:rsidR="00615A7F">
        <w:t xml:space="preserve">industries under this sector. Deeper and deeper, you begin looking at </w:t>
      </w:r>
      <w:r>
        <w:t>securities</w:t>
      </w:r>
      <w:r w:rsidR="00615A7F">
        <w:t xml:space="preserve"> under these industries.</w:t>
      </w:r>
    </w:p>
    <w:p w14:paraId="57702B32" w14:textId="77777777" w:rsidR="00485D37" w:rsidRDefault="00485D37" w:rsidP="00F158A5">
      <w:pPr>
        <w:jc w:val="both"/>
      </w:pPr>
    </w:p>
    <w:p w14:paraId="050953BE" w14:textId="241A0222" w:rsidR="00485D37" w:rsidRPr="009176A5" w:rsidRDefault="00485D37" w:rsidP="00485D37">
      <w:pPr>
        <w:pStyle w:val="Heading1"/>
      </w:pPr>
      <w:r>
        <w:lastRenderedPageBreak/>
        <w:t>The Economy, Fiscal, and Monetary Policy</w:t>
      </w:r>
    </w:p>
    <w:p w14:paraId="0EA5BDAA" w14:textId="3756D745" w:rsidR="00D86B21" w:rsidRDefault="00322CE7" w:rsidP="00322CE7">
      <w:pPr>
        <w:jc w:val="both"/>
      </w:pPr>
      <w:r>
        <w:t xml:space="preserve">We talked about the different phases of the business cycle and that it is so much related to how the economy of a country is performing. But how do we evaluate whether an economy is doing good or not? Through calculating the Gross Domestic Product (GDP). The GDP is simply the total value of all </w:t>
      </w:r>
      <w:r w:rsidR="004600CE">
        <w:t xml:space="preserve">finished </w:t>
      </w:r>
      <w:r>
        <w:t xml:space="preserve">goods and services </w:t>
      </w:r>
      <w:r w:rsidR="00A07F79">
        <w:t>produced within</w:t>
      </w:r>
      <w:r>
        <w:t xml:space="preserve"> a country</w:t>
      </w:r>
      <w:r w:rsidR="00BD1818">
        <w:t xml:space="preserve"> in a year</w:t>
      </w:r>
      <w:r w:rsidR="004600CE">
        <w:t xml:space="preserve"> (finished goods means it will not be sold again as part of some other good)</w:t>
      </w:r>
      <w:r>
        <w:t xml:space="preserve">. </w:t>
      </w:r>
      <w:r w:rsidR="004600CE">
        <w:t xml:space="preserve">So, </w:t>
      </w:r>
      <w:r w:rsidR="00600BB7">
        <w:t>if a bakery bought eggs, flour, and sauces to make a cake, the ingredients are not counted in the GDP since they are unfinished goods, only the cake is calculated as a finished good. But if you bought eggs and ate it directly, then it is a finished good in this case and counts for the GDP.</w:t>
      </w:r>
      <w:r w:rsidR="004600CE">
        <w:t xml:space="preserve"> </w:t>
      </w:r>
      <w:r w:rsidR="00002BA3">
        <w:t>A healthy economy is the economy that has a</w:t>
      </w:r>
      <w:r w:rsidR="006E06C5">
        <w:t xml:space="preserve"> growing </w:t>
      </w:r>
      <w:r w:rsidR="00002BA3">
        <w:t>Gro</w:t>
      </w:r>
      <w:r w:rsidR="00313AFB">
        <w:t>ss</w:t>
      </w:r>
      <w:r w:rsidR="00002BA3">
        <w:t xml:space="preserve"> Domestic Product (GDP).</w:t>
      </w:r>
      <w:r w:rsidR="00A12169">
        <w:t xml:space="preserve"> So, there is a great correlation between a country’s GDP and its stock market</w:t>
      </w:r>
      <w:r w:rsidR="006C4011">
        <w:t xml:space="preserve"> because, if the GDP grows, this means more and more products are being sold in this country, and since these products are made by the companies in the stock market, so the stock market grows as well.</w:t>
      </w:r>
    </w:p>
    <w:p w14:paraId="5CD992A0" w14:textId="4E1858AC" w:rsidR="00893FB2" w:rsidRDefault="00725BC3" w:rsidP="00322CE7">
      <w:pPr>
        <w:jc w:val="both"/>
      </w:pPr>
      <w:r>
        <w:t xml:space="preserve">Now, assume </w:t>
      </w:r>
      <w:r w:rsidR="00893FB2">
        <w:t>a country’s economy is not doing well</w:t>
      </w:r>
      <w:r>
        <w:t>. That is, the people are not spending enough, so the GDP is decreasing, and the inflation rate is also decreasing.</w:t>
      </w:r>
      <w:r w:rsidR="001C671F">
        <w:t xml:space="preserve"> The government gets involved to help the economy through doing 2 things:</w:t>
      </w:r>
    </w:p>
    <w:p w14:paraId="06223A5E" w14:textId="0ADC309B" w:rsidR="00956B50" w:rsidRDefault="00725EF2" w:rsidP="00956B50">
      <w:pPr>
        <w:pStyle w:val="ListParagraph"/>
        <w:numPr>
          <w:ilvl w:val="0"/>
          <w:numId w:val="6"/>
        </w:numPr>
        <w:jc w:val="both"/>
      </w:pPr>
      <w:r>
        <w:t>Fiscal</w:t>
      </w:r>
      <w:r w:rsidR="001C671F">
        <w:t xml:space="preserve"> policy</w:t>
      </w:r>
      <w:r>
        <w:t xml:space="preserve">: the government </w:t>
      </w:r>
      <w:r w:rsidR="00956B50">
        <w:t xml:space="preserve">tries to stimulate the economy through </w:t>
      </w:r>
      <w:r>
        <w:t>reduc</w:t>
      </w:r>
      <w:r w:rsidR="00956B50">
        <w:t>ing</w:t>
      </w:r>
      <w:r>
        <w:t xml:space="preserve"> tax rates so people have more money to spend to help the economy grow again.</w:t>
      </w:r>
    </w:p>
    <w:p w14:paraId="47872909" w14:textId="3A7445A5" w:rsidR="00885DBF" w:rsidRDefault="00725EF2" w:rsidP="00885DBF">
      <w:pPr>
        <w:pStyle w:val="ListParagraph"/>
        <w:numPr>
          <w:ilvl w:val="0"/>
          <w:numId w:val="6"/>
        </w:numPr>
        <w:jc w:val="both"/>
      </w:pPr>
      <w:r>
        <w:t>Monetary</w:t>
      </w:r>
      <w:r w:rsidR="001C671F">
        <w:t xml:space="preserve"> policy</w:t>
      </w:r>
      <w:r w:rsidR="00956B50">
        <w:t xml:space="preserve">: each country/government has its own central bank. This central bank can be owned by the government or can be a private corporation. </w:t>
      </w:r>
      <w:r w:rsidR="00725BC3">
        <w:t>In Egypt</w:t>
      </w:r>
      <w:r w:rsidR="00956B50">
        <w:t>, the central bank is owned by the government. In the US, the Federal Reserve System (simply “the Fed”) is the central bank, and it is a private corporation.</w:t>
      </w:r>
      <w:r w:rsidR="00121ABB">
        <w:t xml:space="preserve"> A committee of the central bank of a country known as Monetary Policy Committee (MPC) meets many times during the year to make decisions about the monetary policy of a country. </w:t>
      </w:r>
      <w:r w:rsidR="00725BC3">
        <w:t xml:space="preserve">The MPC takes many decisions to help the economy. Two of the most well-known decisions are reducing the interest rates of the banks and printing new bank notes. Why does that help? Assume the interest rates are currently high in the banks. This encourages people not to spend money and put them in the banks so that they benefit from the high interest rate. So, less purchasing, lower GDP, </w:t>
      </w:r>
      <w:r w:rsidR="005E1DCA">
        <w:t xml:space="preserve">hence the prices go down which results in </w:t>
      </w:r>
      <w:r w:rsidR="00725BC3">
        <w:t>lower inflation rate</w:t>
      </w:r>
      <w:r w:rsidR="005E1DCA">
        <w:t xml:space="preserve"> (lower than what the country targets)</w:t>
      </w:r>
      <w:r w:rsidR="00725BC3">
        <w:t>.</w:t>
      </w:r>
      <w:r w:rsidR="005E1DCA">
        <w:t xml:space="preserve"> So, the central bank decides to decrease the interest rate and print new bank notes. Accordingly, people feel that it is no longer worth it to leave their money in the banks since they are making small interest. Instead, they take their money and spend it on goods, travelling, etc. Since people now buy more, so the GDP </w:t>
      </w:r>
      <w:r w:rsidR="008607E6">
        <w:t>goes up. Since people are now buying more and the bank has printed more bank notes, the prices go up which results in higher inflation rate.</w:t>
      </w:r>
      <w:r w:rsidR="00B24CC4">
        <w:t xml:space="preserve"> When does the central bank decide to keep the interest rate as it is? When the government feels that the economy is currently stable and at a good inflation rate.</w:t>
      </w:r>
      <w:r w:rsidR="00885DBF">
        <w:t xml:space="preserve"> Shown below is how the interest rate in the US changed over the last </w:t>
      </w:r>
      <w:r w:rsidR="004E2070">
        <w:t>25</w:t>
      </w:r>
      <w:r w:rsidR="00885DBF">
        <w:t xml:space="preserve"> years</w:t>
      </w:r>
      <w:r w:rsidR="0085139B">
        <w:t xml:space="preserve"> on </w:t>
      </w:r>
      <w:hyperlink r:id="rId14" w:anchor=":~:text=The%20Federal%20Reserve%20kept%20the%20Fed%20funds%20rate,meeting%20in%20January%202024%2C%20in%20line%20with%20expectations." w:history="1">
        <w:r w:rsidR="0085139B" w:rsidRPr="0085139B">
          <w:rPr>
            <w:rStyle w:val="Hyperlink"/>
          </w:rPr>
          <w:t>this</w:t>
        </w:r>
      </w:hyperlink>
      <w:r w:rsidR="0085139B">
        <w:t xml:space="preserve"> website.</w:t>
      </w:r>
      <w:r w:rsidR="004E2070">
        <w:t xml:space="preserve"> You can notice that the interest rate always decreases after economic problems. After the dot-com bubble in 2000, financial crisis in 2008, and the pandemic in 2020, the interest rate went down in a chance to help the economy grow again.</w:t>
      </w:r>
    </w:p>
    <w:p w14:paraId="08170DA2" w14:textId="1A1E06C6" w:rsidR="006E7405" w:rsidRDefault="00885DBF" w:rsidP="00AF3C2F">
      <w:pPr>
        <w:jc w:val="center"/>
      </w:pPr>
      <w:r w:rsidRPr="00885DBF">
        <w:rPr>
          <w:noProof/>
        </w:rPr>
        <w:lastRenderedPageBreak/>
        <w:drawing>
          <wp:inline distT="0" distB="0" distL="0" distR="0" wp14:anchorId="2833546F" wp14:editId="5B1D7E98">
            <wp:extent cx="3613187" cy="1714916"/>
            <wp:effectExtent l="0" t="0" r="635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31364" cy="1723543"/>
                    </a:xfrm>
                    <a:prstGeom prst="rect">
                      <a:avLst/>
                    </a:prstGeom>
                  </pic:spPr>
                </pic:pic>
              </a:graphicData>
            </a:graphic>
          </wp:inline>
        </w:drawing>
      </w:r>
    </w:p>
    <w:p w14:paraId="73D7BD28" w14:textId="5F5FC9DC" w:rsidR="00C75899" w:rsidRDefault="00C75899" w:rsidP="00C75899">
      <w:bookmarkStart w:id="1" w:name="OLE_LINK2"/>
      <w:r>
        <w:t>Now, we talk about each sector on its own. Each sector can have different industries under it.</w:t>
      </w:r>
    </w:p>
    <w:bookmarkEnd w:id="1"/>
    <w:p w14:paraId="261A72ED" w14:textId="63814E2D" w:rsidR="007F1144" w:rsidRDefault="002D4345" w:rsidP="00711CA7">
      <w:pPr>
        <w:pStyle w:val="Heading1"/>
      </w:pPr>
      <w:r>
        <w:t>Consumer Staples</w:t>
      </w:r>
      <w:r w:rsidR="00017059">
        <w:t xml:space="preserve"> Sector</w:t>
      </w:r>
    </w:p>
    <w:p w14:paraId="6F83BF49" w14:textId="23E8C4E5" w:rsidR="00711CA7" w:rsidRDefault="00B523F3" w:rsidP="00C75899">
      <w:pPr>
        <w:jc w:val="both"/>
        <w:rPr>
          <w:lang w:bidi="ar-EG"/>
        </w:rPr>
      </w:pPr>
      <w:r>
        <w:t>Consumer staples (</w:t>
      </w:r>
      <w:r>
        <w:rPr>
          <w:rFonts w:hint="cs"/>
          <w:rtl/>
          <w:lang w:bidi="ar-EG"/>
        </w:rPr>
        <w:t>السلع الاستهلاكية</w:t>
      </w:r>
      <w:r>
        <w:rPr>
          <w:lang w:bidi="ar-EG"/>
        </w:rPr>
        <w:t xml:space="preserve">) </w:t>
      </w:r>
      <w:r w:rsidR="009C6E48">
        <w:rPr>
          <w:lang w:bidi="ar-EG"/>
        </w:rPr>
        <w:t xml:space="preserve">are the everyday goods we buy </w:t>
      </w:r>
      <w:r w:rsidR="00323CA2">
        <w:rPr>
          <w:lang w:bidi="ar-EG"/>
        </w:rPr>
        <w:t>like food, beverage, cleaning products, etc. We buy them whether the economy is doing good or not, and the amount we spend on them is relatively fixed.</w:t>
      </w:r>
    </w:p>
    <w:tbl>
      <w:tblPr>
        <w:tblStyle w:val="GridTable1Light-Accent5"/>
        <w:tblW w:w="0" w:type="auto"/>
        <w:tblLook w:val="04A0" w:firstRow="1" w:lastRow="0" w:firstColumn="1" w:lastColumn="0" w:noHBand="0" w:noVBand="1"/>
      </w:tblPr>
      <w:tblGrid>
        <w:gridCol w:w="4675"/>
        <w:gridCol w:w="4675"/>
      </w:tblGrid>
      <w:tr w:rsidR="00C75899" w14:paraId="2E08D4FE" w14:textId="77777777" w:rsidTr="00C758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06BE4DE4" w14:textId="7D04FFB0" w:rsidR="00C75899" w:rsidRDefault="00C75899" w:rsidP="00C75899">
            <w:pPr>
              <w:jc w:val="center"/>
              <w:rPr>
                <w:rFonts w:hint="cs"/>
                <w:lang w:bidi="ar-EG"/>
              </w:rPr>
            </w:pPr>
            <w:bookmarkStart w:id="2" w:name="OLE_LINK4"/>
            <w:r>
              <w:rPr>
                <w:lang w:bidi="ar-EG"/>
              </w:rPr>
              <w:t>Industry Group</w:t>
            </w:r>
          </w:p>
        </w:tc>
        <w:tc>
          <w:tcPr>
            <w:tcW w:w="4675" w:type="dxa"/>
          </w:tcPr>
          <w:p w14:paraId="4DBEDBF3" w14:textId="4EA2CF29" w:rsidR="00C75899" w:rsidRDefault="00C75899" w:rsidP="00C75899">
            <w:pPr>
              <w:jc w:val="center"/>
              <w:cnfStyle w:val="100000000000" w:firstRow="1" w:lastRow="0" w:firstColumn="0" w:lastColumn="0" w:oddVBand="0" w:evenVBand="0" w:oddHBand="0" w:evenHBand="0" w:firstRowFirstColumn="0" w:firstRowLastColumn="0" w:lastRowFirstColumn="0" w:lastRowLastColumn="0"/>
              <w:rPr>
                <w:rFonts w:hint="cs"/>
                <w:lang w:bidi="ar-EG"/>
              </w:rPr>
            </w:pPr>
            <w:r>
              <w:rPr>
                <w:lang w:bidi="ar-EG"/>
              </w:rPr>
              <w:t>Industr</w:t>
            </w:r>
            <w:r w:rsidR="000A19CE">
              <w:rPr>
                <w:lang w:bidi="ar-EG"/>
              </w:rPr>
              <w:t>ies</w:t>
            </w:r>
          </w:p>
        </w:tc>
      </w:tr>
      <w:tr w:rsidR="00C75899" w14:paraId="5D76A041" w14:textId="77777777" w:rsidTr="00C75899">
        <w:tc>
          <w:tcPr>
            <w:cnfStyle w:val="001000000000" w:firstRow="0" w:lastRow="0" w:firstColumn="1" w:lastColumn="0" w:oddVBand="0" w:evenVBand="0" w:oddHBand="0" w:evenHBand="0" w:firstRowFirstColumn="0" w:firstRowLastColumn="0" w:lastRowFirstColumn="0" w:lastRowLastColumn="0"/>
            <w:tcW w:w="4675" w:type="dxa"/>
          </w:tcPr>
          <w:p w14:paraId="23DFD457" w14:textId="072B4B78" w:rsidR="00C75899" w:rsidRPr="00E630B1" w:rsidRDefault="00C75899" w:rsidP="00C75899">
            <w:pPr>
              <w:jc w:val="center"/>
              <w:rPr>
                <w:rFonts w:hint="cs"/>
                <w:b w:val="0"/>
                <w:bCs w:val="0"/>
                <w:lang w:bidi="ar-EG"/>
              </w:rPr>
            </w:pPr>
            <w:r w:rsidRPr="00E630B1">
              <w:rPr>
                <w:b w:val="0"/>
                <w:bCs w:val="0"/>
                <w:lang w:bidi="ar-EG"/>
              </w:rPr>
              <w:t>Food &amp; Staples Retailing</w:t>
            </w:r>
          </w:p>
        </w:tc>
        <w:tc>
          <w:tcPr>
            <w:tcW w:w="4675" w:type="dxa"/>
          </w:tcPr>
          <w:p w14:paraId="5CE1CCB2" w14:textId="0D7ABD99" w:rsidR="00C75899" w:rsidRPr="00E630B1" w:rsidRDefault="00C75899" w:rsidP="00C75899">
            <w:pPr>
              <w:jc w:val="center"/>
              <w:cnfStyle w:val="000000000000" w:firstRow="0" w:lastRow="0" w:firstColumn="0" w:lastColumn="0" w:oddVBand="0" w:evenVBand="0" w:oddHBand="0" w:evenHBand="0" w:firstRowFirstColumn="0" w:firstRowLastColumn="0" w:lastRowFirstColumn="0" w:lastRowLastColumn="0"/>
              <w:rPr>
                <w:rFonts w:hint="cs"/>
                <w:lang w:bidi="ar-EG"/>
              </w:rPr>
            </w:pPr>
            <w:r w:rsidRPr="00E630B1">
              <w:rPr>
                <w:lang w:bidi="ar-EG"/>
              </w:rPr>
              <w:t>Food &amp; Staples Retailing</w:t>
            </w:r>
          </w:p>
        </w:tc>
      </w:tr>
      <w:tr w:rsidR="00C75899" w14:paraId="71D4CA09" w14:textId="77777777" w:rsidTr="00C75899">
        <w:tc>
          <w:tcPr>
            <w:cnfStyle w:val="001000000000" w:firstRow="0" w:lastRow="0" w:firstColumn="1" w:lastColumn="0" w:oddVBand="0" w:evenVBand="0" w:oddHBand="0" w:evenHBand="0" w:firstRowFirstColumn="0" w:firstRowLastColumn="0" w:lastRowFirstColumn="0" w:lastRowLastColumn="0"/>
            <w:tcW w:w="4675" w:type="dxa"/>
          </w:tcPr>
          <w:p w14:paraId="2AEEC46B" w14:textId="156B7C30" w:rsidR="00C75899" w:rsidRPr="00E630B1" w:rsidRDefault="00C75899" w:rsidP="00C75899">
            <w:pPr>
              <w:jc w:val="center"/>
              <w:rPr>
                <w:rFonts w:hint="cs"/>
                <w:b w:val="0"/>
                <w:bCs w:val="0"/>
                <w:lang w:bidi="ar-EG"/>
              </w:rPr>
            </w:pPr>
            <w:r w:rsidRPr="00E630B1">
              <w:rPr>
                <w:b w:val="0"/>
                <w:bCs w:val="0"/>
                <w:lang w:bidi="ar-EG"/>
              </w:rPr>
              <w:t>Food, Beverage, and Tobacco</w:t>
            </w:r>
          </w:p>
        </w:tc>
        <w:tc>
          <w:tcPr>
            <w:tcW w:w="4675" w:type="dxa"/>
          </w:tcPr>
          <w:p w14:paraId="22CCDD98" w14:textId="77777777" w:rsidR="00C75899" w:rsidRPr="00E630B1" w:rsidRDefault="000A19CE" w:rsidP="00C75899">
            <w:pPr>
              <w:jc w:val="center"/>
              <w:cnfStyle w:val="000000000000" w:firstRow="0" w:lastRow="0" w:firstColumn="0" w:lastColumn="0" w:oddVBand="0" w:evenVBand="0" w:oddHBand="0" w:evenHBand="0" w:firstRowFirstColumn="0" w:firstRowLastColumn="0" w:lastRowFirstColumn="0" w:lastRowLastColumn="0"/>
              <w:rPr>
                <w:lang w:bidi="ar-EG"/>
              </w:rPr>
            </w:pPr>
            <w:r w:rsidRPr="00E630B1">
              <w:rPr>
                <w:lang w:bidi="ar-EG"/>
              </w:rPr>
              <w:t>Beverages</w:t>
            </w:r>
          </w:p>
          <w:p w14:paraId="7A5600E6" w14:textId="42DCEACA" w:rsidR="000A19CE" w:rsidRPr="00E630B1" w:rsidRDefault="000A19CE" w:rsidP="00C75899">
            <w:pPr>
              <w:jc w:val="center"/>
              <w:cnfStyle w:val="000000000000" w:firstRow="0" w:lastRow="0" w:firstColumn="0" w:lastColumn="0" w:oddVBand="0" w:evenVBand="0" w:oddHBand="0" w:evenHBand="0" w:firstRowFirstColumn="0" w:firstRowLastColumn="0" w:lastRowFirstColumn="0" w:lastRowLastColumn="0"/>
              <w:rPr>
                <w:lang w:bidi="ar-EG"/>
              </w:rPr>
            </w:pPr>
            <w:r w:rsidRPr="00E630B1">
              <w:rPr>
                <w:lang w:bidi="ar-EG"/>
              </w:rPr>
              <w:t>Food Products</w:t>
            </w:r>
          </w:p>
          <w:p w14:paraId="24F1F871" w14:textId="29909ED8" w:rsidR="000A19CE" w:rsidRPr="00E630B1" w:rsidRDefault="000A19CE" w:rsidP="00C75899">
            <w:pPr>
              <w:jc w:val="center"/>
              <w:cnfStyle w:val="000000000000" w:firstRow="0" w:lastRow="0" w:firstColumn="0" w:lastColumn="0" w:oddVBand="0" w:evenVBand="0" w:oddHBand="0" w:evenHBand="0" w:firstRowFirstColumn="0" w:firstRowLastColumn="0" w:lastRowFirstColumn="0" w:lastRowLastColumn="0"/>
              <w:rPr>
                <w:rFonts w:hint="cs"/>
                <w:lang w:bidi="ar-EG"/>
              </w:rPr>
            </w:pPr>
            <w:r w:rsidRPr="00E630B1">
              <w:rPr>
                <w:lang w:bidi="ar-EG"/>
              </w:rPr>
              <w:t>Tobacco</w:t>
            </w:r>
          </w:p>
        </w:tc>
      </w:tr>
      <w:tr w:rsidR="00C75899" w14:paraId="7D0B1214" w14:textId="77777777" w:rsidTr="00C75899">
        <w:tc>
          <w:tcPr>
            <w:cnfStyle w:val="001000000000" w:firstRow="0" w:lastRow="0" w:firstColumn="1" w:lastColumn="0" w:oddVBand="0" w:evenVBand="0" w:oddHBand="0" w:evenHBand="0" w:firstRowFirstColumn="0" w:firstRowLastColumn="0" w:lastRowFirstColumn="0" w:lastRowLastColumn="0"/>
            <w:tcW w:w="4675" w:type="dxa"/>
          </w:tcPr>
          <w:p w14:paraId="0B57A3F3" w14:textId="6FD0D857" w:rsidR="00C75899" w:rsidRPr="00E630B1" w:rsidRDefault="000A19CE" w:rsidP="00C75899">
            <w:pPr>
              <w:jc w:val="center"/>
              <w:rPr>
                <w:rFonts w:hint="cs"/>
                <w:b w:val="0"/>
                <w:bCs w:val="0"/>
                <w:lang w:bidi="ar-EG"/>
              </w:rPr>
            </w:pPr>
            <w:r w:rsidRPr="00E630B1">
              <w:rPr>
                <w:b w:val="0"/>
                <w:bCs w:val="0"/>
                <w:lang w:bidi="ar-EG"/>
              </w:rPr>
              <w:t>Household &amp; Personal Products</w:t>
            </w:r>
          </w:p>
        </w:tc>
        <w:tc>
          <w:tcPr>
            <w:tcW w:w="4675" w:type="dxa"/>
          </w:tcPr>
          <w:p w14:paraId="509BE4BE" w14:textId="77777777" w:rsidR="00C75899" w:rsidRPr="00E630B1" w:rsidRDefault="000A19CE" w:rsidP="00C75899">
            <w:pPr>
              <w:jc w:val="center"/>
              <w:cnfStyle w:val="000000000000" w:firstRow="0" w:lastRow="0" w:firstColumn="0" w:lastColumn="0" w:oddVBand="0" w:evenVBand="0" w:oddHBand="0" w:evenHBand="0" w:firstRowFirstColumn="0" w:firstRowLastColumn="0" w:lastRowFirstColumn="0" w:lastRowLastColumn="0"/>
              <w:rPr>
                <w:lang w:bidi="ar-EG"/>
              </w:rPr>
            </w:pPr>
            <w:r w:rsidRPr="00E630B1">
              <w:rPr>
                <w:lang w:bidi="ar-EG"/>
              </w:rPr>
              <w:t>Household Products</w:t>
            </w:r>
          </w:p>
          <w:p w14:paraId="3C394B50" w14:textId="3EB30158" w:rsidR="000A19CE" w:rsidRPr="00E630B1" w:rsidRDefault="000A19CE" w:rsidP="00C75899">
            <w:pPr>
              <w:jc w:val="center"/>
              <w:cnfStyle w:val="000000000000" w:firstRow="0" w:lastRow="0" w:firstColumn="0" w:lastColumn="0" w:oddVBand="0" w:evenVBand="0" w:oddHBand="0" w:evenHBand="0" w:firstRowFirstColumn="0" w:firstRowLastColumn="0" w:lastRowFirstColumn="0" w:lastRowLastColumn="0"/>
              <w:rPr>
                <w:rFonts w:hint="cs"/>
                <w:lang w:bidi="ar-EG"/>
              </w:rPr>
            </w:pPr>
            <w:r w:rsidRPr="00E630B1">
              <w:rPr>
                <w:lang w:bidi="ar-EG"/>
              </w:rPr>
              <w:t>Personal Products</w:t>
            </w:r>
          </w:p>
        </w:tc>
      </w:tr>
    </w:tbl>
    <w:bookmarkEnd w:id="2"/>
    <w:p w14:paraId="451B0D18" w14:textId="40CE95FC" w:rsidR="00EE0795" w:rsidRDefault="00EE0795" w:rsidP="00C75899">
      <w:pPr>
        <w:jc w:val="both"/>
        <w:rPr>
          <w:lang w:bidi="ar-EG"/>
        </w:rPr>
      </w:pPr>
      <w:r>
        <w:rPr>
          <w:lang w:bidi="ar-EG"/>
        </w:rPr>
        <w:t>Sector sensitiv</w:t>
      </w:r>
      <w:r w:rsidR="00BD7986">
        <w:rPr>
          <w:lang w:bidi="ar-EG"/>
        </w:rPr>
        <w:t>e to</w:t>
      </w:r>
      <w:r>
        <w:rPr>
          <w:lang w:bidi="ar-EG"/>
        </w:rPr>
        <w:t>: consumer staples are non-cyclical</w:t>
      </w:r>
      <w:r w:rsidR="003C3180">
        <w:rPr>
          <w:lang w:bidi="ar-EG"/>
        </w:rPr>
        <w:t xml:space="preserve"> (i.e.</w:t>
      </w:r>
      <w:r>
        <w:rPr>
          <w:lang w:bidi="ar-EG"/>
        </w:rPr>
        <w:t xml:space="preserve"> they do not go up and down with the business cycle</w:t>
      </w:r>
      <w:r w:rsidR="003C3180">
        <w:rPr>
          <w:lang w:bidi="ar-EG"/>
        </w:rPr>
        <w:t xml:space="preserve"> since we always buy them) and thus are relatively stable in strong or weak economy.</w:t>
      </w:r>
    </w:p>
    <w:p w14:paraId="72AFFCA5" w14:textId="4B8B5335" w:rsidR="00A81C24" w:rsidRDefault="00D95D34" w:rsidP="00E66EF7">
      <w:pPr>
        <w:rPr>
          <w:lang w:bidi="ar-EG"/>
        </w:rPr>
      </w:pPr>
      <w:r>
        <w:rPr>
          <w:lang w:bidi="ar-EG"/>
        </w:rPr>
        <w:t>P</w:t>
      </w:r>
      <w:r w:rsidR="00E66EF7">
        <w:rPr>
          <w:lang w:bidi="ar-EG"/>
        </w:rPr>
        <w:t>opular US ETF</w:t>
      </w:r>
      <w:r w:rsidR="00411284">
        <w:rPr>
          <w:lang w:bidi="ar-EG"/>
        </w:rPr>
        <w:t xml:space="preserve">s </w:t>
      </w:r>
      <w:r w:rsidR="00E66EF7">
        <w:rPr>
          <w:lang w:bidi="ar-EG"/>
        </w:rPr>
        <w:t>: XLP</w:t>
      </w:r>
      <w:r w:rsidR="00411284">
        <w:rPr>
          <w:lang w:bidi="ar-EG"/>
        </w:rPr>
        <w:t xml:space="preserve"> – FSTA.</w:t>
      </w:r>
    </w:p>
    <w:p w14:paraId="6B170B8F" w14:textId="321DBAF8" w:rsidR="000A7597" w:rsidRDefault="00C43897" w:rsidP="000B36FD">
      <w:pPr>
        <w:jc w:val="both"/>
        <w:rPr>
          <w:lang w:bidi="ar-EG"/>
        </w:rPr>
      </w:pPr>
      <w:r>
        <w:rPr>
          <w:lang w:bidi="ar-EG"/>
        </w:rPr>
        <w:t xml:space="preserve">Now, we want to analyze the performance of the consumer staples sector over the years. Thus, let’s compare it to the market (i.e. the </w:t>
      </w:r>
      <w:r w:rsidR="0029571E">
        <w:rPr>
          <w:lang w:bidi="ar-EG"/>
        </w:rPr>
        <w:t>SPY</w:t>
      </w:r>
      <w:r>
        <w:rPr>
          <w:lang w:bidi="ar-EG"/>
        </w:rPr>
        <w:t xml:space="preserve"> ETF).</w:t>
      </w:r>
      <w:r w:rsidR="000B36FD">
        <w:rPr>
          <w:lang w:bidi="ar-EG"/>
        </w:rPr>
        <w:t xml:space="preserve"> You can do so on </w:t>
      </w:r>
      <w:bookmarkStart w:id="3" w:name="OLE_LINK3"/>
      <w:r w:rsidR="000B36FD">
        <w:rPr>
          <w:lang w:bidi="ar-EG"/>
        </w:rPr>
        <w:fldChar w:fldCharType="begin"/>
      </w:r>
      <w:r w:rsidR="000B36FD">
        <w:rPr>
          <w:lang w:bidi="ar-EG"/>
        </w:rPr>
        <w:instrText>HYPERLINK "portfoliovisualizer.com"</w:instrText>
      </w:r>
      <w:r w:rsidR="000B36FD">
        <w:rPr>
          <w:lang w:bidi="ar-EG"/>
        </w:rPr>
      </w:r>
      <w:r w:rsidR="000B36FD">
        <w:rPr>
          <w:lang w:bidi="ar-EG"/>
        </w:rPr>
        <w:fldChar w:fldCharType="separate"/>
      </w:r>
      <w:r w:rsidR="000B36FD" w:rsidRPr="000B36FD">
        <w:rPr>
          <w:rStyle w:val="Hyperlink"/>
          <w:lang w:bidi="ar-EG"/>
        </w:rPr>
        <w:t>portfoliovisualizer</w:t>
      </w:r>
      <w:bookmarkEnd w:id="3"/>
      <w:r w:rsidR="000B36FD">
        <w:rPr>
          <w:lang w:bidi="ar-EG"/>
        </w:rPr>
        <w:fldChar w:fldCharType="end"/>
      </w:r>
      <w:r w:rsidR="000B36FD">
        <w:rPr>
          <w:lang w:bidi="ar-EG"/>
        </w:rPr>
        <w:t xml:space="preserve"> by choosing “Backtest Portfolio”. This let’s you compare different portfolios with each other. We just want to compare XLP (i.e. consumer staples sector) with VOO (i.e. the whole market). This is shown </w:t>
      </w:r>
      <w:r w:rsidR="00DB15EC">
        <w:rPr>
          <w:lang w:bidi="ar-EG"/>
        </w:rPr>
        <w:t>below</w:t>
      </w:r>
      <w:r w:rsidR="0029571E">
        <w:rPr>
          <w:lang w:bidi="ar-EG"/>
        </w:rPr>
        <w:t>:</w:t>
      </w:r>
    </w:p>
    <w:p w14:paraId="527BB21F" w14:textId="3397F8C0" w:rsidR="00C43897" w:rsidRDefault="00C43897" w:rsidP="00DB15EC">
      <w:pPr>
        <w:jc w:val="center"/>
        <w:rPr>
          <w:lang w:bidi="ar-EG"/>
        </w:rPr>
      </w:pPr>
      <w:r w:rsidRPr="00C43897">
        <w:rPr>
          <w:lang w:bidi="ar-EG"/>
        </w:rPr>
        <w:drawing>
          <wp:inline distT="0" distB="0" distL="0" distR="0" wp14:anchorId="682EB1BE" wp14:editId="7122B242">
            <wp:extent cx="4867611" cy="2294965"/>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941320" cy="2329717"/>
                    </a:xfrm>
                    <a:prstGeom prst="rect">
                      <a:avLst/>
                    </a:prstGeom>
                  </pic:spPr>
                </pic:pic>
              </a:graphicData>
            </a:graphic>
          </wp:inline>
        </w:drawing>
      </w:r>
    </w:p>
    <w:p w14:paraId="4AC0F87C" w14:textId="5E5F441C" w:rsidR="00CA0083" w:rsidRDefault="00CA0083" w:rsidP="002304ED">
      <w:pPr>
        <w:pStyle w:val="ListParagraph"/>
        <w:numPr>
          <w:ilvl w:val="0"/>
          <w:numId w:val="8"/>
        </w:numPr>
        <w:rPr>
          <w:lang w:bidi="ar-EG"/>
        </w:rPr>
      </w:pPr>
      <w:r>
        <w:rPr>
          <w:lang w:bidi="ar-EG"/>
        </w:rPr>
        <w:lastRenderedPageBreak/>
        <w:t>Starting with $10k, the market has a final balance of $61k, while the consumer staples sector has $4</w:t>
      </w:r>
      <w:r w:rsidR="00156EFA">
        <w:rPr>
          <w:lang w:bidi="ar-EG"/>
        </w:rPr>
        <w:t>8</w:t>
      </w:r>
      <w:r>
        <w:rPr>
          <w:lang w:bidi="ar-EG"/>
        </w:rPr>
        <w:t>k, so overall, the whole market has outperformed the consumer staples sector.</w:t>
      </w:r>
    </w:p>
    <w:p w14:paraId="6678C8C8" w14:textId="5A7D10A9" w:rsidR="002304ED" w:rsidRDefault="002304ED" w:rsidP="002304ED">
      <w:pPr>
        <w:pStyle w:val="ListParagraph"/>
        <w:numPr>
          <w:ilvl w:val="0"/>
          <w:numId w:val="8"/>
        </w:numPr>
        <w:jc w:val="both"/>
        <w:rPr>
          <w:lang w:bidi="ar-EG"/>
        </w:rPr>
      </w:pPr>
      <w:r>
        <w:rPr>
          <w:lang w:bidi="ar-EG"/>
        </w:rPr>
        <w:t>The consumer staples sector has less volatility (i.e. standard deviation) compared to the market. This is because, as we said, we always buy consumer staples whether the economy is good or bad; there is no best period for the consumer staples sector.</w:t>
      </w:r>
    </w:p>
    <w:p w14:paraId="76BA34E7" w14:textId="1FED1F36" w:rsidR="002304ED" w:rsidRDefault="00372E8D" w:rsidP="002304ED">
      <w:pPr>
        <w:pStyle w:val="ListParagraph"/>
        <w:numPr>
          <w:ilvl w:val="0"/>
          <w:numId w:val="8"/>
        </w:numPr>
        <w:jc w:val="both"/>
        <w:rPr>
          <w:lang w:bidi="ar-EG"/>
        </w:rPr>
      </w:pPr>
      <w:r>
        <w:rPr>
          <w:lang w:bidi="ar-EG"/>
        </w:rPr>
        <w:t xml:space="preserve">The consumer staples sector has less max drawdown compared to the market. </w:t>
      </w:r>
      <w:r w:rsidRPr="00372E8D">
        <w:rPr>
          <w:lang w:bidi="ar-EG"/>
        </w:rPr>
        <w:t>A drawdown is the decline of an asset between the peak and the trough that follows</w:t>
      </w:r>
      <w:r w:rsidR="00F624DF">
        <w:rPr>
          <w:lang w:bidi="ar-EG"/>
        </w:rPr>
        <w:t>. So, the max drawdown is the maximum declination. Usually, the market has higher max drawdown than any specific sector because, when a market crash occurs, all sectors fall down, so the market falls down way more than any single sector.</w:t>
      </w:r>
    </w:p>
    <w:p w14:paraId="1F20CA8D" w14:textId="2BD84926" w:rsidR="00137A4A" w:rsidRDefault="00137A4A" w:rsidP="00137A4A">
      <w:pPr>
        <w:jc w:val="both"/>
        <w:rPr>
          <w:lang w:bidi="ar-EG"/>
        </w:rPr>
      </w:pPr>
      <w:r>
        <w:rPr>
          <w:lang w:bidi="ar-EG"/>
        </w:rPr>
        <w:t>If we look back at the photo shown below that we have seen earlier, we can see that the consumer staples sector does exactly like the market in the early and mid phases, but outperforms the market in the late and recession phases. Expected, right? Because the consumers staples sector is very consistent, it performs in a certain manner whatever the economy’s conditions. This is why when the economy was not doing good (i.e. late and recession phases), the consumers staples sector outperformed the market. This is not because the consumers staples sector does better in these two phases, but it is because the market does worse.</w:t>
      </w:r>
    </w:p>
    <w:p w14:paraId="4471FE21" w14:textId="6E066385" w:rsidR="00137A4A" w:rsidRDefault="00137A4A" w:rsidP="00137A4A">
      <w:pPr>
        <w:jc w:val="center"/>
        <w:rPr>
          <w:lang w:bidi="ar-EG"/>
        </w:rPr>
      </w:pPr>
      <w:r>
        <w:rPr>
          <w:noProof/>
        </w:rPr>
        <w:drawing>
          <wp:inline distT="0" distB="0" distL="0" distR="0" wp14:anchorId="0624C681" wp14:editId="050F1BBB">
            <wp:extent cx="4754929" cy="1967753"/>
            <wp:effectExtent l="0" t="0" r="762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3"/>
                    <a:stretch>
                      <a:fillRect/>
                    </a:stretch>
                  </pic:blipFill>
                  <pic:spPr>
                    <a:xfrm>
                      <a:off x="0" y="0"/>
                      <a:ext cx="4835110" cy="2000935"/>
                    </a:xfrm>
                    <a:prstGeom prst="rect">
                      <a:avLst/>
                    </a:prstGeom>
                  </pic:spPr>
                </pic:pic>
              </a:graphicData>
            </a:graphic>
          </wp:inline>
        </w:drawing>
      </w:r>
    </w:p>
    <w:p w14:paraId="217149D6" w14:textId="05A34320" w:rsidR="009B1ECD" w:rsidRDefault="009B1ECD" w:rsidP="009B1ECD">
      <w:pPr>
        <w:jc w:val="both"/>
        <w:rPr>
          <w:lang w:bidi="ar-EG"/>
        </w:rPr>
      </w:pPr>
      <w:r>
        <w:rPr>
          <w:lang w:bidi="ar-EG"/>
        </w:rPr>
        <w:t xml:space="preserve">Liquidity concept: liquidity means the volume of a stock. The more </w:t>
      </w:r>
      <w:r w:rsidR="0024306D">
        <w:rPr>
          <w:lang w:bidi="ar-EG"/>
        </w:rPr>
        <w:t xml:space="preserve">usual </w:t>
      </w:r>
      <w:r>
        <w:rPr>
          <w:lang w:bidi="ar-EG"/>
        </w:rPr>
        <w:t>a stock is traded</w:t>
      </w:r>
      <w:r w:rsidR="0024306D">
        <w:rPr>
          <w:lang w:bidi="ar-EG"/>
        </w:rPr>
        <w:t xml:space="preserve"> (i.e. the higher its average volume), the more it is liquid. Highly liquid stocks have their bid and ask prices </w:t>
      </w:r>
      <w:r w:rsidR="002352A0">
        <w:rPr>
          <w:lang w:bidi="ar-EG"/>
        </w:rPr>
        <w:t>very close to each other.</w:t>
      </w:r>
      <w:r w:rsidR="001A4957">
        <w:rPr>
          <w:lang w:bidi="ar-EG"/>
        </w:rPr>
        <w:t xml:space="preserve"> For example, the difference between the bid and ask of Apple is just 1 cent as shown below:</w:t>
      </w:r>
    </w:p>
    <w:p w14:paraId="7D9BA1B7" w14:textId="6B2CDED6" w:rsidR="001A4957" w:rsidRDefault="001A4957" w:rsidP="009B1ECD">
      <w:pPr>
        <w:jc w:val="both"/>
        <w:rPr>
          <w:lang w:bidi="ar-EG"/>
        </w:rPr>
      </w:pPr>
      <w:r w:rsidRPr="001A4957">
        <w:rPr>
          <w:lang w:bidi="ar-EG"/>
        </w:rPr>
        <w:drawing>
          <wp:inline distT="0" distB="0" distL="0" distR="0" wp14:anchorId="336D9D6C" wp14:editId="420C58D9">
            <wp:extent cx="5943600" cy="6292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629285"/>
                    </a:xfrm>
                    <a:prstGeom prst="rect">
                      <a:avLst/>
                    </a:prstGeom>
                  </pic:spPr>
                </pic:pic>
              </a:graphicData>
            </a:graphic>
          </wp:inline>
        </w:drawing>
      </w:r>
    </w:p>
    <w:p w14:paraId="0F96E826" w14:textId="473D289D" w:rsidR="003751DD" w:rsidRDefault="003751DD" w:rsidP="009B1ECD">
      <w:pPr>
        <w:jc w:val="both"/>
        <w:rPr>
          <w:lang w:bidi="ar-EG"/>
        </w:rPr>
      </w:pPr>
      <w:r>
        <w:rPr>
          <w:lang w:bidi="ar-EG"/>
        </w:rPr>
        <w:t>Spread: the spread is the difference between the bid and ask of a stock.</w:t>
      </w:r>
    </w:p>
    <w:p w14:paraId="556D2B1B" w14:textId="020BFB39" w:rsidR="001A4957" w:rsidRDefault="001A4957" w:rsidP="00F26729">
      <w:pPr>
        <w:jc w:val="both"/>
        <w:rPr>
          <w:lang w:bidi="ar-EG"/>
        </w:rPr>
      </w:pPr>
      <w:r>
        <w:rPr>
          <w:lang w:bidi="ar-EG"/>
        </w:rPr>
        <w:t xml:space="preserve">When is liquidity important? Assume </w:t>
      </w:r>
      <w:r w:rsidR="003751DD">
        <w:rPr>
          <w:lang w:bidi="ar-EG"/>
        </w:rPr>
        <w:t>you bought Apple’s share at the ask price $180.20. Next day, you decided to sell it, so you sell it at the bid price $180.19. Since Apple’s stock is very liquid, the difference between the</w:t>
      </w:r>
      <w:r w:rsidR="003F0396">
        <w:rPr>
          <w:lang w:bidi="ar-EG"/>
        </w:rPr>
        <w:t xml:space="preserve"> bid and ask is very small (1 cent), so the cost of the spread here is small. Compare this to a case where the spread value </w:t>
      </w:r>
      <w:r w:rsidR="00F26729">
        <w:rPr>
          <w:lang w:bidi="ar-EG"/>
        </w:rPr>
        <w:t>is larger, the cost of buying and selling would be larger.</w:t>
      </w:r>
    </w:p>
    <w:p w14:paraId="2CDB3B71" w14:textId="684123E0" w:rsidR="00F26729" w:rsidRDefault="00F26729" w:rsidP="0071595F">
      <w:pPr>
        <w:jc w:val="both"/>
        <w:rPr>
          <w:lang w:bidi="ar-EG"/>
        </w:rPr>
      </w:pPr>
      <w:hyperlink r:id="rId18" w:history="1">
        <w:r w:rsidRPr="00F26729">
          <w:rPr>
            <w:rStyle w:val="Hyperlink"/>
            <w:lang w:bidi="ar-EG"/>
          </w:rPr>
          <w:t>etf.com</w:t>
        </w:r>
      </w:hyperlink>
      <w:r>
        <w:rPr>
          <w:lang w:bidi="ar-EG"/>
        </w:rPr>
        <w:t xml:space="preserve"> is a good website for comparing ETFs. Let’s use it to compare between XLP and another ETF that exactly does the same thing; replicates the consumer staples sector’s performance.</w:t>
      </w:r>
    </w:p>
    <w:p w14:paraId="5D398326" w14:textId="79DC1417" w:rsidR="009B1ECD" w:rsidRDefault="0071595F" w:rsidP="009C7369">
      <w:pPr>
        <w:jc w:val="center"/>
        <w:rPr>
          <w:lang w:bidi="ar-EG"/>
        </w:rPr>
      </w:pPr>
      <w:r w:rsidRPr="0071595F">
        <w:rPr>
          <w:lang w:bidi="ar-EG"/>
        </w:rPr>
        <w:drawing>
          <wp:inline distT="0" distB="0" distL="0" distR="0" wp14:anchorId="0AFBA7BA" wp14:editId="7D456C44">
            <wp:extent cx="4643718" cy="2077270"/>
            <wp:effectExtent l="0" t="0" r="508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63609" cy="2086168"/>
                    </a:xfrm>
                    <a:prstGeom prst="rect">
                      <a:avLst/>
                    </a:prstGeom>
                  </pic:spPr>
                </pic:pic>
              </a:graphicData>
            </a:graphic>
          </wp:inline>
        </w:drawing>
      </w:r>
    </w:p>
    <w:p w14:paraId="27187CC0" w14:textId="0C0898F7" w:rsidR="0071595F" w:rsidRDefault="006B08D2" w:rsidP="006B08D2">
      <w:pPr>
        <w:jc w:val="center"/>
        <w:rPr>
          <w:lang w:bidi="ar-EG"/>
        </w:rPr>
      </w:pPr>
      <w:r w:rsidRPr="006B08D2">
        <w:rPr>
          <w:lang w:bidi="ar-EG"/>
        </w:rPr>
        <w:drawing>
          <wp:inline distT="0" distB="0" distL="0" distR="0" wp14:anchorId="40E0E757" wp14:editId="448401D1">
            <wp:extent cx="3253666" cy="1704003"/>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73686" cy="1714488"/>
                    </a:xfrm>
                    <a:prstGeom prst="rect">
                      <a:avLst/>
                    </a:prstGeom>
                  </pic:spPr>
                </pic:pic>
              </a:graphicData>
            </a:graphic>
          </wp:inline>
        </w:drawing>
      </w:r>
    </w:p>
    <w:p w14:paraId="5F3A8F9B" w14:textId="72CF860C" w:rsidR="006B08D2" w:rsidRDefault="006B08D2" w:rsidP="00123E26">
      <w:pPr>
        <w:jc w:val="both"/>
        <w:rPr>
          <w:lang w:bidi="ar-EG"/>
        </w:rPr>
      </w:pPr>
      <w:r>
        <w:rPr>
          <w:lang w:bidi="ar-EG"/>
        </w:rPr>
        <w:t xml:space="preserve">You can see that FSTA has less expenses ratio compared to XLP. So, why one might buy </w:t>
      </w:r>
      <w:r w:rsidR="00123E26">
        <w:rPr>
          <w:lang w:bidi="ar-EG"/>
        </w:rPr>
        <w:t>XLP instead? Because of liquidity! XLP has less average spread (0.01%) compared to FSTA (0.03%).</w:t>
      </w:r>
      <w:r w:rsidR="000645A3">
        <w:rPr>
          <w:lang w:bidi="ar-EG"/>
        </w:rPr>
        <w:t xml:space="preserve"> </w:t>
      </w:r>
      <w:r w:rsidR="002A365C">
        <w:rPr>
          <w:lang w:bidi="ar-EG"/>
        </w:rPr>
        <w:t>Active traders like Mohsen Hassan prefer liquid stocks because they are active, they buy and sell a lot, they might buy an ETF one day and sell it next day, so they don’t want high spread cost. This is why Mohsen Hassan prefers XLP over FSTA. On the other hand, long-term investors won’t really care about spread, they would care more about expense ratio.</w:t>
      </w:r>
    </w:p>
    <w:p w14:paraId="6E744290" w14:textId="1FC11BFB" w:rsidR="00017059" w:rsidRDefault="00017059" w:rsidP="00017059">
      <w:pPr>
        <w:pStyle w:val="Heading1"/>
        <w:rPr>
          <w:lang w:bidi="ar-EG"/>
        </w:rPr>
      </w:pPr>
      <w:r>
        <w:rPr>
          <w:lang w:bidi="ar-EG"/>
        </w:rPr>
        <w:t>Energy Sector</w:t>
      </w:r>
    </w:p>
    <w:p w14:paraId="16E4BD29" w14:textId="77777777" w:rsidR="00BD2023" w:rsidRDefault="00FC7432" w:rsidP="00FC7432">
      <w:pPr>
        <w:jc w:val="both"/>
        <w:rPr>
          <w:lang w:bidi="ar-EG"/>
        </w:rPr>
      </w:pPr>
      <w:r>
        <w:rPr>
          <w:lang w:bidi="ar-EG"/>
        </w:rPr>
        <w:t xml:space="preserve">The energy industry is the totality of </w:t>
      </w:r>
      <w:r>
        <w:rPr>
          <w:lang w:bidi="ar-EG"/>
        </w:rPr>
        <w:t>all</w:t>
      </w:r>
      <w:r>
        <w:rPr>
          <w:lang w:bidi="ar-EG"/>
        </w:rPr>
        <w:t xml:space="preserve"> the industries involved</w:t>
      </w:r>
      <w:r>
        <w:rPr>
          <w:lang w:bidi="ar-EG"/>
        </w:rPr>
        <w:t xml:space="preserve"> </w:t>
      </w:r>
      <w:r>
        <w:rPr>
          <w:lang w:bidi="ar-EG"/>
        </w:rPr>
        <w:t>in the production and sale of energy, including fuel extraction,</w:t>
      </w:r>
      <w:r>
        <w:rPr>
          <w:lang w:bidi="ar-EG"/>
        </w:rPr>
        <w:t xml:space="preserve"> </w:t>
      </w:r>
      <w:r>
        <w:rPr>
          <w:lang w:bidi="ar-EG"/>
        </w:rPr>
        <w:t>manufacturing, refining and distribution</w:t>
      </w:r>
      <w:r>
        <w:rPr>
          <w:lang w:bidi="ar-EG"/>
        </w:rPr>
        <w:t xml:space="preserve">. </w:t>
      </w:r>
    </w:p>
    <w:p w14:paraId="794022CA" w14:textId="0702F103" w:rsidR="00FD06B6" w:rsidRDefault="00FC7432" w:rsidP="00FC7432">
      <w:pPr>
        <w:jc w:val="both"/>
        <w:rPr>
          <w:lang w:bidi="ar-EG"/>
        </w:rPr>
      </w:pPr>
      <w:r>
        <w:rPr>
          <w:lang w:bidi="ar-EG"/>
        </w:rPr>
        <w:t>Industries:</w:t>
      </w:r>
    </w:p>
    <w:p w14:paraId="6786E368" w14:textId="00B3A19B" w:rsidR="00FC7432" w:rsidRDefault="00FC7432" w:rsidP="00FC7432">
      <w:pPr>
        <w:pStyle w:val="ListParagraph"/>
        <w:numPr>
          <w:ilvl w:val="0"/>
          <w:numId w:val="9"/>
        </w:numPr>
        <w:jc w:val="both"/>
        <w:rPr>
          <w:lang w:bidi="ar-EG"/>
        </w:rPr>
      </w:pPr>
      <w:r>
        <w:rPr>
          <w:lang w:bidi="ar-EG"/>
        </w:rPr>
        <w:t>Energy equipment &amp; services.</w:t>
      </w:r>
    </w:p>
    <w:p w14:paraId="1851DB6B" w14:textId="235C0645" w:rsidR="00FC7432" w:rsidRDefault="00FC7432" w:rsidP="00FC7432">
      <w:pPr>
        <w:pStyle w:val="ListParagraph"/>
        <w:numPr>
          <w:ilvl w:val="0"/>
          <w:numId w:val="9"/>
        </w:numPr>
        <w:jc w:val="both"/>
        <w:rPr>
          <w:lang w:bidi="ar-EG"/>
        </w:rPr>
      </w:pPr>
      <w:r>
        <w:rPr>
          <w:lang w:bidi="ar-EG"/>
        </w:rPr>
        <w:t>Oil</w:t>
      </w:r>
      <w:r w:rsidR="00A854AA">
        <w:rPr>
          <w:lang w:bidi="ar-EG"/>
        </w:rPr>
        <w:t>, gas, and consumable fuels.</w:t>
      </w:r>
    </w:p>
    <w:p w14:paraId="195B88BB" w14:textId="38C1C4AA" w:rsidR="00BD2023" w:rsidRDefault="004B7E53" w:rsidP="00BD2023">
      <w:pPr>
        <w:jc w:val="both"/>
        <w:rPr>
          <w:lang w:bidi="ar-EG"/>
        </w:rPr>
      </w:pPr>
      <w:r>
        <w:rPr>
          <w:lang w:bidi="ar-EG"/>
        </w:rPr>
        <w:t>Sector sensitiv</w:t>
      </w:r>
      <w:r w:rsidR="00BD7986">
        <w:rPr>
          <w:lang w:bidi="ar-EG"/>
        </w:rPr>
        <w:t>e to</w:t>
      </w:r>
      <w:r>
        <w:rPr>
          <w:lang w:bidi="ar-EG"/>
        </w:rPr>
        <w:t>:</w:t>
      </w:r>
    </w:p>
    <w:p w14:paraId="19643D62" w14:textId="6173569E" w:rsidR="009C7369" w:rsidRDefault="009C7369" w:rsidP="009C7369">
      <w:pPr>
        <w:pStyle w:val="ListParagraph"/>
        <w:numPr>
          <w:ilvl w:val="0"/>
          <w:numId w:val="10"/>
        </w:numPr>
        <w:jc w:val="both"/>
        <w:rPr>
          <w:lang w:bidi="ar-EG"/>
        </w:rPr>
      </w:pPr>
      <w:r>
        <w:rPr>
          <w:lang w:bidi="ar-EG"/>
        </w:rPr>
        <w:t>The health of the economy (GDP, employment rate, etc).</w:t>
      </w:r>
    </w:p>
    <w:p w14:paraId="371E2A95" w14:textId="08052698" w:rsidR="009C7369" w:rsidRDefault="00DF74D6" w:rsidP="009C7369">
      <w:pPr>
        <w:pStyle w:val="ListParagraph"/>
        <w:numPr>
          <w:ilvl w:val="0"/>
          <w:numId w:val="10"/>
        </w:numPr>
        <w:jc w:val="both"/>
        <w:rPr>
          <w:lang w:bidi="ar-EG"/>
        </w:rPr>
      </w:pPr>
      <w:r>
        <w:rPr>
          <w:lang w:bidi="ar-EG"/>
        </w:rPr>
        <w:t>Price of commodities like oil and gas.</w:t>
      </w:r>
    </w:p>
    <w:p w14:paraId="30A6CAA9" w14:textId="2EE56C67" w:rsidR="00DF74D6" w:rsidRDefault="002C5F7C" w:rsidP="009C7369">
      <w:pPr>
        <w:pStyle w:val="ListParagraph"/>
        <w:numPr>
          <w:ilvl w:val="0"/>
          <w:numId w:val="10"/>
        </w:numPr>
        <w:jc w:val="both"/>
        <w:rPr>
          <w:lang w:bidi="ar-EG"/>
        </w:rPr>
      </w:pPr>
      <w:r>
        <w:rPr>
          <w:lang w:bidi="ar-EG"/>
        </w:rPr>
        <w:t>Political events and regulations.</w:t>
      </w:r>
    </w:p>
    <w:p w14:paraId="62831CD0" w14:textId="2CF85F74" w:rsidR="00CC64BC" w:rsidRDefault="00CC64BC" w:rsidP="00BD2023">
      <w:pPr>
        <w:jc w:val="both"/>
        <w:rPr>
          <w:lang w:bidi="ar-EG"/>
        </w:rPr>
      </w:pPr>
      <w:r>
        <w:rPr>
          <w:lang w:bidi="ar-EG"/>
        </w:rPr>
        <w:lastRenderedPageBreak/>
        <w:t xml:space="preserve">Popular US ETFs: </w:t>
      </w:r>
      <w:r w:rsidR="000C7C12">
        <w:rPr>
          <w:lang w:bidi="ar-EG"/>
        </w:rPr>
        <w:t>XLE – FENY.</w:t>
      </w:r>
    </w:p>
    <w:p w14:paraId="166C9C91" w14:textId="55E02528" w:rsidR="00AE03C2" w:rsidRDefault="00AE03C2" w:rsidP="00BD2023">
      <w:pPr>
        <w:jc w:val="both"/>
        <w:rPr>
          <w:lang w:bidi="ar-EG"/>
        </w:rPr>
      </w:pPr>
      <w:r w:rsidRPr="00AE03C2">
        <w:rPr>
          <w:lang w:bidi="ar-EG"/>
        </w:rPr>
        <w:drawing>
          <wp:inline distT="0" distB="0" distL="0" distR="0" wp14:anchorId="12FE4FF8" wp14:editId="7C1D76BA">
            <wp:extent cx="5943600" cy="2817495"/>
            <wp:effectExtent l="0" t="0" r="0" b="190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817495"/>
                    </a:xfrm>
                    <a:prstGeom prst="rect">
                      <a:avLst/>
                    </a:prstGeom>
                  </pic:spPr>
                </pic:pic>
              </a:graphicData>
            </a:graphic>
          </wp:inline>
        </w:drawing>
      </w:r>
    </w:p>
    <w:p w14:paraId="1BDF1B79" w14:textId="2C8ABBF2" w:rsidR="00AE03C2" w:rsidRDefault="001611F5" w:rsidP="001611F5">
      <w:pPr>
        <w:jc w:val="both"/>
        <w:rPr>
          <w:lang w:bidi="ar-EG"/>
        </w:rPr>
      </w:pPr>
      <w:r>
        <w:rPr>
          <w:lang w:bidi="ar-EG"/>
        </w:rPr>
        <w:t>You can notice</w:t>
      </w:r>
      <w:r w:rsidR="00AE03C2">
        <w:rPr>
          <w:lang w:bidi="ar-EG"/>
        </w:rPr>
        <w:t xml:space="preserve"> </w:t>
      </w:r>
      <w:r>
        <w:rPr>
          <w:lang w:bidi="ar-EG"/>
        </w:rPr>
        <w:t xml:space="preserve">that </w:t>
      </w:r>
      <w:r w:rsidR="00AE03C2">
        <w:rPr>
          <w:lang w:bidi="ar-EG"/>
        </w:rPr>
        <w:t xml:space="preserve">the energy sector had a terrible performance </w:t>
      </w:r>
      <w:r>
        <w:rPr>
          <w:lang w:bidi="ar-EG"/>
        </w:rPr>
        <w:t>from 2011 till 2021. In fact, when Mohsen Hassan was recording his course at the end of 2020, the energy sector showed -ve profit over the years! Does this mean we should not never include the energy sector in our portfolio? No, because “past performance doesn’t indicate future performance”. This is exactly what Mohsen Hassan said and look what happened next from 2021 to 2024, the sector did outstanding performance! In fact, it had an average annual profit of more than 70%!</w:t>
      </w:r>
      <w:r w:rsidR="003C1480">
        <w:rPr>
          <w:lang w:bidi="ar-EG"/>
        </w:rPr>
        <w:t xml:space="preserve"> This again shows how important it is to diversify.</w:t>
      </w:r>
    </w:p>
    <w:p w14:paraId="65F88509" w14:textId="66C63589" w:rsidR="008A6E0C" w:rsidRDefault="008A6E0C" w:rsidP="00CF3E06">
      <w:pPr>
        <w:pStyle w:val="Heading1"/>
        <w:rPr>
          <w:lang w:bidi="ar-EG"/>
        </w:rPr>
      </w:pPr>
      <w:r>
        <w:rPr>
          <w:lang w:bidi="ar-EG"/>
        </w:rPr>
        <w:t>Materials Sector</w:t>
      </w:r>
    </w:p>
    <w:p w14:paraId="23A41AD4" w14:textId="1B684379" w:rsidR="00CF3E06" w:rsidRDefault="004C605A" w:rsidP="004C605A">
      <w:pPr>
        <w:jc w:val="both"/>
        <w:rPr>
          <w:lang w:bidi="ar-EG"/>
        </w:rPr>
      </w:pPr>
      <w:r>
        <w:rPr>
          <w:lang w:bidi="ar-EG"/>
        </w:rPr>
        <w:t xml:space="preserve">The </w:t>
      </w:r>
      <w:r>
        <w:rPr>
          <w:lang w:bidi="ar-EG"/>
        </w:rPr>
        <w:t>m</w:t>
      </w:r>
      <w:r>
        <w:rPr>
          <w:lang w:bidi="ar-EG"/>
        </w:rPr>
        <w:t xml:space="preserve">aterials </w:t>
      </w:r>
      <w:r>
        <w:rPr>
          <w:lang w:bidi="ar-EG"/>
        </w:rPr>
        <w:t>s</w:t>
      </w:r>
      <w:r>
        <w:rPr>
          <w:lang w:bidi="ar-EG"/>
        </w:rPr>
        <w:t>ector encompasses a wide range of commodity</w:t>
      </w:r>
      <w:r>
        <w:rPr>
          <w:lang w:bidi="ar-EG"/>
        </w:rPr>
        <w:t>-</w:t>
      </w:r>
      <w:r>
        <w:rPr>
          <w:lang w:bidi="ar-EG"/>
        </w:rPr>
        <w:t>related manufacturing industries.</w:t>
      </w:r>
      <w:r>
        <w:rPr>
          <w:lang w:bidi="ar-EG"/>
        </w:rPr>
        <w:t xml:space="preserve"> </w:t>
      </w:r>
      <w:r>
        <w:rPr>
          <w:lang w:bidi="ar-EG"/>
        </w:rPr>
        <w:t>Included in this sector are</w:t>
      </w:r>
      <w:r>
        <w:rPr>
          <w:lang w:bidi="ar-EG"/>
        </w:rPr>
        <w:t xml:space="preserve"> </w:t>
      </w:r>
      <w:r>
        <w:rPr>
          <w:lang w:bidi="ar-EG"/>
        </w:rPr>
        <w:t>companies that manufacture chemicals, construction materials, glass,</w:t>
      </w:r>
      <w:r>
        <w:rPr>
          <w:lang w:bidi="ar-EG"/>
        </w:rPr>
        <w:t xml:space="preserve"> </w:t>
      </w:r>
      <w:r>
        <w:rPr>
          <w:lang w:bidi="ar-EG"/>
        </w:rPr>
        <w:t>paper, forest products and related packaging products, metals,</w:t>
      </w:r>
      <w:r>
        <w:rPr>
          <w:lang w:bidi="ar-EG"/>
        </w:rPr>
        <w:t xml:space="preserve"> </w:t>
      </w:r>
      <w:r>
        <w:rPr>
          <w:lang w:bidi="ar-EG"/>
        </w:rPr>
        <w:t>minerals and mining companies, including producers of steel.</w:t>
      </w:r>
    </w:p>
    <w:p w14:paraId="7687473B" w14:textId="0DF36345" w:rsidR="00090CAC" w:rsidRDefault="00090CAC" w:rsidP="004C605A">
      <w:pPr>
        <w:jc w:val="both"/>
        <w:rPr>
          <w:lang w:bidi="ar-EG"/>
        </w:rPr>
      </w:pPr>
      <w:r>
        <w:rPr>
          <w:lang w:bidi="ar-EG"/>
        </w:rPr>
        <w:t>Industries:</w:t>
      </w:r>
    </w:p>
    <w:p w14:paraId="6198E73B" w14:textId="50A9055F" w:rsidR="00090CAC" w:rsidRDefault="00090CAC" w:rsidP="00090CAC">
      <w:pPr>
        <w:pStyle w:val="ListParagraph"/>
        <w:numPr>
          <w:ilvl w:val="0"/>
          <w:numId w:val="10"/>
        </w:numPr>
        <w:jc w:val="both"/>
        <w:rPr>
          <w:lang w:bidi="ar-EG"/>
        </w:rPr>
      </w:pPr>
      <w:r>
        <w:rPr>
          <w:lang w:bidi="ar-EG"/>
        </w:rPr>
        <w:t>Chemicals.</w:t>
      </w:r>
    </w:p>
    <w:p w14:paraId="523F11FF" w14:textId="3A5C7F5E" w:rsidR="00090CAC" w:rsidRDefault="00090CAC" w:rsidP="00090CAC">
      <w:pPr>
        <w:pStyle w:val="ListParagraph"/>
        <w:numPr>
          <w:ilvl w:val="0"/>
          <w:numId w:val="10"/>
        </w:numPr>
        <w:jc w:val="both"/>
        <w:rPr>
          <w:lang w:bidi="ar-EG"/>
        </w:rPr>
      </w:pPr>
      <w:r>
        <w:rPr>
          <w:lang w:bidi="ar-EG"/>
        </w:rPr>
        <w:t>Construction Materials.</w:t>
      </w:r>
    </w:p>
    <w:p w14:paraId="4E20A4E1" w14:textId="3AC50384" w:rsidR="00090CAC" w:rsidRDefault="00090CAC" w:rsidP="00090CAC">
      <w:pPr>
        <w:pStyle w:val="ListParagraph"/>
        <w:numPr>
          <w:ilvl w:val="0"/>
          <w:numId w:val="10"/>
        </w:numPr>
        <w:jc w:val="both"/>
        <w:rPr>
          <w:lang w:bidi="ar-EG"/>
        </w:rPr>
      </w:pPr>
      <w:r>
        <w:rPr>
          <w:lang w:bidi="ar-EG"/>
        </w:rPr>
        <w:t>Containers &amp; Packaging.</w:t>
      </w:r>
    </w:p>
    <w:p w14:paraId="2131482C" w14:textId="1F1A8C69" w:rsidR="00090CAC" w:rsidRDefault="00EE14F8" w:rsidP="00090CAC">
      <w:pPr>
        <w:pStyle w:val="ListParagraph"/>
        <w:numPr>
          <w:ilvl w:val="0"/>
          <w:numId w:val="10"/>
        </w:numPr>
        <w:jc w:val="both"/>
        <w:rPr>
          <w:lang w:bidi="ar-EG"/>
        </w:rPr>
      </w:pPr>
      <w:r>
        <w:rPr>
          <w:lang w:bidi="ar-EG"/>
        </w:rPr>
        <w:t>Metals &amp; Mining.</w:t>
      </w:r>
    </w:p>
    <w:p w14:paraId="2A5CD3F0" w14:textId="5CD507B9" w:rsidR="00EE14F8" w:rsidRDefault="00EE14F8" w:rsidP="00090CAC">
      <w:pPr>
        <w:pStyle w:val="ListParagraph"/>
        <w:numPr>
          <w:ilvl w:val="0"/>
          <w:numId w:val="10"/>
        </w:numPr>
        <w:jc w:val="both"/>
        <w:rPr>
          <w:lang w:bidi="ar-EG"/>
        </w:rPr>
      </w:pPr>
      <w:r>
        <w:rPr>
          <w:lang w:bidi="ar-EG"/>
        </w:rPr>
        <w:t>Paper &amp; Forest Product</w:t>
      </w:r>
      <w:r w:rsidR="001A57CE">
        <w:rPr>
          <w:lang w:bidi="ar-EG"/>
        </w:rPr>
        <w:t>s</w:t>
      </w:r>
      <w:r w:rsidR="00C86426">
        <w:rPr>
          <w:lang w:bidi="ar-EG"/>
        </w:rPr>
        <w:t>.</w:t>
      </w:r>
    </w:p>
    <w:p w14:paraId="012EB2C5" w14:textId="416D2C1A" w:rsidR="00BD7986" w:rsidRDefault="00BD7986" w:rsidP="00BD7986">
      <w:pPr>
        <w:jc w:val="both"/>
        <w:rPr>
          <w:lang w:bidi="ar-EG"/>
        </w:rPr>
      </w:pPr>
      <w:r>
        <w:rPr>
          <w:lang w:bidi="ar-EG"/>
        </w:rPr>
        <w:t>Sector sensitive to:</w:t>
      </w:r>
    </w:p>
    <w:p w14:paraId="4936DAD3" w14:textId="7DDE5B72" w:rsidR="007E24B9" w:rsidRDefault="004459D1" w:rsidP="004459D1">
      <w:pPr>
        <w:pStyle w:val="ListParagraph"/>
        <w:numPr>
          <w:ilvl w:val="0"/>
          <w:numId w:val="10"/>
        </w:numPr>
        <w:jc w:val="both"/>
        <w:rPr>
          <w:lang w:bidi="ar-EG"/>
        </w:rPr>
      </w:pPr>
      <w:r>
        <w:rPr>
          <w:lang w:bidi="ar-EG"/>
        </w:rPr>
        <w:t>The health of the economy (GDP, employment rate, etc).</w:t>
      </w:r>
    </w:p>
    <w:p w14:paraId="30CF819D" w14:textId="19F0F7C5" w:rsidR="004459D1" w:rsidRDefault="004459D1" w:rsidP="004459D1">
      <w:pPr>
        <w:pStyle w:val="ListParagraph"/>
        <w:numPr>
          <w:ilvl w:val="0"/>
          <w:numId w:val="10"/>
        </w:numPr>
        <w:jc w:val="both"/>
        <w:rPr>
          <w:lang w:bidi="ar-EG"/>
        </w:rPr>
      </w:pPr>
      <w:r>
        <w:rPr>
          <w:lang w:bidi="ar-EG"/>
        </w:rPr>
        <w:t>Demand for consumer goods.</w:t>
      </w:r>
    </w:p>
    <w:p w14:paraId="4E520A1B" w14:textId="4DDAF50B" w:rsidR="004459D1" w:rsidRDefault="004459D1" w:rsidP="004459D1">
      <w:pPr>
        <w:pStyle w:val="ListParagraph"/>
        <w:numPr>
          <w:ilvl w:val="0"/>
          <w:numId w:val="10"/>
        </w:numPr>
        <w:jc w:val="both"/>
        <w:rPr>
          <w:lang w:bidi="ar-EG"/>
        </w:rPr>
      </w:pPr>
      <w:r>
        <w:rPr>
          <w:lang w:bidi="ar-EG"/>
        </w:rPr>
        <w:t>Housing market.</w:t>
      </w:r>
    </w:p>
    <w:p w14:paraId="2AA8D14F" w14:textId="1C6E621F" w:rsidR="004459D1" w:rsidRDefault="00D71447" w:rsidP="004459D1">
      <w:pPr>
        <w:jc w:val="both"/>
        <w:rPr>
          <w:lang w:bidi="ar-EG"/>
        </w:rPr>
      </w:pPr>
      <w:r>
        <w:rPr>
          <w:lang w:bidi="ar-EG"/>
        </w:rPr>
        <w:t xml:space="preserve">Popular US ETFs: XLB </w:t>
      </w:r>
      <w:r w:rsidR="00361470">
        <w:rPr>
          <w:lang w:bidi="ar-EG"/>
        </w:rPr>
        <w:t>–</w:t>
      </w:r>
      <w:r>
        <w:rPr>
          <w:lang w:bidi="ar-EG"/>
        </w:rPr>
        <w:t xml:space="preserve"> FMAT</w:t>
      </w:r>
      <w:r w:rsidR="00361470">
        <w:rPr>
          <w:lang w:bidi="ar-EG"/>
        </w:rPr>
        <w:t>.</w:t>
      </w:r>
    </w:p>
    <w:p w14:paraId="2F53C126" w14:textId="46493A94" w:rsidR="00F551CE" w:rsidRDefault="00F551CE" w:rsidP="004459D1">
      <w:pPr>
        <w:jc w:val="both"/>
        <w:rPr>
          <w:lang w:bidi="ar-EG"/>
        </w:rPr>
      </w:pPr>
      <w:r w:rsidRPr="00F551CE">
        <w:rPr>
          <w:lang w:bidi="ar-EG"/>
        </w:rPr>
        <w:lastRenderedPageBreak/>
        <w:drawing>
          <wp:inline distT="0" distB="0" distL="0" distR="0" wp14:anchorId="02590920" wp14:editId="3E78F65C">
            <wp:extent cx="5943600" cy="2791460"/>
            <wp:effectExtent l="0" t="0" r="0"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2791460"/>
                    </a:xfrm>
                    <a:prstGeom prst="rect">
                      <a:avLst/>
                    </a:prstGeom>
                  </pic:spPr>
                </pic:pic>
              </a:graphicData>
            </a:graphic>
          </wp:inline>
        </w:drawing>
      </w:r>
    </w:p>
    <w:p w14:paraId="18E3F11B" w14:textId="263895ED" w:rsidR="00BE4246" w:rsidRDefault="00180736" w:rsidP="00180736">
      <w:pPr>
        <w:pStyle w:val="Heading1"/>
        <w:rPr>
          <w:lang w:bidi="ar-EG"/>
        </w:rPr>
      </w:pPr>
      <w:r>
        <w:rPr>
          <w:lang w:bidi="ar-EG"/>
        </w:rPr>
        <w:t>Industrials Sector</w:t>
      </w:r>
    </w:p>
    <w:p w14:paraId="7660A3F4" w14:textId="020331DD" w:rsidR="00180736" w:rsidRDefault="006C71F3" w:rsidP="006C71F3">
      <w:pPr>
        <w:jc w:val="both"/>
        <w:rPr>
          <w:lang w:bidi="ar-EG"/>
        </w:rPr>
      </w:pPr>
      <w:r w:rsidRPr="006C71F3">
        <w:rPr>
          <w:lang w:bidi="ar-EG"/>
        </w:rPr>
        <w:t>The industrials sector is comprised of companies that provide</w:t>
      </w:r>
      <w:r>
        <w:rPr>
          <w:lang w:bidi="ar-EG"/>
        </w:rPr>
        <w:t xml:space="preserve"> </w:t>
      </w:r>
      <w:r w:rsidRPr="006C71F3">
        <w:rPr>
          <w:lang w:bidi="ar-EG"/>
        </w:rPr>
        <w:t xml:space="preserve">commercial and industrial products </w:t>
      </w:r>
      <w:r w:rsidR="007A3C00">
        <w:rPr>
          <w:lang w:bidi="ar-EG"/>
        </w:rPr>
        <w:t>&amp;</w:t>
      </w:r>
      <w:r w:rsidRPr="006C71F3">
        <w:rPr>
          <w:lang w:bidi="ar-EG"/>
        </w:rPr>
        <w:t xml:space="preserve"> services. The industrials sector</w:t>
      </w:r>
      <w:r>
        <w:rPr>
          <w:lang w:bidi="ar-EG"/>
        </w:rPr>
        <w:t xml:space="preserve"> </w:t>
      </w:r>
      <w:r w:rsidRPr="006C71F3">
        <w:rPr>
          <w:lang w:bidi="ar-EG"/>
        </w:rPr>
        <w:t xml:space="preserve">is </w:t>
      </w:r>
      <w:r w:rsidR="007A3C00" w:rsidRPr="006C71F3">
        <w:rPr>
          <w:lang w:bidi="ar-EG"/>
        </w:rPr>
        <w:t>like</w:t>
      </w:r>
      <w:r w:rsidRPr="006C71F3">
        <w:rPr>
          <w:lang w:bidi="ar-EG"/>
        </w:rPr>
        <w:t xml:space="preserve"> the materials sector, but there are two key differences</w:t>
      </w:r>
      <w:r w:rsidR="007A3C00">
        <w:rPr>
          <w:lang w:bidi="ar-EG"/>
        </w:rPr>
        <w:t>:</w:t>
      </w:r>
      <w:r w:rsidRPr="006C71F3">
        <w:rPr>
          <w:lang w:bidi="ar-EG"/>
        </w:rPr>
        <w:t xml:space="preserve"> </w:t>
      </w:r>
      <w:r w:rsidR="007A3C00">
        <w:rPr>
          <w:lang w:bidi="ar-EG"/>
        </w:rPr>
        <w:t>f</w:t>
      </w:r>
      <w:r w:rsidRPr="006C71F3">
        <w:rPr>
          <w:lang w:bidi="ar-EG"/>
        </w:rPr>
        <w:t>irst,</w:t>
      </w:r>
      <w:r w:rsidRPr="006C71F3">
        <w:rPr>
          <w:lang w:bidi="ar-EG"/>
        </w:rPr>
        <w:br/>
        <w:t>the products manufactured by companies in the industrials sector are</w:t>
      </w:r>
      <w:r>
        <w:rPr>
          <w:lang w:bidi="ar-EG"/>
        </w:rPr>
        <w:t xml:space="preserve"> </w:t>
      </w:r>
      <w:r w:rsidRPr="006C71F3">
        <w:rPr>
          <w:lang w:bidi="ar-EG"/>
        </w:rPr>
        <w:t>not raw materials. For example, a company that produces farming</w:t>
      </w:r>
      <w:r>
        <w:rPr>
          <w:lang w:bidi="ar-EG"/>
        </w:rPr>
        <w:t xml:space="preserve"> </w:t>
      </w:r>
      <w:r w:rsidRPr="006C71F3">
        <w:rPr>
          <w:lang w:bidi="ar-EG"/>
        </w:rPr>
        <w:t>tractors would be classified in industrials, but a mining company would</w:t>
      </w:r>
      <w:r w:rsidRPr="006C71F3">
        <w:rPr>
          <w:lang w:bidi="ar-EG"/>
        </w:rPr>
        <w:br/>
        <w:t>be classified in materials. Second, the industrials sector includes</w:t>
      </w:r>
      <w:r>
        <w:rPr>
          <w:lang w:bidi="ar-EG"/>
        </w:rPr>
        <w:t xml:space="preserve"> </w:t>
      </w:r>
      <w:r w:rsidRPr="006C71F3">
        <w:rPr>
          <w:lang w:bidi="ar-EG"/>
        </w:rPr>
        <w:t>companies that provide products and services, whereas companies in</w:t>
      </w:r>
      <w:r>
        <w:rPr>
          <w:lang w:bidi="ar-EG"/>
        </w:rPr>
        <w:t xml:space="preserve"> </w:t>
      </w:r>
      <w:r w:rsidRPr="006C71F3">
        <w:rPr>
          <w:lang w:bidi="ar-EG"/>
        </w:rPr>
        <w:t>the materials sector mainly create products.</w:t>
      </w:r>
    </w:p>
    <w:tbl>
      <w:tblPr>
        <w:tblStyle w:val="GridTable1Light-Accent5"/>
        <w:tblW w:w="0" w:type="auto"/>
        <w:tblLook w:val="04A0" w:firstRow="1" w:lastRow="0" w:firstColumn="1" w:lastColumn="0" w:noHBand="0" w:noVBand="1"/>
      </w:tblPr>
      <w:tblGrid>
        <w:gridCol w:w="4675"/>
        <w:gridCol w:w="4675"/>
      </w:tblGrid>
      <w:tr w:rsidR="0079554A" w14:paraId="5EE17C52" w14:textId="77777777" w:rsidTr="0079554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single" w:sz="4" w:space="0" w:color="BDD6EE" w:themeColor="accent5" w:themeTint="66"/>
              <w:left w:val="single" w:sz="4" w:space="0" w:color="BDD6EE" w:themeColor="accent5" w:themeTint="66"/>
              <w:right w:val="single" w:sz="4" w:space="0" w:color="BDD6EE" w:themeColor="accent5" w:themeTint="66"/>
            </w:tcBorders>
            <w:hideMark/>
          </w:tcPr>
          <w:p w14:paraId="507B98E7" w14:textId="77777777" w:rsidR="0079554A" w:rsidRPr="0079554A" w:rsidRDefault="0079554A">
            <w:pPr>
              <w:spacing w:after="0" w:line="240" w:lineRule="auto"/>
              <w:jc w:val="center"/>
              <w:rPr>
                <w:b/>
                <w:bCs/>
                <w:lang w:bidi="ar-EG"/>
              </w:rPr>
            </w:pPr>
            <w:bookmarkStart w:id="4" w:name="OLE_LINK5"/>
            <w:r w:rsidRPr="0079554A">
              <w:rPr>
                <w:b/>
                <w:bCs/>
                <w:lang w:bidi="ar-EG"/>
              </w:rPr>
              <w:t>Industry Group</w:t>
            </w:r>
          </w:p>
        </w:tc>
        <w:tc>
          <w:tcPr>
            <w:tcW w:w="4675" w:type="dxa"/>
            <w:tcBorders>
              <w:top w:val="single" w:sz="4" w:space="0" w:color="BDD6EE" w:themeColor="accent5" w:themeTint="66"/>
              <w:left w:val="single" w:sz="4" w:space="0" w:color="BDD6EE" w:themeColor="accent5" w:themeTint="66"/>
              <w:right w:val="single" w:sz="4" w:space="0" w:color="BDD6EE" w:themeColor="accent5" w:themeTint="66"/>
            </w:tcBorders>
            <w:hideMark/>
          </w:tcPr>
          <w:p w14:paraId="30A5ACC3" w14:textId="77777777" w:rsidR="0079554A" w:rsidRDefault="0079554A">
            <w:pPr>
              <w:jc w:val="center"/>
              <w:cnfStyle w:val="100000000000" w:firstRow="1" w:lastRow="0" w:firstColumn="0" w:lastColumn="0" w:oddVBand="0" w:evenVBand="0" w:oddHBand="0" w:evenHBand="0" w:firstRowFirstColumn="0" w:firstRowLastColumn="0" w:lastRowFirstColumn="0" w:lastRowLastColumn="0"/>
              <w:rPr>
                <w:lang w:bidi="ar-EG"/>
              </w:rPr>
            </w:pPr>
            <w:r>
              <w:rPr>
                <w:lang w:bidi="ar-EG"/>
              </w:rPr>
              <w:t>Industries</w:t>
            </w:r>
          </w:p>
        </w:tc>
      </w:tr>
      <w:tr w:rsidR="0079554A" w14:paraId="016E3353" w14:textId="77777777" w:rsidTr="0079554A">
        <w:tc>
          <w:tcPr>
            <w:cnfStyle w:val="001000000000" w:firstRow="0" w:lastRow="0" w:firstColumn="1" w:lastColumn="0" w:oddVBand="0" w:evenVBand="0" w:oddHBand="0" w:evenHBand="0" w:firstRowFirstColumn="0" w:firstRowLastColumn="0" w:lastRowFirstColumn="0" w:lastRowLastColumn="0"/>
            <w:tcW w:w="4675"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0B6B3A92" w14:textId="409B9D74" w:rsidR="0079554A" w:rsidRDefault="0079554A">
            <w:pPr>
              <w:jc w:val="center"/>
              <w:rPr>
                <w:b w:val="0"/>
                <w:bCs w:val="0"/>
                <w:lang w:bidi="ar-EG"/>
              </w:rPr>
            </w:pPr>
            <w:r>
              <w:rPr>
                <w:b w:val="0"/>
                <w:bCs w:val="0"/>
                <w:lang w:bidi="ar-EG"/>
              </w:rPr>
              <w:t>Commerical &amp; Professional Services</w:t>
            </w:r>
          </w:p>
        </w:tc>
        <w:tc>
          <w:tcPr>
            <w:tcW w:w="4675"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1FAF5478" w14:textId="77777777" w:rsidR="0079554A" w:rsidRDefault="0079554A">
            <w:pPr>
              <w:jc w:val="center"/>
              <w:cnfStyle w:val="000000000000" w:firstRow="0" w:lastRow="0" w:firstColumn="0" w:lastColumn="0" w:oddVBand="0" w:evenVBand="0" w:oddHBand="0" w:evenHBand="0" w:firstRowFirstColumn="0" w:firstRowLastColumn="0" w:lastRowFirstColumn="0" w:lastRowLastColumn="0"/>
              <w:rPr>
                <w:lang w:bidi="ar-EG"/>
              </w:rPr>
            </w:pPr>
            <w:r>
              <w:rPr>
                <w:lang w:bidi="ar-EG"/>
              </w:rPr>
              <w:t>Commercial Services &amp; Supplies</w:t>
            </w:r>
          </w:p>
          <w:p w14:paraId="2BB2B248" w14:textId="1F476B18" w:rsidR="0079554A" w:rsidRDefault="0079554A">
            <w:pPr>
              <w:jc w:val="center"/>
              <w:cnfStyle w:val="000000000000" w:firstRow="0" w:lastRow="0" w:firstColumn="0" w:lastColumn="0" w:oddVBand="0" w:evenVBand="0" w:oddHBand="0" w:evenHBand="0" w:firstRowFirstColumn="0" w:firstRowLastColumn="0" w:lastRowFirstColumn="0" w:lastRowLastColumn="0"/>
              <w:rPr>
                <w:lang w:bidi="ar-EG"/>
              </w:rPr>
            </w:pPr>
            <w:r>
              <w:rPr>
                <w:lang w:bidi="ar-EG"/>
              </w:rPr>
              <w:t>Professional Services</w:t>
            </w:r>
          </w:p>
        </w:tc>
      </w:tr>
      <w:tr w:rsidR="0079554A" w14:paraId="0A808071" w14:textId="77777777" w:rsidTr="0079554A">
        <w:tc>
          <w:tcPr>
            <w:cnfStyle w:val="001000000000" w:firstRow="0" w:lastRow="0" w:firstColumn="1" w:lastColumn="0" w:oddVBand="0" w:evenVBand="0" w:oddHBand="0" w:evenHBand="0" w:firstRowFirstColumn="0" w:firstRowLastColumn="0" w:lastRowFirstColumn="0" w:lastRowLastColumn="0"/>
            <w:tcW w:w="4675"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7BB3AF58" w14:textId="7C8B2325" w:rsidR="0079554A" w:rsidRDefault="0079554A">
            <w:pPr>
              <w:jc w:val="center"/>
              <w:rPr>
                <w:b w:val="0"/>
                <w:bCs w:val="0"/>
                <w:lang w:bidi="ar-EG"/>
              </w:rPr>
            </w:pPr>
            <w:r>
              <w:rPr>
                <w:b w:val="0"/>
                <w:bCs w:val="0"/>
                <w:lang w:bidi="ar-EG"/>
              </w:rPr>
              <w:t>Transportation</w:t>
            </w:r>
          </w:p>
        </w:tc>
        <w:tc>
          <w:tcPr>
            <w:tcW w:w="4675"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16C152BF" w14:textId="55111E42" w:rsidR="0079554A" w:rsidRDefault="0079554A">
            <w:pPr>
              <w:jc w:val="center"/>
              <w:cnfStyle w:val="000000000000" w:firstRow="0" w:lastRow="0" w:firstColumn="0" w:lastColumn="0" w:oddVBand="0" w:evenVBand="0" w:oddHBand="0" w:evenHBand="0" w:firstRowFirstColumn="0" w:firstRowLastColumn="0" w:lastRowFirstColumn="0" w:lastRowLastColumn="0"/>
              <w:rPr>
                <w:lang w:bidi="ar-EG"/>
              </w:rPr>
            </w:pPr>
            <w:r>
              <w:rPr>
                <w:lang w:bidi="ar-EG"/>
              </w:rPr>
              <w:t>Air Freight &amp; Logistics</w:t>
            </w:r>
          </w:p>
          <w:p w14:paraId="01C4F25C" w14:textId="77777777" w:rsidR="0079554A" w:rsidRDefault="0079554A">
            <w:pPr>
              <w:jc w:val="center"/>
              <w:cnfStyle w:val="000000000000" w:firstRow="0" w:lastRow="0" w:firstColumn="0" w:lastColumn="0" w:oddVBand="0" w:evenVBand="0" w:oddHBand="0" w:evenHBand="0" w:firstRowFirstColumn="0" w:firstRowLastColumn="0" w:lastRowFirstColumn="0" w:lastRowLastColumn="0"/>
              <w:rPr>
                <w:lang w:bidi="ar-EG"/>
              </w:rPr>
            </w:pPr>
            <w:r>
              <w:rPr>
                <w:lang w:bidi="ar-EG"/>
              </w:rPr>
              <w:t>Airlines</w:t>
            </w:r>
          </w:p>
          <w:p w14:paraId="544ED246" w14:textId="77777777" w:rsidR="0079554A" w:rsidRDefault="0079554A">
            <w:pPr>
              <w:jc w:val="center"/>
              <w:cnfStyle w:val="000000000000" w:firstRow="0" w:lastRow="0" w:firstColumn="0" w:lastColumn="0" w:oddVBand="0" w:evenVBand="0" w:oddHBand="0" w:evenHBand="0" w:firstRowFirstColumn="0" w:firstRowLastColumn="0" w:lastRowFirstColumn="0" w:lastRowLastColumn="0"/>
              <w:rPr>
                <w:lang w:bidi="ar-EG"/>
              </w:rPr>
            </w:pPr>
            <w:r>
              <w:rPr>
                <w:lang w:bidi="ar-EG"/>
              </w:rPr>
              <w:t>Marine</w:t>
            </w:r>
          </w:p>
          <w:p w14:paraId="2E73715C" w14:textId="77777777" w:rsidR="0079554A" w:rsidRDefault="0079554A">
            <w:pPr>
              <w:jc w:val="center"/>
              <w:cnfStyle w:val="000000000000" w:firstRow="0" w:lastRow="0" w:firstColumn="0" w:lastColumn="0" w:oddVBand="0" w:evenVBand="0" w:oddHBand="0" w:evenHBand="0" w:firstRowFirstColumn="0" w:firstRowLastColumn="0" w:lastRowFirstColumn="0" w:lastRowLastColumn="0"/>
              <w:rPr>
                <w:lang w:bidi="ar-EG"/>
              </w:rPr>
            </w:pPr>
            <w:r>
              <w:rPr>
                <w:lang w:bidi="ar-EG"/>
              </w:rPr>
              <w:t>Road &amp; Rail</w:t>
            </w:r>
          </w:p>
          <w:p w14:paraId="1E35A17A" w14:textId="3D743F33" w:rsidR="0079554A" w:rsidRDefault="0079554A">
            <w:pPr>
              <w:jc w:val="center"/>
              <w:cnfStyle w:val="000000000000" w:firstRow="0" w:lastRow="0" w:firstColumn="0" w:lastColumn="0" w:oddVBand="0" w:evenVBand="0" w:oddHBand="0" w:evenHBand="0" w:firstRowFirstColumn="0" w:firstRowLastColumn="0" w:lastRowFirstColumn="0" w:lastRowLastColumn="0"/>
              <w:rPr>
                <w:lang w:bidi="ar-EG"/>
              </w:rPr>
            </w:pPr>
            <w:r>
              <w:rPr>
                <w:lang w:bidi="ar-EG"/>
              </w:rPr>
              <w:t>Transportation Infrastructure</w:t>
            </w:r>
          </w:p>
        </w:tc>
      </w:tr>
      <w:tr w:rsidR="0079554A" w14:paraId="2769B0D4" w14:textId="77777777" w:rsidTr="0079554A">
        <w:tc>
          <w:tcPr>
            <w:cnfStyle w:val="001000000000" w:firstRow="0" w:lastRow="0" w:firstColumn="1" w:lastColumn="0" w:oddVBand="0" w:evenVBand="0" w:oddHBand="0" w:evenHBand="0" w:firstRowFirstColumn="0" w:firstRowLastColumn="0" w:lastRowFirstColumn="0" w:lastRowLastColumn="0"/>
            <w:tcW w:w="4675"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7ECC2E96" w14:textId="235CA3D8" w:rsidR="0079554A" w:rsidRDefault="0079554A">
            <w:pPr>
              <w:jc w:val="center"/>
              <w:rPr>
                <w:b w:val="0"/>
                <w:bCs w:val="0"/>
                <w:lang w:bidi="ar-EG"/>
              </w:rPr>
            </w:pPr>
            <w:r>
              <w:rPr>
                <w:b w:val="0"/>
                <w:bCs w:val="0"/>
                <w:lang w:bidi="ar-EG"/>
              </w:rPr>
              <w:t>Capital Goods</w:t>
            </w:r>
          </w:p>
        </w:tc>
        <w:tc>
          <w:tcPr>
            <w:tcW w:w="4675"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451FD905" w14:textId="77777777" w:rsidR="0079554A" w:rsidRDefault="0079554A" w:rsidP="0079554A">
            <w:pPr>
              <w:jc w:val="center"/>
              <w:cnfStyle w:val="000000000000" w:firstRow="0" w:lastRow="0" w:firstColumn="0" w:lastColumn="0" w:oddVBand="0" w:evenVBand="0" w:oddHBand="0" w:evenHBand="0" w:firstRowFirstColumn="0" w:firstRowLastColumn="0" w:lastRowFirstColumn="0" w:lastRowLastColumn="0"/>
              <w:rPr>
                <w:lang w:bidi="ar-EG"/>
              </w:rPr>
            </w:pPr>
            <w:r>
              <w:rPr>
                <w:lang w:bidi="ar-EG"/>
              </w:rPr>
              <w:t>Aerospace &amp; Defense</w:t>
            </w:r>
          </w:p>
          <w:p w14:paraId="71D5631D" w14:textId="300C9799" w:rsidR="0079554A" w:rsidRDefault="0079554A" w:rsidP="0079554A">
            <w:pPr>
              <w:jc w:val="center"/>
              <w:cnfStyle w:val="000000000000" w:firstRow="0" w:lastRow="0" w:firstColumn="0" w:lastColumn="0" w:oddVBand="0" w:evenVBand="0" w:oddHBand="0" w:evenHBand="0" w:firstRowFirstColumn="0" w:firstRowLastColumn="0" w:lastRowFirstColumn="0" w:lastRowLastColumn="0"/>
              <w:rPr>
                <w:lang w:bidi="ar-EG"/>
              </w:rPr>
            </w:pPr>
            <w:r>
              <w:rPr>
                <w:lang w:bidi="ar-EG"/>
              </w:rPr>
              <w:t>Building Products</w:t>
            </w:r>
          </w:p>
          <w:p w14:paraId="2248489F" w14:textId="545154B1" w:rsidR="0079554A" w:rsidRDefault="0079554A" w:rsidP="0079554A">
            <w:pPr>
              <w:jc w:val="center"/>
              <w:cnfStyle w:val="000000000000" w:firstRow="0" w:lastRow="0" w:firstColumn="0" w:lastColumn="0" w:oddVBand="0" w:evenVBand="0" w:oddHBand="0" w:evenHBand="0" w:firstRowFirstColumn="0" w:firstRowLastColumn="0" w:lastRowFirstColumn="0" w:lastRowLastColumn="0"/>
              <w:rPr>
                <w:lang w:bidi="ar-EG"/>
              </w:rPr>
            </w:pPr>
            <w:r>
              <w:rPr>
                <w:lang w:bidi="ar-EG"/>
              </w:rPr>
              <w:t>Construction &amp; Engineering</w:t>
            </w:r>
          </w:p>
          <w:p w14:paraId="4A16C39E" w14:textId="6277C8D6" w:rsidR="0079554A" w:rsidRDefault="0079554A" w:rsidP="0079554A">
            <w:pPr>
              <w:jc w:val="center"/>
              <w:cnfStyle w:val="000000000000" w:firstRow="0" w:lastRow="0" w:firstColumn="0" w:lastColumn="0" w:oddVBand="0" w:evenVBand="0" w:oddHBand="0" w:evenHBand="0" w:firstRowFirstColumn="0" w:firstRowLastColumn="0" w:lastRowFirstColumn="0" w:lastRowLastColumn="0"/>
              <w:rPr>
                <w:lang w:bidi="ar-EG"/>
              </w:rPr>
            </w:pPr>
            <w:r>
              <w:rPr>
                <w:lang w:bidi="ar-EG"/>
              </w:rPr>
              <w:t>Electrical Equipment</w:t>
            </w:r>
          </w:p>
          <w:p w14:paraId="665B65A7" w14:textId="383B4DB5" w:rsidR="0079554A" w:rsidRDefault="0079554A" w:rsidP="0079554A">
            <w:pPr>
              <w:jc w:val="center"/>
              <w:cnfStyle w:val="000000000000" w:firstRow="0" w:lastRow="0" w:firstColumn="0" w:lastColumn="0" w:oddVBand="0" w:evenVBand="0" w:oddHBand="0" w:evenHBand="0" w:firstRowFirstColumn="0" w:firstRowLastColumn="0" w:lastRowFirstColumn="0" w:lastRowLastColumn="0"/>
              <w:rPr>
                <w:lang w:bidi="ar-EG"/>
              </w:rPr>
            </w:pPr>
            <w:r>
              <w:rPr>
                <w:lang w:bidi="ar-EG"/>
              </w:rPr>
              <w:t>Industrial Conglomerates</w:t>
            </w:r>
          </w:p>
          <w:p w14:paraId="5B57AF07" w14:textId="66484F46" w:rsidR="0079554A" w:rsidRDefault="0079554A" w:rsidP="0079554A">
            <w:pPr>
              <w:jc w:val="center"/>
              <w:cnfStyle w:val="000000000000" w:firstRow="0" w:lastRow="0" w:firstColumn="0" w:lastColumn="0" w:oddVBand="0" w:evenVBand="0" w:oddHBand="0" w:evenHBand="0" w:firstRowFirstColumn="0" w:firstRowLastColumn="0" w:lastRowFirstColumn="0" w:lastRowLastColumn="0"/>
              <w:rPr>
                <w:lang w:bidi="ar-EG"/>
              </w:rPr>
            </w:pPr>
            <w:r>
              <w:rPr>
                <w:lang w:bidi="ar-EG"/>
              </w:rPr>
              <w:t>Machinery</w:t>
            </w:r>
          </w:p>
          <w:p w14:paraId="599AEC57" w14:textId="6DB04EC1" w:rsidR="0079554A" w:rsidRDefault="0079554A" w:rsidP="0079554A">
            <w:pPr>
              <w:jc w:val="center"/>
              <w:cnfStyle w:val="000000000000" w:firstRow="0" w:lastRow="0" w:firstColumn="0" w:lastColumn="0" w:oddVBand="0" w:evenVBand="0" w:oddHBand="0" w:evenHBand="0" w:firstRowFirstColumn="0" w:firstRowLastColumn="0" w:lastRowFirstColumn="0" w:lastRowLastColumn="0"/>
              <w:rPr>
                <w:lang w:bidi="ar-EG"/>
              </w:rPr>
            </w:pPr>
            <w:r>
              <w:rPr>
                <w:lang w:bidi="ar-EG"/>
              </w:rPr>
              <w:t>Trading Companies &amp; Distributors</w:t>
            </w:r>
          </w:p>
        </w:tc>
      </w:tr>
    </w:tbl>
    <w:bookmarkEnd w:id="4"/>
    <w:p w14:paraId="71D703C1" w14:textId="3C663F84" w:rsidR="0028580C" w:rsidRDefault="007E1B42" w:rsidP="006C71F3">
      <w:pPr>
        <w:jc w:val="both"/>
        <w:rPr>
          <w:lang w:bidi="ar-EG"/>
        </w:rPr>
      </w:pPr>
      <w:r>
        <w:rPr>
          <w:lang w:bidi="ar-EG"/>
        </w:rPr>
        <w:t>Sector sensitive to:</w:t>
      </w:r>
    </w:p>
    <w:p w14:paraId="3585AAA3" w14:textId="058EA1C3" w:rsidR="007E1B42" w:rsidRDefault="007E1B42" w:rsidP="007E1B42">
      <w:pPr>
        <w:pStyle w:val="ListParagraph"/>
        <w:numPr>
          <w:ilvl w:val="0"/>
          <w:numId w:val="10"/>
        </w:numPr>
        <w:jc w:val="both"/>
        <w:rPr>
          <w:lang w:bidi="ar-EG"/>
        </w:rPr>
      </w:pPr>
      <w:r>
        <w:rPr>
          <w:lang w:bidi="ar-EG"/>
        </w:rPr>
        <w:t>The health of the economy (GDP, employment rate, etc).</w:t>
      </w:r>
    </w:p>
    <w:p w14:paraId="0701CE35" w14:textId="750715C3" w:rsidR="007E1B42" w:rsidRDefault="007E1B42" w:rsidP="007E1B42">
      <w:pPr>
        <w:pStyle w:val="ListParagraph"/>
        <w:numPr>
          <w:ilvl w:val="0"/>
          <w:numId w:val="10"/>
        </w:numPr>
        <w:jc w:val="both"/>
        <w:rPr>
          <w:lang w:bidi="ar-EG"/>
        </w:rPr>
      </w:pPr>
      <w:r>
        <w:rPr>
          <w:lang w:bidi="ar-EG"/>
        </w:rPr>
        <w:t>Demand for consumer goods.</w:t>
      </w:r>
    </w:p>
    <w:p w14:paraId="02A72F4E" w14:textId="051CC8BE" w:rsidR="007E1B42" w:rsidRDefault="007E1B42" w:rsidP="007E1B42">
      <w:pPr>
        <w:pStyle w:val="ListParagraph"/>
        <w:numPr>
          <w:ilvl w:val="0"/>
          <w:numId w:val="10"/>
        </w:numPr>
        <w:jc w:val="both"/>
        <w:rPr>
          <w:lang w:bidi="ar-EG"/>
        </w:rPr>
      </w:pPr>
      <w:r>
        <w:rPr>
          <w:lang w:bidi="ar-EG"/>
        </w:rPr>
        <w:t>Housing market.</w:t>
      </w:r>
    </w:p>
    <w:p w14:paraId="102EAC10" w14:textId="41FF67E3" w:rsidR="007E1B42" w:rsidRDefault="007E1B42" w:rsidP="007E1B42">
      <w:pPr>
        <w:jc w:val="both"/>
        <w:rPr>
          <w:lang w:bidi="ar-EG"/>
        </w:rPr>
      </w:pPr>
      <w:r>
        <w:rPr>
          <w:lang w:bidi="ar-EG"/>
        </w:rPr>
        <w:t xml:space="preserve">Popular US ETFs: XLI </w:t>
      </w:r>
      <w:r w:rsidR="004B5B5B">
        <w:rPr>
          <w:lang w:bidi="ar-EG"/>
        </w:rPr>
        <w:t>–</w:t>
      </w:r>
      <w:r>
        <w:rPr>
          <w:lang w:bidi="ar-EG"/>
        </w:rPr>
        <w:t xml:space="preserve"> FIDU</w:t>
      </w:r>
      <w:r w:rsidR="004B5B5B">
        <w:rPr>
          <w:lang w:bidi="ar-EG"/>
        </w:rPr>
        <w:t>.</w:t>
      </w:r>
    </w:p>
    <w:p w14:paraId="27CBBC59" w14:textId="41072981" w:rsidR="004B5B5B" w:rsidRDefault="00A468E5" w:rsidP="007E1B42">
      <w:pPr>
        <w:jc w:val="both"/>
        <w:rPr>
          <w:lang w:bidi="ar-EG"/>
        </w:rPr>
      </w:pPr>
      <w:r w:rsidRPr="00A468E5">
        <w:rPr>
          <w:lang w:bidi="ar-EG"/>
        </w:rPr>
        <w:lastRenderedPageBreak/>
        <w:drawing>
          <wp:inline distT="0" distB="0" distL="0" distR="0" wp14:anchorId="4AD01C65" wp14:editId="1D836775">
            <wp:extent cx="5943600" cy="27451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2745105"/>
                    </a:xfrm>
                    <a:prstGeom prst="rect">
                      <a:avLst/>
                    </a:prstGeom>
                  </pic:spPr>
                </pic:pic>
              </a:graphicData>
            </a:graphic>
          </wp:inline>
        </w:drawing>
      </w:r>
    </w:p>
    <w:p w14:paraId="0D354759" w14:textId="0715494C" w:rsidR="00735569" w:rsidRDefault="00735569" w:rsidP="00735569">
      <w:pPr>
        <w:pStyle w:val="Heading1"/>
        <w:rPr>
          <w:lang w:bidi="ar-EG"/>
        </w:rPr>
      </w:pPr>
      <w:r>
        <w:rPr>
          <w:lang w:bidi="ar-EG"/>
        </w:rPr>
        <w:t>Consumer Discretionary Sector</w:t>
      </w:r>
    </w:p>
    <w:p w14:paraId="2FE1B7A4" w14:textId="098F021B" w:rsidR="00735569" w:rsidRDefault="0084348B" w:rsidP="0084348B">
      <w:pPr>
        <w:jc w:val="both"/>
        <w:rPr>
          <w:lang w:bidi="ar-EG"/>
        </w:rPr>
      </w:pPr>
      <w:r w:rsidRPr="0084348B">
        <w:rPr>
          <w:lang w:bidi="ar-EG"/>
        </w:rPr>
        <w:t xml:space="preserve">Consumer discretionary </w:t>
      </w:r>
      <w:r>
        <w:rPr>
          <w:lang w:bidi="ar-EG"/>
        </w:rPr>
        <w:t>refers to</w:t>
      </w:r>
      <w:r w:rsidRPr="0084348B">
        <w:rPr>
          <w:lang w:bidi="ar-EG"/>
        </w:rPr>
        <w:t xml:space="preserve"> goods and services that consumers consider non-e</w:t>
      </w:r>
      <w:r>
        <w:rPr>
          <w:lang w:bidi="ar-EG"/>
        </w:rPr>
        <w:t>ssential but desirable such as new clothes, cars, etc. It is -unsurprisingly- one of the most cyclic sectors.</w:t>
      </w:r>
    </w:p>
    <w:tbl>
      <w:tblPr>
        <w:tblStyle w:val="GridTable1Light-Accent5"/>
        <w:tblW w:w="0" w:type="auto"/>
        <w:tblLook w:val="04A0" w:firstRow="1" w:lastRow="0" w:firstColumn="1" w:lastColumn="0" w:noHBand="0" w:noVBand="1"/>
      </w:tblPr>
      <w:tblGrid>
        <w:gridCol w:w="4675"/>
        <w:gridCol w:w="4675"/>
      </w:tblGrid>
      <w:tr w:rsidR="001F3A9B" w14:paraId="3AEDE1D5" w14:textId="77777777" w:rsidTr="001F3A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single" w:sz="4" w:space="0" w:color="BDD6EE" w:themeColor="accent5" w:themeTint="66"/>
              <w:left w:val="single" w:sz="4" w:space="0" w:color="BDD6EE" w:themeColor="accent5" w:themeTint="66"/>
              <w:right w:val="single" w:sz="4" w:space="0" w:color="BDD6EE" w:themeColor="accent5" w:themeTint="66"/>
            </w:tcBorders>
            <w:hideMark/>
          </w:tcPr>
          <w:p w14:paraId="0D73C5C4" w14:textId="77777777" w:rsidR="001F3A9B" w:rsidRDefault="001F3A9B">
            <w:pPr>
              <w:spacing w:after="0" w:line="240" w:lineRule="auto"/>
              <w:jc w:val="center"/>
              <w:rPr>
                <w:lang w:bidi="ar-EG"/>
              </w:rPr>
            </w:pPr>
            <w:bookmarkStart w:id="5" w:name="OLE_LINK6"/>
            <w:r>
              <w:rPr>
                <w:lang w:bidi="ar-EG"/>
              </w:rPr>
              <w:t>Industry Group</w:t>
            </w:r>
          </w:p>
        </w:tc>
        <w:tc>
          <w:tcPr>
            <w:tcW w:w="4675" w:type="dxa"/>
            <w:tcBorders>
              <w:top w:val="single" w:sz="4" w:space="0" w:color="BDD6EE" w:themeColor="accent5" w:themeTint="66"/>
              <w:left w:val="single" w:sz="4" w:space="0" w:color="BDD6EE" w:themeColor="accent5" w:themeTint="66"/>
              <w:right w:val="single" w:sz="4" w:space="0" w:color="BDD6EE" w:themeColor="accent5" w:themeTint="66"/>
            </w:tcBorders>
            <w:hideMark/>
          </w:tcPr>
          <w:p w14:paraId="2D76A03C" w14:textId="77777777" w:rsidR="001F3A9B" w:rsidRDefault="001F3A9B">
            <w:pPr>
              <w:jc w:val="center"/>
              <w:cnfStyle w:val="100000000000" w:firstRow="1" w:lastRow="0" w:firstColumn="0" w:lastColumn="0" w:oddVBand="0" w:evenVBand="0" w:oddHBand="0" w:evenHBand="0" w:firstRowFirstColumn="0" w:firstRowLastColumn="0" w:lastRowFirstColumn="0" w:lastRowLastColumn="0"/>
              <w:rPr>
                <w:lang w:bidi="ar-EG"/>
              </w:rPr>
            </w:pPr>
            <w:r>
              <w:rPr>
                <w:lang w:bidi="ar-EG"/>
              </w:rPr>
              <w:t>Industries</w:t>
            </w:r>
          </w:p>
        </w:tc>
      </w:tr>
      <w:tr w:rsidR="001F3A9B" w14:paraId="00493F66" w14:textId="77777777" w:rsidTr="001F3A9B">
        <w:tc>
          <w:tcPr>
            <w:cnfStyle w:val="001000000000" w:firstRow="0" w:lastRow="0" w:firstColumn="1" w:lastColumn="0" w:oddVBand="0" w:evenVBand="0" w:oddHBand="0" w:evenHBand="0" w:firstRowFirstColumn="0" w:firstRowLastColumn="0" w:lastRowFirstColumn="0" w:lastRowLastColumn="0"/>
            <w:tcW w:w="4675"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52FD7F85" w14:textId="0438BEE7" w:rsidR="001F3A9B" w:rsidRDefault="001F3A9B">
            <w:pPr>
              <w:jc w:val="center"/>
              <w:rPr>
                <w:b w:val="0"/>
                <w:bCs w:val="0"/>
                <w:lang w:bidi="ar-EG"/>
              </w:rPr>
            </w:pPr>
            <w:r>
              <w:rPr>
                <w:b w:val="0"/>
                <w:bCs w:val="0"/>
                <w:lang w:bidi="ar-EG"/>
              </w:rPr>
              <w:t>Automobiles and Components</w:t>
            </w:r>
          </w:p>
        </w:tc>
        <w:tc>
          <w:tcPr>
            <w:tcW w:w="4675"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6235A939" w14:textId="77777777" w:rsidR="001F3A9B" w:rsidRDefault="001F3A9B" w:rsidP="001F3A9B">
            <w:pPr>
              <w:jc w:val="center"/>
              <w:cnfStyle w:val="000000000000" w:firstRow="0" w:lastRow="0" w:firstColumn="0" w:lastColumn="0" w:oddVBand="0" w:evenVBand="0" w:oddHBand="0" w:evenHBand="0" w:firstRowFirstColumn="0" w:firstRowLastColumn="0" w:lastRowFirstColumn="0" w:lastRowLastColumn="0"/>
              <w:rPr>
                <w:lang w:bidi="ar-EG"/>
              </w:rPr>
            </w:pPr>
            <w:r>
              <w:rPr>
                <w:lang w:bidi="ar-EG"/>
              </w:rPr>
              <w:t>Auto Components</w:t>
            </w:r>
          </w:p>
          <w:p w14:paraId="65E43EC7" w14:textId="475BE8C2" w:rsidR="001F3A9B" w:rsidRDefault="001F3A9B" w:rsidP="001F3A9B">
            <w:pPr>
              <w:jc w:val="center"/>
              <w:cnfStyle w:val="000000000000" w:firstRow="0" w:lastRow="0" w:firstColumn="0" w:lastColumn="0" w:oddVBand="0" w:evenVBand="0" w:oddHBand="0" w:evenHBand="0" w:firstRowFirstColumn="0" w:firstRowLastColumn="0" w:lastRowFirstColumn="0" w:lastRowLastColumn="0"/>
              <w:rPr>
                <w:lang w:bidi="ar-EG"/>
              </w:rPr>
            </w:pPr>
            <w:r>
              <w:rPr>
                <w:lang w:bidi="ar-EG"/>
              </w:rPr>
              <w:t>Automobiles</w:t>
            </w:r>
          </w:p>
        </w:tc>
      </w:tr>
      <w:tr w:rsidR="001F3A9B" w14:paraId="370CBCA4" w14:textId="77777777" w:rsidTr="001F3A9B">
        <w:tc>
          <w:tcPr>
            <w:cnfStyle w:val="001000000000" w:firstRow="0" w:lastRow="0" w:firstColumn="1" w:lastColumn="0" w:oddVBand="0" w:evenVBand="0" w:oddHBand="0" w:evenHBand="0" w:firstRowFirstColumn="0" w:firstRowLastColumn="0" w:lastRowFirstColumn="0" w:lastRowLastColumn="0"/>
            <w:tcW w:w="4675"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1511DD23" w14:textId="14191998" w:rsidR="001F3A9B" w:rsidRDefault="001F3A9B">
            <w:pPr>
              <w:jc w:val="center"/>
              <w:rPr>
                <w:b w:val="0"/>
                <w:bCs w:val="0"/>
                <w:lang w:bidi="ar-EG"/>
              </w:rPr>
            </w:pPr>
            <w:r>
              <w:rPr>
                <w:b w:val="0"/>
                <w:bCs w:val="0"/>
                <w:lang w:bidi="ar-EG"/>
              </w:rPr>
              <w:t>Consumer Durables &amp; Apparel</w:t>
            </w:r>
          </w:p>
        </w:tc>
        <w:tc>
          <w:tcPr>
            <w:tcW w:w="4675"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309D9716" w14:textId="77777777" w:rsidR="001F3A9B" w:rsidRDefault="001F3A9B" w:rsidP="001F3A9B">
            <w:pPr>
              <w:jc w:val="center"/>
              <w:cnfStyle w:val="000000000000" w:firstRow="0" w:lastRow="0" w:firstColumn="0" w:lastColumn="0" w:oddVBand="0" w:evenVBand="0" w:oddHBand="0" w:evenHBand="0" w:firstRowFirstColumn="0" w:firstRowLastColumn="0" w:lastRowFirstColumn="0" w:lastRowLastColumn="0"/>
              <w:rPr>
                <w:lang w:bidi="ar-EG"/>
              </w:rPr>
            </w:pPr>
            <w:r>
              <w:rPr>
                <w:lang w:bidi="ar-EG"/>
              </w:rPr>
              <w:t>Household Durables</w:t>
            </w:r>
          </w:p>
          <w:p w14:paraId="28B9E376" w14:textId="12A7075C" w:rsidR="001F3A9B" w:rsidRDefault="001F3A9B" w:rsidP="001F3A9B">
            <w:pPr>
              <w:jc w:val="center"/>
              <w:cnfStyle w:val="000000000000" w:firstRow="0" w:lastRow="0" w:firstColumn="0" w:lastColumn="0" w:oddVBand="0" w:evenVBand="0" w:oddHBand="0" w:evenHBand="0" w:firstRowFirstColumn="0" w:firstRowLastColumn="0" w:lastRowFirstColumn="0" w:lastRowLastColumn="0"/>
              <w:rPr>
                <w:lang w:bidi="ar-EG"/>
              </w:rPr>
            </w:pPr>
            <w:r>
              <w:rPr>
                <w:lang w:bidi="ar-EG"/>
              </w:rPr>
              <w:t>Leisure Products</w:t>
            </w:r>
          </w:p>
          <w:p w14:paraId="5CB21642" w14:textId="0E62AABF" w:rsidR="001F3A9B" w:rsidRDefault="001F3A9B" w:rsidP="001F3A9B">
            <w:pPr>
              <w:jc w:val="center"/>
              <w:cnfStyle w:val="000000000000" w:firstRow="0" w:lastRow="0" w:firstColumn="0" w:lastColumn="0" w:oddVBand="0" w:evenVBand="0" w:oddHBand="0" w:evenHBand="0" w:firstRowFirstColumn="0" w:firstRowLastColumn="0" w:lastRowFirstColumn="0" w:lastRowLastColumn="0"/>
              <w:rPr>
                <w:lang w:bidi="ar-EG"/>
              </w:rPr>
            </w:pPr>
            <w:r>
              <w:rPr>
                <w:lang w:bidi="ar-EG"/>
              </w:rPr>
              <w:t>Textiles, Apparel &amp; Luxury Goods</w:t>
            </w:r>
          </w:p>
        </w:tc>
      </w:tr>
      <w:tr w:rsidR="001F3A9B" w14:paraId="24533B29" w14:textId="77777777" w:rsidTr="001F3A9B">
        <w:tc>
          <w:tcPr>
            <w:cnfStyle w:val="001000000000" w:firstRow="0" w:lastRow="0" w:firstColumn="1" w:lastColumn="0" w:oddVBand="0" w:evenVBand="0" w:oddHBand="0" w:evenHBand="0" w:firstRowFirstColumn="0" w:firstRowLastColumn="0" w:lastRowFirstColumn="0" w:lastRowLastColumn="0"/>
            <w:tcW w:w="4675"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7EADB12C" w14:textId="13144736" w:rsidR="001F3A9B" w:rsidRDefault="001F3A9B">
            <w:pPr>
              <w:jc w:val="center"/>
              <w:rPr>
                <w:b w:val="0"/>
                <w:bCs w:val="0"/>
                <w:lang w:bidi="ar-EG"/>
              </w:rPr>
            </w:pPr>
            <w:r>
              <w:rPr>
                <w:b w:val="0"/>
                <w:bCs w:val="0"/>
                <w:lang w:bidi="ar-EG"/>
              </w:rPr>
              <w:t>Consumer Services</w:t>
            </w:r>
          </w:p>
        </w:tc>
        <w:tc>
          <w:tcPr>
            <w:tcW w:w="4675"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2883A136" w14:textId="77777777" w:rsidR="001F3A9B" w:rsidRDefault="001F3A9B" w:rsidP="001F3A9B">
            <w:pPr>
              <w:jc w:val="center"/>
              <w:cnfStyle w:val="000000000000" w:firstRow="0" w:lastRow="0" w:firstColumn="0" w:lastColumn="0" w:oddVBand="0" w:evenVBand="0" w:oddHBand="0" w:evenHBand="0" w:firstRowFirstColumn="0" w:firstRowLastColumn="0" w:lastRowFirstColumn="0" w:lastRowLastColumn="0"/>
              <w:rPr>
                <w:lang w:bidi="ar-EG"/>
              </w:rPr>
            </w:pPr>
            <w:r>
              <w:rPr>
                <w:lang w:bidi="ar-EG"/>
              </w:rPr>
              <w:t>Hotels, Restaurants &amp; Leisure</w:t>
            </w:r>
          </w:p>
          <w:p w14:paraId="60728488" w14:textId="7D3956CB" w:rsidR="001F3A9B" w:rsidRDefault="001F3A9B" w:rsidP="001F3A9B">
            <w:pPr>
              <w:jc w:val="center"/>
              <w:cnfStyle w:val="000000000000" w:firstRow="0" w:lastRow="0" w:firstColumn="0" w:lastColumn="0" w:oddVBand="0" w:evenVBand="0" w:oddHBand="0" w:evenHBand="0" w:firstRowFirstColumn="0" w:firstRowLastColumn="0" w:lastRowFirstColumn="0" w:lastRowLastColumn="0"/>
              <w:rPr>
                <w:lang w:bidi="ar-EG"/>
              </w:rPr>
            </w:pPr>
            <w:r>
              <w:rPr>
                <w:lang w:bidi="ar-EG"/>
              </w:rPr>
              <w:t>Diversified Consumer Services</w:t>
            </w:r>
          </w:p>
        </w:tc>
      </w:tr>
      <w:tr w:rsidR="001F3A9B" w14:paraId="6B203D00" w14:textId="77777777" w:rsidTr="001F3A9B">
        <w:tc>
          <w:tcPr>
            <w:cnfStyle w:val="001000000000" w:firstRow="0" w:lastRow="0" w:firstColumn="1" w:lastColumn="0" w:oddVBand="0" w:evenVBand="0" w:oddHBand="0" w:evenHBand="0" w:firstRowFirstColumn="0" w:firstRowLastColumn="0" w:lastRowFirstColumn="0" w:lastRowLastColumn="0"/>
            <w:tcW w:w="4675"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tcPr>
          <w:p w14:paraId="40E3065B" w14:textId="1439EF0A" w:rsidR="001F3A9B" w:rsidRDefault="001F3A9B">
            <w:pPr>
              <w:jc w:val="center"/>
              <w:rPr>
                <w:b w:val="0"/>
                <w:bCs w:val="0"/>
                <w:lang w:bidi="ar-EG"/>
              </w:rPr>
            </w:pPr>
            <w:r>
              <w:rPr>
                <w:b w:val="0"/>
                <w:bCs w:val="0"/>
                <w:lang w:bidi="ar-EG"/>
              </w:rPr>
              <w:t>Retailing</w:t>
            </w:r>
          </w:p>
        </w:tc>
        <w:tc>
          <w:tcPr>
            <w:tcW w:w="4675"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tcPr>
          <w:p w14:paraId="74290887" w14:textId="77777777" w:rsidR="001F3A9B" w:rsidRDefault="001F3A9B" w:rsidP="001F3A9B">
            <w:pPr>
              <w:jc w:val="center"/>
              <w:cnfStyle w:val="000000000000" w:firstRow="0" w:lastRow="0" w:firstColumn="0" w:lastColumn="0" w:oddVBand="0" w:evenVBand="0" w:oddHBand="0" w:evenHBand="0" w:firstRowFirstColumn="0" w:firstRowLastColumn="0" w:lastRowFirstColumn="0" w:lastRowLastColumn="0"/>
              <w:rPr>
                <w:lang w:bidi="ar-EG"/>
              </w:rPr>
            </w:pPr>
            <w:r>
              <w:rPr>
                <w:lang w:bidi="ar-EG"/>
              </w:rPr>
              <w:t>Distributors</w:t>
            </w:r>
          </w:p>
          <w:p w14:paraId="65390D97" w14:textId="311C5301" w:rsidR="001F3A9B" w:rsidRDefault="001F3A9B" w:rsidP="001F3A9B">
            <w:pPr>
              <w:jc w:val="center"/>
              <w:cnfStyle w:val="000000000000" w:firstRow="0" w:lastRow="0" w:firstColumn="0" w:lastColumn="0" w:oddVBand="0" w:evenVBand="0" w:oddHBand="0" w:evenHBand="0" w:firstRowFirstColumn="0" w:firstRowLastColumn="0" w:lastRowFirstColumn="0" w:lastRowLastColumn="0"/>
              <w:rPr>
                <w:lang w:bidi="ar-EG"/>
              </w:rPr>
            </w:pPr>
            <w:r>
              <w:rPr>
                <w:lang w:bidi="ar-EG"/>
              </w:rPr>
              <w:t>Internet &amp; Direct Marketing Retail</w:t>
            </w:r>
          </w:p>
          <w:p w14:paraId="58CB3F15" w14:textId="2817C7AC" w:rsidR="001F3A9B" w:rsidRDefault="001F3A9B" w:rsidP="001F3A9B">
            <w:pPr>
              <w:jc w:val="center"/>
              <w:cnfStyle w:val="000000000000" w:firstRow="0" w:lastRow="0" w:firstColumn="0" w:lastColumn="0" w:oddVBand="0" w:evenVBand="0" w:oddHBand="0" w:evenHBand="0" w:firstRowFirstColumn="0" w:firstRowLastColumn="0" w:lastRowFirstColumn="0" w:lastRowLastColumn="0"/>
              <w:rPr>
                <w:lang w:bidi="ar-EG"/>
              </w:rPr>
            </w:pPr>
            <w:r>
              <w:rPr>
                <w:lang w:bidi="ar-EG"/>
              </w:rPr>
              <w:t>Multiline Retail</w:t>
            </w:r>
          </w:p>
          <w:p w14:paraId="6077B323" w14:textId="361719CF" w:rsidR="001F3A9B" w:rsidRDefault="001F3A9B" w:rsidP="001F3A9B">
            <w:pPr>
              <w:jc w:val="center"/>
              <w:cnfStyle w:val="000000000000" w:firstRow="0" w:lastRow="0" w:firstColumn="0" w:lastColumn="0" w:oddVBand="0" w:evenVBand="0" w:oddHBand="0" w:evenHBand="0" w:firstRowFirstColumn="0" w:firstRowLastColumn="0" w:lastRowFirstColumn="0" w:lastRowLastColumn="0"/>
              <w:rPr>
                <w:lang w:bidi="ar-EG"/>
              </w:rPr>
            </w:pPr>
            <w:r>
              <w:rPr>
                <w:lang w:bidi="ar-EG"/>
              </w:rPr>
              <w:t>Specialty Retail</w:t>
            </w:r>
          </w:p>
        </w:tc>
      </w:tr>
    </w:tbl>
    <w:bookmarkEnd w:id="5"/>
    <w:p w14:paraId="63F72FCF" w14:textId="37FA8688" w:rsidR="00122DAC" w:rsidRDefault="0040611C" w:rsidP="0084348B">
      <w:pPr>
        <w:jc w:val="both"/>
        <w:rPr>
          <w:lang w:bidi="ar-EG"/>
        </w:rPr>
      </w:pPr>
      <w:r>
        <w:rPr>
          <w:lang w:bidi="ar-EG"/>
        </w:rPr>
        <w:t>Sector sensitive to:</w:t>
      </w:r>
    </w:p>
    <w:p w14:paraId="4478DE0A" w14:textId="77777777" w:rsidR="0040611C" w:rsidRDefault="0040611C" w:rsidP="0040611C">
      <w:pPr>
        <w:pStyle w:val="ListParagraph"/>
        <w:numPr>
          <w:ilvl w:val="0"/>
          <w:numId w:val="10"/>
        </w:numPr>
        <w:rPr>
          <w:lang w:bidi="ar-EG"/>
        </w:rPr>
      </w:pPr>
      <w:r>
        <w:rPr>
          <w:lang w:bidi="ar-EG"/>
        </w:rPr>
        <w:t>The health of the economy (GDP, employment rate, etc)</w:t>
      </w:r>
      <w:r>
        <w:rPr>
          <w:lang w:bidi="ar-EG"/>
        </w:rPr>
        <w:t>.</w:t>
      </w:r>
    </w:p>
    <w:p w14:paraId="444545AD" w14:textId="77777777" w:rsidR="0040611C" w:rsidRDefault="0040611C" w:rsidP="0040611C">
      <w:pPr>
        <w:pStyle w:val="ListParagraph"/>
        <w:numPr>
          <w:ilvl w:val="0"/>
          <w:numId w:val="10"/>
        </w:numPr>
        <w:rPr>
          <w:lang w:bidi="ar-EG"/>
        </w:rPr>
      </w:pPr>
      <w:r>
        <w:rPr>
          <w:lang w:bidi="ar-EG"/>
        </w:rPr>
        <w:t>Disposable income</w:t>
      </w:r>
      <w:r>
        <w:rPr>
          <w:lang w:bidi="ar-EG"/>
        </w:rPr>
        <w:t>.</w:t>
      </w:r>
    </w:p>
    <w:p w14:paraId="48BC99DA" w14:textId="308ECA33" w:rsidR="0040611C" w:rsidRDefault="0040611C" w:rsidP="0040611C">
      <w:pPr>
        <w:pStyle w:val="ListParagraph"/>
        <w:numPr>
          <w:ilvl w:val="0"/>
          <w:numId w:val="10"/>
        </w:numPr>
        <w:rPr>
          <w:lang w:bidi="ar-EG"/>
        </w:rPr>
      </w:pPr>
      <w:r>
        <w:rPr>
          <w:lang w:bidi="ar-EG"/>
        </w:rPr>
        <w:t>Consumer confidence</w:t>
      </w:r>
      <w:r>
        <w:rPr>
          <w:lang w:bidi="ar-EG"/>
        </w:rPr>
        <w:t>.</w:t>
      </w:r>
    </w:p>
    <w:p w14:paraId="6F9DDD26" w14:textId="2E6D7565" w:rsidR="003543DD" w:rsidRDefault="003543DD" w:rsidP="003543DD">
      <w:pPr>
        <w:rPr>
          <w:lang w:bidi="ar-EG"/>
        </w:rPr>
      </w:pPr>
      <w:r>
        <w:rPr>
          <w:lang w:bidi="ar-EG"/>
        </w:rPr>
        <w:t>Popular US ETFs: XLY – FDIS.</w:t>
      </w:r>
    </w:p>
    <w:p w14:paraId="73E24971" w14:textId="73853292" w:rsidR="001215A8" w:rsidRDefault="001215A8" w:rsidP="003543DD">
      <w:pPr>
        <w:rPr>
          <w:lang w:bidi="ar-EG"/>
        </w:rPr>
      </w:pPr>
      <w:r w:rsidRPr="001215A8">
        <w:rPr>
          <w:lang w:bidi="ar-EG"/>
        </w:rPr>
        <w:lastRenderedPageBreak/>
        <w:drawing>
          <wp:inline distT="0" distB="0" distL="0" distR="0" wp14:anchorId="57F2077E" wp14:editId="5E17AE11">
            <wp:extent cx="5943600" cy="2794635"/>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3600" cy="2794635"/>
                    </a:xfrm>
                    <a:prstGeom prst="rect">
                      <a:avLst/>
                    </a:prstGeom>
                  </pic:spPr>
                </pic:pic>
              </a:graphicData>
            </a:graphic>
          </wp:inline>
        </w:drawing>
      </w:r>
    </w:p>
    <w:p w14:paraId="3445910A" w14:textId="620F7232" w:rsidR="001241DA" w:rsidRDefault="001241DA" w:rsidP="00DD1EB3">
      <w:pPr>
        <w:pStyle w:val="Heading1"/>
        <w:rPr>
          <w:lang w:bidi="ar-EG"/>
        </w:rPr>
      </w:pPr>
      <w:r>
        <w:rPr>
          <w:lang w:bidi="ar-EG"/>
        </w:rPr>
        <w:t>Healthcare Sector</w:t>
      </w:r>
    </w:p>
    <w:p w14:paraId="3653E139" w14:textId="3BFF000A" w:rsidR="00DD1EB3" w:rsidRDefault="00283FFB" w:rsidP="00283FFB">
      <w:pPr>
        <w:jc w:val="both"/>
        <w:rPr>
          <w:lang w:bidi="ar-EG"/>
        </w:rPr>
      </w:pPr>
      <w:r>
        <w:rPr>
          <w:lang w:bidi="ar-EG"/>
        </w:rPr>
        <w:t>The healthcare sector consists of businesses that provide</w:t>
      </w:r>
      <w:r>
        <w:rPr>
          <w:lang w:bidi="ar-EG"/>
        </w:rPr>
        <w:t xml:space="preserve"> </w:t>
      </w:r>
      <w:r>
        <w:rPr>
          <w:lang w:bidi="ar-EG"/>
        </w:rPr>
        <w:t>medical services, manufacture medical equipment or drugs,</w:t>
      </w:r>
      <w:r>
        <w:rPr>
          <w:lang w:bidi="ar-EG"/>
        </w:rPr>
        <w:t xml:space="preserve"> </w:t>
      </w:r>
      <w:r>
        <w:rPr>
          <w:lang w:bidi="ar-EG"/>
        </w:rPr>
        <w:t>provide medical insurance, or otherwise facilitate the provision of</w:t>
      </w:r>
      <w:r>
        <w:rPr>
          <w:lang w:bidi="ar-EG"/>
        </w:rPr>
        <w:t xml:space="preserve"> </w:t>
      </w:r>
      <w:r>
        <w:rPr>
          <w:lang w:bidi="ar-EG"/>
        </w:rPr>
        <w:t>healthcare to patients.</w:t>
      </w:r>
    </w:p>
    <w:tbl>
      <w:tblPr>
        <w:tblStyle w:val="GridTable1Light-Accent5"/>
        <w:tblW w:w="0" w:type="auto"/>
        <w:tblLook w:val="04A0" w:firstRow="1" w:lastRow="0" w:firstColumn="1" w:lastColumn="0" w:noHBand="0" w:noVBand="1"/>
      </w:tblPr>
      <w:tblGrid>
        <w:gridCol w:w="4675"/>
        <w:gridCol w:w="4675"/>
      </w:tblGrid>
      <w:tr w:rsidR="00F7481B" w14:paraId="05CDBA9E" w14:textId="77777777" w:rsidTr="00F7481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single" w:sz="4" w:space="0" w:color="BDD6EE" w:themeColor="accent5" w:themeTint="66"/>
              <w:left w:val="single" w:sz="4" w:space="0" w:color="BDD6EE" w:themeColor="accent5" w:themeTint="66"/>
              <w:right w:val="single" w:sz="4" w:space="0" w:color="BDD6EE" w:themeColor="accent5" w:themeTint="66"/>
            </w:tcBorders>
            <w:hideMark/>
          </w:tcPr>
          <w:p w14:paraId="174DABC7" w14:textId="77777777" w:rsidR="00F7481B" w:rsidRDefault="00F7481B">
            <w:pPr>
              <w:spacing w:after="0" w:line="240" w:lineRule="auto"/>
              <w:jc w:val="center"/>
              <w:rPr>
                <w:lang w:bidi="ar-EG"/>
              </w:rPr>
            </w:pPr>
            <w:bookmarkStart w:id="6" w:name="OLE_LINK7"/>
            <w:r>
              <w:rPr>
                <w:b/>
                <w:bCs/>
                <w:lang w:bidi="ar-EG"/>
              </w:rPr>
              <w:t>Industry Group</w:t>
            </w:r>
          </w:p>
        </w:tc>
        <w:tc>
          <w:tcPr>
            <w:tcW w:w="4675" w:type="dxa"/>
            <w:tcBorders>
              <w:top w:val="single" w:sz="4" w:space="0" w:color="BDD6EE" w:themeColor="accent5" w:themeTint="66"/>
              <w:left w:val="single" w:sz="4" w:space="0" w:color="BDD6EE" w:themeColor="accent5" w:themeTint="66"/>
              <w:right w:val="single" w:sz="4" w:space="0" w:color="BDD6EE" w:themeColor="accent5" w:themeTint="66"/>
            </w:tcBorders>
            <w:hideMark/>
          </w:tcPr>
          <w:p w14:paraId="19C3C0F2" w14:textId="77777777" w:rsidR="00F7481B" w:rsidRDefault="00F7481B">
            <w:pPr>
              <w:jc w:val="center"/>
              <w:cnfStyle w:val="100000000000" w:firstRow="1" w:lastRow="0" w:firstColumn="0" w:lastColumn="0" w:oddVBand="0" w:evenVBand="0" w:oddHBand="0" w:evenHBand="0" w:firstRowFirstColumn="0" w:firstRowLastColumn="0" w:lastRowFirstColumn="0" w:lastRowLastColumn="0"/>
              <w:rPr>
                <w:lang w:bidi="ar-EG"/>
              </w:rPr>
            </w:pPr>
            <w:r>
              <w:rPr>
                <w:lang w:bidi="ar-EG"/>
              </w:rPr>
              <w:t>Industries</w:t>
            </w:r>
          </w:p>
        </w:tc>
      </w:tr>
      <w:tr w:rsidR="00F7481B" w14:paraId="3D947035" w14:textId="77777777" w:rsidTr="00F7481B">
        <w:tc>
          <w:tcPr>
            <w:cnfStyle w:val="001000000000" w:firstRow="0" w:lastRow="0" w:firstColumn="1" w:lastColumn="0" w:oddVBand="0" w:evenVBand="0" w:oddHBand="0" w:evenHBand="0" w:firstRowFirstColumn="0" w:firstRowLastColumn="0" w:lastRowFirstColumn="0" w:lastRowLastColumn="0"/>
            <w:tcW w:w="4675"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407CE370" w14:textId="4666B101" w:rsidR="00F7481B" w:rsidRDefault="00F7481B">
            <w:pPr>
              <w:jc w:val="center"/>
              <w:rPr>
                <w:b w:val="0"/>
                <w:bCs w:val="0"/>
                <w:lang w:bidi="ar-EG"/>
              </w:rPr>
            </w:pPr>
            <w:r>
              <w:rPr>
                <w:b w:val="0"/>
                <w:bCs w:val="0"/>
                <w:lang w:bidi="ar-EG"/>
              </w:rPr>
              <w:t>Healthcare Equipment &amp; Services</w:t>
            </w:r>
          </w:p>
        </w:tc>
        <w:tc>
          <w:tcPr>
            <w:tcW w:w="4675"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59611F86" w14:textId="77777777" w:rsidR="00287C92" w:rsidRDefault="00287C92" w:rsidP="00287C92">
            <w:pPr>
              <w:jc w:val="center"/>
              <w:cnfStyle w:val="000000000000" w:firstRow="0" w:lastRow="0" w:firstColumn="0" w:lastColumn="0" w:oddVBand="0" w:evenVBand="0" w:oddHBand="0" w:evenHBand="0" w:firstRowFirstColumn="0" w:firstRowLastColumn="0" w:lastRowFirstColumn="0" w:lastRowLastColumn="0"/>
              <w:rPr>
                <w:lang w:bidi="ar-EG"/>
              </w:rPr>
            </w:pPr>
            <w:r>
              <w:rPr>
                <w:lang w:bidi="ar-EG"/>
              </w:rPr>
              <w:t>Health Care Equipment &amp; Supplies</w:t>
            </w:r>
          </w:p>
          <w:p w14:paraId="7E033FD4" w14:textId="450C52AB" w:rsidR="00287C92" w:rsidRDefault="00287C92" w:rsidP="00287C92">
            <w:pPr>
              <w:jc w:val="center"/>
              <w:cnfStyle w:val="000000000000" w:firstRow="0" w:lastRow="0" w:firstColumn="0" w:lastColumn="0" w:oddVBand="0" w:evenVBand="0" w:oddHBand="0" w:evenHBand="0" w:firstRowFirstColumn="0" w:firstRowLastColumn="0" w:lastRowFirstColumn="0" w:lastRowLastColumn="0"/>
              <w:rPr>
                <w:lang w:bidi="ar-EG"/>
              </w:rPr>
            </w:pPr>
            <w:r>
              <w:rPr>
                <w:lang w:bidi="ar-EG"/>
              </w:rPr>
              <w:t>Health Care Providers &amp; Services</w:t>
            </w:r>
          </w:p>
          <w:p w14:paraId="0FB56947" w14:textId="17513376" w:rsidR="00F7481B" w:rsidRDefault="00287C92" w:rsidP="00287C92">
            <w:pPr>
              <w:jc w:val="center"/>
              <w:cnfStyle w:val="000000000000" w:firstRow="0" w:lastRow="0" w:firstColumn="0" w:lastColumn="0" w:oddVBand="0" w:evenVBand="0" w:oddHBand="0" w:evenHBand="0" w:firstRowFirstColumn="0" w:firstRowLastColumn="0" w:lastRowFirstColumn="0" w:lastRowLastColumn="0"/>
              <w:rPr>
                <w:lang w:bidi="ar-EG"/>
              </w:rPr>
            </w:pPr>
            <w:r>
              <w:rPr>
                <w:lang w:bidi="ar-EG"/>
              </w:rPr>
              <w:t>Health Care Technology</w:t>
            </w:r>
          </w:p>
        </w:tc>
      </w:tr>
      <w:tr w:rsidR="00F7481B" w14:paraId="621DB544" w14:textId="77777777" w:rsidTr="00F7481B">
        <w:tc>
          <w:tcPr>
            <w:cnfStyle w:val="001000000000" w:firstRow="0" w:lastRow="0" w:firstColumn="1" w:lastColumn="0" w:oddVBand="0" w:evenVBand="0" w:oddHBand="0" w:evenHBand="0" w:firstRowFirstColumn="0" w:firstRowLastColumn="0" w:lastRowFirstColumn="0" w:lastRowLastColumn="0"/>
            <w:tcW w:w="4675"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02A16990" w14:textId="0B9E3944" w:rsidR="00F7481B" w:rsidRDefault="00F7481B">
            <w:pPr>
              <w:jc w:val="center"/>
              <w:rPr>
                <w:b w:val="0"/>
                <w:bCs w:val="0"/>
                <w:lang w:bidi="ar-EG"/>
              </w:rPr>
            </w:pPr>
            <w:r>
              <w:rPr>
                <w:b w:val="0"/>
                <w:bCs w:val="0"/>
                <w:lang w:bidi="ar-EG"/>
              </w:rPr>
              <w:t>Pharmaceuticals, Biotechnology, and Life Sciences</w:t>
            </w:r>
          </w:p>
        </w:tc>
        <w:tc>
          <w:tcPr>
            <w:tcW w:w="4675"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7D240B48" w14:textId="77777777" w:rsidR="00287C92" w:rsidRDefault="00287C92" w:rsidP="00287C92">
            <w:pPr>
              <w:jc w:val="center"/>
              <w:cnfStyle w:val="000000000000" w:firstRow="0" w:lastRow="0" w:firstColumn="0" w:lastColumn="0" w:oddVBand="0" w:evenVBand="0" w:oddHBand="0" w:evenHBand="0" w:firstRowFirstColumn="0" w:firstRowLastColumn="0" w:lastRowFirstColumn="0" w:lastRowLastColumn="0"/>
              <w:rPr>
                <w:lang w:bidi="ar-EG"/>
              </w:rPr>
            </w:pPr>
            <w:r w:rsidRPr="00287C92">
              <w:rPr>
                <w:lang w:bidi="ar-EG"/>
              </w:rPr>
              <w:t>Biotechnology</w:t>
            </w:r>
            <w:r w:rsidRPr="00287C92">
              <w:rPr>
                <w:lang w:bidi="ar-EG"/>
              </w:rPr>
              <w:br/>
              <w:t>Pharmaceuticals</w:t>
            </w:r>
          </w:p>
          <w:p w14:paraId="1C862A9E" w14:textId="784EABDC" w:rsidR="00F7481B" w:rsidRDefault="00287C92" w:rsidP="00287C92">
            <w:pPr>
              <w:jc w:val="center"/>
              <w:cnfStyle w:val="000000000000" w:firstRow="0" w:lastRow="0" w:firstColumn="0" w:lastColumn="0" w:oddVBand="0" w:evenVBand="0" w:oddHBand="0" w:evenHBand="0" w:firstRowFirstColumn="0" w:firstRowLastColumn="0" w:lastRowFirstColumn="0" w:lastRowLastColumn="0"/>
              <w:rPr>
                <w:lang w:bidi="ar-EG"/>
              </w:rPr>
            </w:pPr>
            <w:r w:rsidRPr="00287C92">
              <w:rPr>
                <w:lang w:bidi="ar-EG"/>
              </w:rPr>
              <w:t>Life Sciences Tools &amp; Services</w:t>
            </w:r>
          </w:p>
        </w:tc>
      </w:tr>
    </w:tbl>
    <w:bookmarkEnd w:id="6"/>
    <w:p w14:paraId="6CD3DEDF" w14:textId="06318596" w:rsidR="00283FFB" w:rsidRDefault="00F7481B" w:rsidP="00283FFB">
      <w:pPr>
        <w:jc w:val="both"/>
        <w:rPr>
          <w:lang w:bidi="ar-EG"/>
        </w:rPr>
      </w:pPr>
      <w:r>
        <w:rPr>
          <w:lang w:bidi="ar-EG"/>
        </w:rPr>
        <w:t>Sector sensitive to:</w:t>
      </w:r>
    </w:p>
    <w:p w14:paraId="5899CC2B" w14:textId="30987B11" w:rsidR="00F7481B" w:rsidRDefault="00ED3303" w:rsidP="00ED3303">
      <w:pPr>
        <w:pStyle w:val="ListParagraph"/>
        <w:numPr>
          <w:ilvl w:val="0"/>
          <w:numId w:val="10"/>
        </w:numPr>
        <w:jc w:val="both"/>
        <w:rPr>
          <w:lang w:bidi="ar-EG"/>
        </w:rPr>
      </w:pPr>
      <w:r>
        <w:rPr>
          <w:lang w:bidi="ar-EG"/>
        </w:rPr>
        <w:t>Healthcare sector is noncyclical as the demand is usually the same</w:t>
      </w:r>
      <w:r>
        <w:rPr>
          <w:lang w:bidi="ar-EG"/>
        </w:rPr>
        <w:t xml:space="preserve"> </w:t>
      </w:r>
      <w:r>
        <w:rPr>
          <w:lang w:bidi="ar-EG"/>
        </w:rPr>
        <w:t>regardless of economic outlook</w:t>
      </w:r>
      <w:r>
        <w:rPr>
          <w:lang w:bidi="ar-EG"/>
        </w:rPr>
        <w:t>.</w:t>
      </w:r>
    </w:p>
    <w:p w14:paraId="37B0135E" w14:textId="297437B9" w:rsidR="00ED3303" w:rsidRDefault="00ED3303" w:rsidP="00ED3303">
      <w:pPr>
        <w:pStyle w:val="ListParagraph"/>
        <w:numPr>
          <w:ilvl w:val="0"/>
          <w:numId w:val="10"/>
        </w:numPr>
        <w:jc w:val="both"/>
        <w:rPr>
          <w:lang w:bidi="ar-EG"/>
        </w:rPr>
      </w:pPr>
      <w:r w:rsidRPr="00ED3303">
        <w:rPr>
          <w:lang w:bidi="ar-EG"/>
        </w:rPr>
        <w:t>Sensitive to government policies</w:t>
      </w:r>
      <w:r>
        <w:rPr>
          <w:lang w:bidi="ar-EG"/>
        </w:rPr>
        <w:t>.</w:t>
      </w:r>
    </w:p>
    <w:p w14:paraId="15443388" w14:textId="55FCDB2E" w:rsidR="00686F24" w:rsidRDefault="00686F24" w:rsidP="00686F24">
      <w:pPr>
        <w:jc w:val="both"/>
        <w:rPr>
          <w:lang w:bidi="ar-EG"/>
        </w:rPr>
      </w:pPr>
      <w:r>
        <w:rPr>
          <w:lang w:bidi="ar-EG"/>
        </w:rPr>
        <w:t>Popular US ETFs: XLV – FHLC.</w:t>
      </w:r>
    </w:p>
    <w:p w14:paraId="78456E89" w14:textId="2DF18E98" w:rsidR="00686F24" w:rsidRDefault="00C16A56" w:rsidP="00686F24">
      <w:pPr>
        <w:jc w:val="both"/>
        <w:rPr>
          <w:lang w:bidi="ar-EG"/>
        </w:rPr>
      </w:pPr>
      <w:r w:rsidRPr="00C16A56">
        <w:rPr>
          <w:lang w:bidi="ar-EG"/>
        </w:rPr>
        <w:lastRenderedPageBreak/>
        <w:drawing>
          <wp:inline distT="0" distB="0" distL="0" distR="0" wp14:anchorId="26F82B98" wp14:editId="2A5F937D">
            <wp:extent cx="5943600" cy="275018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750185"/>
                    </a:xfrm>
                    <a:prstGeom prst="rect">
                      <a:avLst/>
                    </a:prstGeom>
                  </pic:spPr>
                </pic:pic>
              </a:graphicData>
            </a:graphic>
          </wp:inline>
        </w:drawing>
      </w:r>
    </w:p>
    <w:p w14:paraId="4425A10F" w14:textId="4FD9BC28" w:rsidR="00312B24" w:rsidRDefault="00312B24" w:rsidP="00584A86">
      <w:pPr>
        <w:pStyle w:val="Heading1"/>
        <w:rPr>
          <w:lang w:bidi="ar-EG"/>
        </w:rPr>
      </w:pPr>
      <w:r>
        <w:rPr>
          <w:lang w:bidi="ar-EG"/>
        </w:rPr>
        <w:t>Financials Sector</w:t>
      </w:r>
    </w:p>
    <w:p w14:paraId="27AF302F" w14:textId="2E12FE43" w:rsidR="00584A86" w:rsidRDefault="00CB4825" w:rsidP="00CB4825">
      <w:pPr>
        <w:jc w:val="both"/>
        <w:rPr>
          <w:lang w:bidi="ar-EG"/>
        </w:rPr>
      </w:pPr>
      <w:r>
        <w:rPr>
          <w:lang w:bidi="ar-EG"/>
        </w:rPr>
        <w:t>The financials sector is composed of companies that provide</w:t>
      </w:r>
      <w:r>
        <w:rPr>
          <w:lang w:bidi="ar-EG"/>
        </w:rPr>
        <w:t xml:space="preserve"> </w:t>
      </w:r>
      <w:r>
        <w:rPr>
          <w:lang w:bidi="ar-EG"/>
        </w:rPr>
        <w:t>financial services to other companies and/or to consumers. This</w:t>
      </w:r>
      <w:r>
        <w:rPr>
          <w:lang w:bidi="ar-EG"/>
        </w:rPr>
        <w:t xml:space="preserve"> </w:t>
      </w:r>
      <w:r>
        <w:rPr>
          <w:lang w:bidi="ar-EG"/>
        </w:rPr>
        <w:t>includes services such as loans, credit, mortgage, insurance,</w:t>
      </w:r>
      <w:r>
        <w:rPr>
          <w:lang w:bidi="ar-EG"/>
        </w:rPr>
        <w:t xml:space="preserve"> </w:t>
      </w:r>
      <w:r>
        <w:rPr>
          <w:lang w:bidi="ar-EG"/>
        </w:rPr>
        <w:t>wealth management and real estate.</w:t>
      </w:r>
    </w:p>
    <w:tbl>
      <w:tblPr>
        <w:tblStyle w:val="GridTable1Light-Accent5"/>
        <w:tblW w:w="0" w:type="auto"/>
        <w:tblLook w:val="04A0" w:firstRow="1" w:lastRow="0" w:firstColumn="1" w:lastColumn="0" w:noHBand="0" w:noVBand="1"/>
      </w:tblPr>
      <w:tblGrid>
        <w:gridCol w:w="4675"/>
        <w:gridCol w:w="4675"/>
      </w:tblGrid>
      <w:tr w:rsidR="00ED1BDF" w14:paraId="36D0FAEE" w14:textId="77777777" w:rsidTr="00ED1BD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Borders>
              <w:top w:val="single" w:sz="4" w:space="0" w:color="BDD6EE" w:themeColor="accent5" w:themeTint="66"/>
              <w:left w:val="single" w:sz="4" w:space="0" w:color="BDD6EE" w:themeColor="accent5" w:themeTint="66"/>
              <w:right w:val="single" w:sz="4" w:space="0" w:color="BDD6EE" w:themeColor="accent5" w:themeTint="66"/>
            </w:tcBorders>
            <w:hideMark/>
          </w:tcPr>
          <w:p w14:paraId="73CDC47C" w14:textId="77777777" w:rsidR="00ED1BDF" w:rsidRPr="00ED1BDF" w:rsidRDefault="00ED1BDF" w:rsidP="00ED1BDF">
            <w:pPr>
              <w:spacing w:after="0" w:line="240" w:lineRule="auto"/>
              <w:jc w:val="center"/>
              <w:rPr>
                <w:b/>
                <w:bCs/>
                <w:lang w:bidi="ar-EG"/>
              </w:rPr>
            </w:pPr>
            <w:bookmarkStart w:id="7" w:name="OLE_LINK8"/>
            <w:r w:rsidRPr="00ED1BDF">
              <w:rPr>
                <w:b/>
                <w:bCs/>
                <w:lang w:bidi="ar-EG"/>
              </w:rPr>
              <w:t>Industry Group</w:t>
            </w:r>
          </w:p>
        </w:tc>
        <w:tc>
          <w:tcPr>
            <w:tcW w:w="4675" w:type="dxa"/>
            <w:tcBorders>
              <w:top w:val="single" w:sz="4" w:space="0" w:color="BDD6EE" w:themeColor="accent5" w:themeTint="66"/>
              <w:left w:val="single" w:sz="4" w:space="0" w:color="BDD6EE" w:themeColor="accent5" w:themeTint="66"/>
              <w:right w:val="single" w:sz="4" w:space="0" w:color="BDD6EE" w:themeColor="accent5" w:themeTint="66"/>
            </w:tcBorders>
            <w:hideMark/>
          </w:tcPr>
          <w:p w14:paraId="37F7C1C2" w14:textId="77777777" w:rsidR="00ED1BDF" w:rsidRDefault="00ED1BDF" w:rsidP="00ED1BDF">
            <w:pPr>
              <w:jc w:val="center"/>
              <w:cnfStyle w:val="100000000000" w:firstRow="1" w:lastRow="0" w:firstColumn="0" w:lastColumn="0" w:oddVBand="0" w:evenVBand="0" w:oddHBand="0" w:evenHBand="0" w:firstRowFirstColumn="0" w:firstRowLastColumn="0" w:lastRowFirstColumn="0" w:lastRowLastColumn="0"/>
              <w:rPr>
                <w:lang w:bidi="ar-EG"/>
              </w:rPr>
            </w:pPr>
            <w:r>
              <w:rPr>
                <w:lang w:bidi="ar-EG"/>
              </w:rPr>
              <w:t>Industries</w:t>
            </w:r>
          </w:p>
        </w:tc>
      </w:tr>
      <w:tr w:rsidR="00ED1BDF" w14:paraId="3914E2F5" w14:textId="77777777" w:rsidTr="00ED1BDF">
        <w:tc>
          <w:tcPr>
            <w:cnfStyle w:val="001000000000" w:firstRow="0" w:lastRow="0" w:firstColumn="1" w:lastColumn="0" w:oddVBand="0" w:evenVBand="0" w:oddHBand="0" w:evenHBand="0" w:firstRowFirstColumn="0" w:firstRowLastColumn="0" w:lastRowFirstColumn="0" w:lastRowLastColumn="0"/>
            <w:tcW w:w="4675"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0A3752EF" w14:textId="629AC801" w:rsidR="00ED1BDF" w:rsidRDefault="00ED1BDF" w:rsidP="00ED1BDF">
            <w:pPr>
              <w:jc w:val="center"/>
              <w:rPr>
                <w:b w:val="0"/>
                <w:bCs w:val="0"/>
                <w:lang w:bidi="ar-EG"/>
              </w:rPr>
            </w:pPr>
            <w:r>
              <w:rPr>
                <w:b w:val="0"/>
                <w:bCs w:val="0"/>
                <w:lang w:bidi="ar-EG"/>
              </w:rPr>
              <w:t>Banks</w:t>
            </w:r>
          </w:p>
        </w:tc>
        <w:tc>
          <w:tcPr>
            <w:tcW w:w="4675"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66393A4F" w14:textId="77777777" w:rsidR="00ED1BDF" w:rsidRDefault="00ED1BDF" w:rsidP="00ED1BDF">
            <w:pPr>
              <w:jc w:val="center"/>
              <w:cnfStyle w:val="000000000000" w:firstRow="0" w:lastRow="0" w:firstColumn="0" w:lastColumn="0" w:oddVBand="0" w:evenVBand="0" w:oddHBand="0" w:evenHBand="0" w:firstRowFirstColumn="0" w:firstRowLastColumn="0" w:lastRowFirstColumn="0" w:lastRowLastColumn="0"/>
              <w:rPr>
                <w:lang w:bidi="ar-EG"/>
              </w:rPr>
            </w:pPr>
            <w:r>
              <w:rPr>
                <w:lang w:bidi="ar-EG"/>
              </w:rPr>
              <w:t>Banks</w:t>
            </w:r>
          </w:p>
          <w:p w14:paraId="6DBAF9FA" w14:textId="294608B9" w:rsidR="00ED1BDF" w:rsidRDefault="00ED1BDF" w:rsidP="00ED1BDF">
            <w:pPr>
              <w:jc w:val="center"/>
              <w:cnfStyle w:val="000000000000" w:firstRow="0" w:lastRow="0" w:firstColumn="0" w:lastColumn="0" w:oddVBand="0" w:evenVBand="0" w:oddHBand="0" w:evenHBand="0" w:firstRowFirstColumn="0" w:firstRowLastColumn="0" w:lastRowFirstColumn="0" w:lastRowLastColumn="0"/>
              <w:rPr>
                <w:lang w:bidi="ar-EG"/>
              </w:rPr>
            </w:pPr>
            <w:r>
              <w:rPr>
                <w:lang w:bidi="ar-EG"/>
              </w:rPr>
              <w:t>Thrifts &amp; Mortgage Finance</w:t>
            </w:r>
          </w:p>
        </w:tc>
      </w:tr>
      <w:tr w:rsidR="00ED1BDF" w14:paraId="1DB7FE19" w14:textId="77777777" w:rsidTr="00ED1BDF">
        <w:tc>
          <w:tcPr>
            <w:cnfStyle w:val="001000000000" w:firstRow="0" w:lastRow="0" w:firstColumn="1" w:lastColumn="0" w:oddVBand="0" w:evenVBand="0" w:oddHBand="0" w:evenHBand="0" w:firstRowFirstColumn="0" w:firstRowLastColumn="0" w:lastRowFirstColumn="0" w:lastRowLastColumn="0"/>
            <w:tcW w:w="4675"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7153A3A6" w14:textId="2388F84B" w:rsidR="00ED1BDF" w:rsidRDefault="00ED1BDF" w:rsidP="00ED1BDF">
            <w:pPr>
              <w:jc w:val="center"/>
              <w:rPr>
                <w:b w:val="0"/>
                <w:bCs w:val="0"/>
                <w:lang w:bidi="ar-EG"/>
              </w:rPr>
            </w:pPr>
            <w:r>
              <w:rPr>
                <w:b w:val="0"/>
                <w:bCs w:val="0"/>
                <w:lang w:bidi="ar-EG"/>
              </w:rPr>
              <w:t>Diversified Financials</w:t>
            </w:r>
          </w:p>
        </w:tc>
        <w:tc>
          <w:tcPr>
            <w:tcW w:w="4675"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1BF607D9" w14:textId="77777777" w:rsidR="00ED1BDF" w:rsidRDefault="00ED1BDF" w:rsidP="00ED1BDF">
            <w:pPr>
              <w:jc w:val="center"/>
              <w:cnfStyle w:val="000000000000" w:firstRow="0" w:lastRow="0" w:firstColumn="0" w:lastColumn="0" w:oddVBand="0" w:evenVBand="0" w:oddHBand="0" w:evenHBand="0" w:firstRowFirstColumn="0" w:firstRowLastColumn="0" w:lastRowFirstColumn="0" w:lastRowLastColumn="0"/>
              <w:rPr>
                <w:lang w:bidi="ar-EG"/>
              </w:rPr>
            </w:pPr>
            <w:r>
              <w:rPr>
                <w:lang w:bidi="ar-EG"/>
              </w:rPr>
              <w:t>Diversified Financial Services</w:t>
            </w:r>
          </w:p>
          <w:p w14:paraId="4897D045" w14:textId="1FB2B6A3" w:rsidR="00ED1BDF" w:rsidRDefault="00ED1BDF" w:rsidP="00ED1BDF">
            <w:pPr>
              <w:jc w:val="center"/>
              <w:cnfStyle w:val="000000000000" w:firstRow="0" w:lastRow="0" w:firstColumn="0" w:lastColumn="0" w:oddVBand="0" w:evenVBand="0" w:oddHBand="0" w:evenHBand="0" w:firstRowFirstColumn="0" w:firstRowLastColumn="0" w:lastRowFirstColumn="0" w:lastRowLastColumn="0"/>
              <w:rPr>
                <w:lang w:bidi="ar-EG"/>
              </w:rPr>
            </w:pPr>
            <w:r>
              <w:rPr>
                <w:lang w:bidi="ar-EG"/>
              </w:rPr>
              <w:t>Consumer Finance</w:t>
            </w:r>
          </w:p>
          <w:p w14:paraId="031DC900" w14:textId="2432DEBA" w:rsidR="00ED1BDF" w:rsidRDefault="00ED1BDF" w:rsidP="00ED1BDF">
            <w:pPr>
              <w:jc w:val="center"/>
              <w:cnfStyle w:val="000000000000" w:firstRow="0" w:lastRow="0" w:firstColumn="0" w:lastColumn="0" w:oddVBand="0" w:evenVBand="0" w:oddHBand="0" w:evenHBand="0" w:firstRowFirstColumn="0" w:firstRowLastColumn="0" w:lastRowFirstColumn="0" w:lastRowLastColumn="0"/>
              <w:rPr>
                <w:lang w:bidi="ar-EG"/>
              </w:rPr>
            </w:pPr>
            <w:r>
              <w:rPr>
                <w:lang w:bidi="ar-EG"/>
              </w:rPr>
              <w:t>Capital Markets</w:t>
            </w:r>
          </w:p>
          <w:p w14:paraId="6A67731D" w14:textId="78A08EF9" w:rsidR="00ED1BDF" w:rsidRDefault="00ED1BDF" w:rsidP="00ED1BDF">
            <w:pPr>
              <w:jc w:val="center"/>
              <w:cnfStyle w:val="000000000000" w:firstRow="0" w:lastRow="0" w:firstColumn="0" w:lastColumn="0" w:oddVBand="0" w:evenVBand="0" w:oddHBand="0" w:evenHBand="0" w:firstRowFirstColumn="0" w:firstRowLastColumn="0" w:lastRowFirstColumn="0" w:lastRowLastColumn="0"/>
              <w:rPr>
                <w:lang w:bidi="ar-EG"/>
              </w:rPr>
            </w:pPr>
            <w:r>
              <w:rPr>
                <w:lang w:bidi="ar-EG"/>
              </w:rPr>
              <w:t>Mortgage Real Estate Investment Trusts (REITS)</w:t>
            </w:r>
          </w:p>
        </w:tc>
      </w:tr>
      <w:tr w:rsidR="00ED1BDF" w14:paraId="66F1A74D" w14:textId="77777777" w:rsidTr="00ED1BDF">
        <w:tc>
          <w:tcPr>
            <w:cnfStyle w:val="001000000000" w:firstRow="0" w:lastRow="0" w:firstColumn="1" w:lastColumn="0" w:oddVBand="0" w:evenVBand="0" w:oddHBand="0" w:evenHBand="0" w:firstRowFirstColumn="0" w:firstRowLastColumn="0" w:lastRowFirstColumn="0" w:lastRowLastColumn="0"/>
            <w:tcW w:w="4675"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tcPr>
          <w:p w14:paraId="5E127C18" w14:textId="63294D9D" w:rsidR="00ED1BDF" w:rsidRDefault="00ED1BDF" w:rsidP="00ED1BDF">
            <w:pPr>
              <w:jc w:val="center"/>
              <w:rPr>
                <w:b w:val="0"/>
                <w:bCs w:val="0"/>
                <w:lang w:bidi="ar-EG"/>
              </w:rPr>
            </w:pPr>
            <w:r>
              <w:rPr>
                <w:b w:val="0"/>
                <w:bCs w:val="0"/>
                <w:lang w:bidi="ar-EG"/>
              </w:rPr>
              <w:t>Insurance</w:t>
            </w:r>
          </w:p>
        </w:tc>
        <w:tc>
          <w:tcPr>
            <w:tcW w:w="4675"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tcPr>
          <w:p w14:paraId="062F7D96" w14:textId="79472896" w:rsidR="00ED1BDF" w:rsidRDefault="00ED1BDF" w:rsidP="00ED1BDF">
            <w:pPr>
              <w:jc w:val="center"/>
              <w:cnfStyle w:val="000000000000" w:firstRow="0" w:lastRow="0" w:firstColumn="0" w:lastColumn="0" w:oddVBand="0" w:evenVBand="0" w:oddHBand="0" w:evenHBand="0" w:firstRowFirstColumn="0" w:firstRowLastColumn="0" w:lastRowFirstColumn="0" w:lastRowLastColumn="0"/>
              <w:rPr>
                <w:lang w:bidi="ar-EG"/>
              </w:rPr>
            </w:pPr>
            <w:r>
              <w:rPr>
                <w:lang w:bidi="ar-EG"/>
              </w:rPr>
              <w:t>Insurance</w:t>
            </w:r>
          </w:p>
        </w:tc>
      </w:tr>
    </w:tbl>
    <w:bookmarkEnd w:id="7"/>
    <w:p w14:paraId="0EA39456" w14:textId="3BEBB8A8" w:rsidR="00ED1BDF" w:rsidRDefault="007221FB" w:rsidP="00CB4825">
      <w:pPr>
        <w:jc w:val="both"/>
        <w:rPr>
          <w:lang w:bidi="ar-EG"/>
        </w:rPr>
      </w:pPr>
      <w:r>
        <w:rPr>
          <w:lang w:bidi="ar-EG"/>
        </w:rPr>
        <w:t>Sector sensitive to:</w:t>
      </w:r>
    </w:p>
    <w:p w14:paraId="79C7CBEB" w14:textId="6CCFE5ED" w:rsidR="007221FB" w:rsidRDefault="007221FB" w:rsidP="007221FB">
      <w:pPr>
        <w:pStyle w:val="ListParagraph"/>
        <w:numPr>
          <w:ilvl w:val="0"/>
          <w:numId w:val="10"/>
        </w:numPr>
        <w:jc w:val="both"/>
        <w:rPr>
          <w:lang w:bidi="ar-EG"/>
        </w:rPr>
      </w:pPr>
      <w:r>
        <w:rPr>
          <w:lang w:bidi="ar-EG"/>
        </w:rPr>
        <w:t>Early phase sensitive.</w:t>
      </w:r>
    </w:p>
    <w:p w14:paraId="73EFD010" w14:textId="2588587B" w:rsidR="007221FB" w:rsidRDefault="007221FB" w:rsidP="007221FB">
      <w:pPr>
        <w:pStyle w:val="ListParagraph"/>
        <w:numPr>
          <w:ilvl w:val="0"/>
          <w:numId w:val="10"/>
        </w:numPr>
        <w:jc w:val="both"/>
        <w:rPr>
          <w:lang w:bidi="ar-EG"/>
        </w:rPr>
      </w:pPr>
      <w:r>
        <w:rPr>
          <w:lang w:bidi="ar-EG"/>
        </w:rPr>
        <w:t>Interest rates.</w:t>
      </w:r>
    </w:p>
    <w:p w14:paraId="24AADBC4" w14:textId="13045E0A" w:rsidR="008902E7" w:rsidRDefault="008902E7" w:rsidP="008902E7">
      <w:pPr>
        <w:jc w:val="both"/>
        <w:rPr>
          <w:lang w:bidi="ar-EG"/>
        </w:rPr>
      </w:pPr>
      <w:r>
        <w:rPr>
          <w:lang w:bidi="ar-EG"/>
        </w:rPr>
        <w:t>Popular US ETFs: XLF – FNCL.</w:t>
      </w:r>
    </w:p>
    <w:p w14:paraId="55CD2B43" w14:textId="1005C457" w:rsidR="008902E7" w:rsidRDefault="008902E7" w:rsidP="008902E7">
      <w:pPr>
        <w:jc w:val="both"/>
        <w:rPr>
          <w:lang w:bidi="ar-EG"/>
        </w:rPr>
      </w:pPr>
      <w:r w:rsidRPr="008902E7">
        <w:rPr>
          <w:lang w:bidi="ar-EG"/>
        </w:rPr>
        <w:lastRenderedPageBreak/>
        <w:drawing>
          <wp:inline distT="0" distB="0" distL="0" distR="0" wp14:anchorId="4849E59E" wp14:editId="13B0DC64">
            <wp:extent cx="5943600" cy="27965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2796540"/>
                    </a:xfrm>
                    <a:prstGeom prst="rect">
                      <a:avLst/>
                    </a:prstGeom>
                  </pic:spPr>
                </pic:pic>
              </a:graphicData>
            </a:graphic>
          </wp:inline>
        </w:drawing>
      </w:r>
    </w:p>
    <w:p w14:paraId="07BACEB8" w14:textId="490ABAA8" w:rsidR="007C4CF7" w:rsidRDefault="007C4CF7" w:rsidP="008902E7">
      <w:pPr>
        <w:jc w:val="both"/>
        <w:rPr>
          <w:lang w:bidi="ar-EG"/>
        </w:rPr>
      </w:pPr>
      <w:r>
        <w:rPr>
          <w:lang w:bidi="ar-EG"/>
        </w:rPr>
        <w:t>It is clear how the financial sector deteriorated after the 2008 financial crisis.</w:t>
      </w:r>
    </w:p>
    <w:p w14:paraId="1508E6C4" w14:textId="6672E6A6" w:rsidR="00E37553" w:rsidRDefault="00E37553" w:rsidP="00E37553">
      <w:pPr>
        <w:pStyle w:val="Heading1"/>
        <w:rPr>
          <w:lang w:bidi="ar-EG"/>
        </w:rPr>
      </w:pPr>
      <w:r>
        <w:rPr>
          <w:lang w:bidi="ar-EG"/>
        </w:rPr>
        <w:t>Information Technology Sector</w:t>
      </w:r>
    </w:p>
    <w:p w14:paraId="7CA63F87" w14:textId="33376B97" w:rsidR="00E37553" w:rsidRPr="00E37553" w:rsidRDefault="00261A49" w:rsidP="00261A49">
      <w:pPr>
        <w:jc w:val="both"/>
        <w:rPr>
          <w:lang w:bidi="ar-EG"/>
        </w:rPr>
      </w:pPr>
      <w:r>
        <w:rPr>
          <w:lang w:bidi="ar-EG"/>
        </w:rPr>
        <w:t>The technology sector is the category of stocks relating to the</w:t>
      </w:r>
      <w:r>
        <w:rPr>
          <w:lang w:bidi="ar-EG"/>
        </w:rPr>
        <w:t xml:space="preserve"> r</w:t>
      </w:r>
      <w:r>
        <w:rPr>
          <w:lang w:bidi="ar-EG"/>
        </w:rPr>
        <w:t>esearch, development and/or distribution of technologically</w:t>
      </w:r>
      <w:r>
        <w:rPr>
          <w:lang w:bidi="ar-EG"/>
        </w:rPr>
        <w:t xml:space="preserve"> </w:t>
      </w:r>
      <w:r>
        <w:rPr>
          <w:lang w:bidi="ar-EG"/>
        </w:rPr>
        <w:t>based goods and services. This sector contains businesses</w:t>
      </w:r>
      <w:r>
        <w:rPr>
          <w:lang w:bidi="ar-EG"/>
        </w:rPr>
        <w:t xml:space="preserve"> </w:t>
      </w:r>
      <w:r>
        <w:rPr>
          <w:lang w:bidi="ar-EG"/>
        </w:rPr>
        <w:t>revolving around the manufacturing of electronics, creation of</w:t>
      </w:r>
      <w:r>
        <w:rPr>
          <w:lang w:bidi="ar-EG"/>
        </w:rPr>
        <w:t xml:space="preserve"> </w:t>
      </w:r>
      <w:r>
        <w:rPr>
          <w:lang w:bidi="ar-EG"/>
        </w:rPr>
        <w:t>software, computers or products and services relating to</w:t>
      </w:r>
      <w:r>
        <w:rPr>
          <w:lang w:bidi="ar-EG"/>
        </w:rPr>
        <w:t xml:space="preserve"> </w:t>
      </w:r>
      <w:r>
        <w:rPr>
          <w:lang w:bidi="ar-EG"/>
        </w:rPr>
        <w:t>information technology.</w:t>
      </w:r>
    </w:p>
    <w:tbl>
      <w:tblPr>
        <w:tblStyle w:val="GridTable1Light-Accent5"/>
        <w:tblW w:w="0" w:type="auto"/>
        <w:tblLook w:val="04A0" w:firstRow="1" w:lastRow="0" w:firstColumn="1" w:lastColumn="0" w:noHBand="0" w:noVBand="1"/>
      </w:tblPr>
      <w:tblGrid>
        <w:gridCol w:w="4405"/>
        <w:gridCol w:w="4945"/>
      </w:tblGrid>
      <w:tr w:rsidR="007C4190" w14:paraId="20275183" w14:textId="77777777" w:rsidTr="007C419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5" w:type="dxa"/>
            <w:tcBorders>
              <w:top w:val="single" w:sz="4" w:space="0" w:color="BDD6EE" w:themeColor="accent5" w:themeTint="66"/>
              <w:left w:val="single" w:sz="4" w:space="0" w:color="BDD6EE" w:themeColor="accent5" w:themeTint="66"/>
              <w:right w:val="single" w:sz="4" w:space="0" w:color="BDD6EE" w:themeColor="accent5" w:themeTint="66"/>
            </w:tcBorders>
            <w:hideMark/>
          </w:tcPr>
          <w:p w14:paraId="46AC1346" w14:textId="77777777" w:rsidR="007C4190" w:rsidRPr="007C4190" w:rsidRDefault="007C4190">
            <w:pPr>
              <w:spacing w:after="0" w:line="240" w:lineRule="auto"/>
              <w:jc w:val="center"/>
              <w:rPr>
                <w:b/>
                <w:bCs/>
                <w:lang w:bidi="ar-EG"/>
              </w:rPr>
            </w:pPr>
            <w:bookmarkStart w:id="8" w:name="OLE_LINK9"/>
            <w:r w:rsidRPr="007C4190">
              <w:rPr>
                <w:b/>
                <w:bCs/>
                <w:lang w:bidi="ar-EG"/>
              </w:rPr>
              <w:t>Industry Group</w:t>
            </w:r>
          </w:p>
        </w:tc>
        <w:tc>
          <w:tcPr>
            <w:tcW w:w="4945" w:type="dxa"/>
            <w:tcBorders>
              <w:top w:val="single" w:sz="4" w:space="0" w:color="BDD6EE" w:themeColor="accent5" w:themeTint="66"/>
              <w:left w:val="single" w:sz="4" w:space="0" w:color="BDD6EE" w:themeColor="accent5" w:themeTint="66"/>
              <w:right w:val="single" w:sz="4" w:space="0" w:color="BDD6EE" w:themeColor="accent5" w:themeTint="66"/>
            </w:tcBorders>
            <w:hideMark/>
          </w:tcPr>
          <w:p w14:paraId="526C4F34" w14:textId="77777777" w:rsidR="007C4190" w:rsidRDefault="007C4190">
            <w:pPr>
              <w:jc w:val="center"/>
              <w:cnfStyle w:val="100000000000" w:firstRow="1" w:lastRow="0" w:firstColumn="0" w:lastColumn="0" w:oddVBand="0" w:evenVBand="0" w:oddHBand="0" w:evenHBand="0" w:firstRowFirstColumn="0" w:firstRowLastColumn="0" w:lastRowFirstColumn="0" w:lastRowLastColumn="0"/>
              <w:rPr>
                <w:lang w:bidi="ar-EG"/>
              </w:rPr>
            </w:pPr>
            <w:r>
              <w:rPr>
                <w:lang w:bidi="ar-EG"/>
              </w:rPr>
              <w:t>Industries</w:t>
            </w:r>
          </w:p>
        </w:tc>
      </w:tr>
      <w:tr w:rsidR="007C4190" w14:paraId="6B7957D0" w14:textId="77777777" w:rsidTr="007C4190">
        <w:tc>
          <w:tcPr>
            <w:cnfStyle w:val="001000000000" w:firstRow="0" w:lastRow="0" w:firstColumn="1" w:lastColumn="0" w:oddVBand="0" w:evenVBand="0" w:oddHBand="0" w:evenHBand="0" w:firstRowFirstColumn="0" w:firstRowLastColumn="0" w:lastRowFirstColumn="0" w:lastRowLastColumn="0"/>
            <w:tcW w:w="4405"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1F6EDD57" w14:textId="303656E7" w:rsidR="007C4190" w:rsidRDefault="007C4190">
            <w:pPr>
              <w:jc w:val="center"/>
              <w:rPr>
                <w:b w:val="0"/>
                <w:bCs w:val="0"/>
                <w:lang w:bidi="ar-EG"/>
              </w:rPr>
            </w:pPr>
            <w:r>
              <w:rPr>
                <w:b w:val="0"/>
                <w:bCs w:val="0"/>
                <w:lang w:bidi="ar-EG"/>
              </w:rPr>
              <w:t>Software &amp; Services</w:t>
            </w:r>
          </w:p>
        </w:tc>
        <w:tc>
          <w:tcPr>
            <w:tcW w:w="4945"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0FD7E003" w14:textId="77777777" w:rsidR="007C4190" w:rsidRDefault="007C4190">
            <w:pPr>
              <w:jc w:val="center"/>
              <w:cnfStyle w:val="000000000000" w:firstRow="0" w:lastRow="0" w:firstColumn="0" w:lastColumn="0" w:oddVBand="0" w:evenVBand="0" w:oddHBand="0" w:evenHBand="0" w:firstRowFirstColumn="0" w:firstRowLastColumn="0" w:lastRowFirstColumn="0" w:lastRowLastColumn="0"/>
              <w:rPr>
                <w:lang w:bidi="ar-EG"/>
              </w:rPr>
            </w:pPr>
            <w:r>
              <w:rPr>
                <w:lang w:bidi="ar-EG"/>
              </w:rPr>
              <w:t>IT Services</w:t>
            </w:r>
          </w:p>
          <w:p w14:paraId="34DF096D" w14:textId="5714CDAF" w:rsidR="007C4190" w:rsidRDefault="007C4190">
            <w:pPr>
              <w:jc w:val="center"/>
              <w:cnfStyle w:val="000000000000" w:firstRow="0" w:lastRow="0" w:firstColumn="0" w:lastColumn="0" w:oddVBand="0" w:evenVBand="0" w:oddHBand="0" w:evenHBand="0" w:firstRowFirstColumn="0" w:firstRowLastColumn="0" w:lastRowFirstColumn="0" w:lastRowLastColumn="0"/>
              <w:rPr>
                <w:lang w:bidi="ar-EG"/>
              </w:rPr>
            </w:pPr>
            <w:r>
              <w:rPr>
                <w:lang w:bidi="ar-EG"/>
              </w:rPr>
              <w:t>Software</w:t>
            </w:r>
          </w:p>
        </w:tc>
      </w:tr>
      <w:tr w:rsidR="007C4190" w14:paraId="6E83AC2E" w14:textId="77777777" w:rsidTr="007C4190">
        <w:tc>
          <w:tcPr>
            <w:cnfStyle w:val="001000000000" w:firstRow="0" w:lastRow="0" w:firstColumn="1" w:lastColumn="0" w:oddVBand="0" w:evenVBand="0" w:oddHBand="0" w:evenHBand="0" w:firstRowFirstColumn="0" w:firstRowLastColumn="0" w:lastRowFirstColumn="0" w:lastRowLastColumn="0"/>
            <w:tcW w:w="4405"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292AAFC3" w14:textId="659916F8" w:rsidR="007C4190" w:rsidRDefault="007C4190">
            <w:pPr>
              <w:jc w:val="center"/>
              <w:rPr>
                <w:b w:val="0"/>
                <w:bCs w:val="0"/>
                <w:lang w:bidi="ar-EG"/>
              </w:rPr>
            </w:pPr>
            <w:r>
              <w:rPr>
                <w:b w:val="0"/>
                <w:bCs w:val="0"/>
                <w:lang w:bidi="ar-EG"/>
              </w:rPr>
              <w:t>Technology Hardware &amp; Equipment</w:t>
            </w:r>
          </w:p>
        </w:tc>
        <w:tc>
          <w:tcPr>
            <w:tcW w:w="4945"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0639CE3D" w14:textId="77777777" w:rsidR="007C4190" w:rsidRDefault="007C4190">
            <w:pPr>
              <w:jc w:val="center"/>
              <w:cnfStyle w:val="000000000000" w:firstRow="0" w:lastRow="0" w:firstColumn="0" w:lastColumn="0" w:oddVBand="0" w:evenVBand="0" w:oddHBand="0" w:evenHBand="0" w:firstRowFirstColumn="0" w:firstRowLastColumn="0" w:lastRowFirstColumn="0" w:lastRowLastColumn="0"/>
              <w:rPr>
                <w:lang w:bidi="ar-EG"/>
              </w:rPr>
            </w:pPr>
            <w:r>
              <w:rPr>
                <w:lang w:bidi="ar-EG"/>
              </w:rPr>
              <w:t>Communications Equipment</w:t>
            </w:r>
          </w:p>
          <w:p w14:paraId="5D4C3EEF" w14:textId="77777777" w:rsidR="007C4190" w:rsidRDefault="007C4190">
            <w:pPr>
              <w:jc w:val="center"/>
              <w:cnfStyle w:val="000000000000" w:firstRow="0" w:lastRow="0" w:firstColumn="0" w:lastColumn="0" w:oddVBand="0" w:evenVBand="0" w:oddHBand="0" w:evenHBand="0" w:firstRowFirstColumn="0" w:firstRowLastColumn="0" w:lastRowFirstColumn="0" w:lastRowLastColumn="0"/>
              <w:rPr>
                <w:lang w:bidi="ar-EG"/>
              </w:rPr>
            </w:pPr>
            <w:r>
              <w:rPr>
                <w:lang w:bidi="ar-EG"/>
              </w:rPr>
              <w:t>Technology Hardware, Storage, and Peripherals</w:t>
            </w:r>
          </w:p>
          <w:p w14:paraId="19D72A6F" w14:textId="7EB94F2A" w:rsidR="007C4190" w:rsidRDefault="007C4190">
            <w:pPr>
              <w:jc w:val="center"/>
              <w:cnfStyle w:val="000000000000" w:firstRow="0" w:lastRow="0" w:firstColumn="0" w:lastColumn="0" w:oddVBand="0" w:evenVBand="0" w:oddHBand="0" w:evenHBand="0" w:firstRowFirstColumn="0" w:firstRowLastColumn="0" w:lastRowFirstColumn="0" w:lastRowLastColumn="0"/>
              <w:rPr>
                <w:lang w:bidi="ar-EG"/>
              </w:rPr>
            </w:pPr>
            <w:r>
              <w:rPr>
                <w:lang w:bidi="ar-EG"/>
              </w:rPr>
              <w:t>Electronic Equipment, Instruments, and Components</w:t>
            </w:r>
          </w:p>
        </w:tc>
      </w:tr>
      <w:tr w:rsidR="007C4190" w14:paraId="08695180" w14:textId="77777777" w:rsidTr="007C4190">
        <w:tc>
          <w:tcPr>
            <w:cnfStyle w:val="001000000000" w:firstRow="0" w:lastRow="0" w:firstColumn="1" w:lastColumn="0" w:oddVBand="0" w:evenVBand="0" w:oddHBand="0" w:evenHBand="0" w:firstRowFirstColumn="0" w:firstRowLastColumn="0" w:lastRowFirstColumn="0" w:lastRowLastColumn="0"/>
            <w:tcW w:w="4405"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4C7141F8" w14:textId="1CFC4DAE" w:rsidR="007C4190" w:rsidRDefault="007C4190">
            <w:pPr>
              <w:jc w:val="center"/>
              <w:rPr>
                <w:b w:val="0"/>
                <w:bCs w:val="0"/>
                <w:lang w:bidi="ar-EG"/>
              </w:rPr>
            </w:pPr>
            <w:r>
              <w:rPr>
                <w:b w:val="0"/>
                <w:bCs w:val="0"/>
                <w:lang w:bidi="ar-EG"/>
              </w:rPr>
              <w:t>Semiconductors &amp; Semiconductor Equipment</w:t>
            </w:r>
          </w:p>
        </w:tc>
        <w:tc>
          <w:tcPr>
            <w:tcW w:w="4945"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2FFC983E" w14:textId="2C95194D" w:rsidR="007C4190" w:rsidRPr="007C4190" w:rsidRDefault="007C4190">
            <w:pPr>
              <w:jc w:val="center"/>
              <w:cnfStyle w:val="000000000000" w:firstRow="0" w:lastRow="0" w:firstColumn="0" w:lastColumn="0" w:oddVBand="0" w:evenVBand="0" w:oddHBand="0" w:evenHBand="0" w:firstRowFirstColumn="0" w:firstRowLastColumn="0" w:lastRowFirstColumn="0" w:lastRowLastColumn="0"/>
              <w:rPr>
                <w:lang w:bidi="ar-EG"/>
              </w:rPr>
            </w:pPr>
            <w:r w:rsidRPr="007C4190">
              <w:rPr>
                <w:lang w:bidi="ar-EG"/>
              </w:rPr>
              <w:t>Semiconductors &amp; Semiconductor Equipment</w:t>
            </w:r>
          </w:p>
        </w:tc>
      </w:tr>
    </w:tbl>
    <w:bookmarkEnd w:id="8"/>
    <w:p w14:paraId="20B705A0" w14:textId="647746C2" w:rsidR="003C7E69" w:rsidRDefault="001A59DD" w:rsidP="00CB4825">
      <w:pPr>
        <w:jc w:val="both"/>
        <w:rPr>
          <w:lang w:bidi="ar-EG"/>
        </w:rPr>
      </w:pPr>
      <w:r>
        <w:rPr>
          <w:lang w:bidi="ar-EG"/>
        </w:rPr>
        <w:t>Sector sensitive to:</w:t>
      </w:r>
    </w:p>
    <w:p w14:paraId="5DC39AAE" w14:textId="0C1D4BD8" w:rsidR="001A59DD" w:rsidRDefault="001A59DD" w:rsidP="001A59DD">
      <w:pPr>
        <w:pStyle w:val="ListParagraph"/>
        <w:numPr>
          <w:ilvl w:val="0"/>
          <w:numId w:val="10"/>
        </w:numPr>
        <w:jc w:val="both"/>
        <w:rPr>
          <w:lang w:bidi="ar-EG"/>
        </w:rPr>
      </w:pPr>
      <w:r>
        <w:rPr>
          <w:lang w:bidi="ar-EG"/>
        </w:rPr>
        <w:t>Economy health.</w:t>
      </w:r>
    </w:p>
    <w:p w14:paraId="456F0ED3" w14:textId="020DCD99" w:rsidR="001A59DD" w:rsidRDefault="001A59DD" w:rsidP="001A59DD">
      <w:pPr>
        <w:pStyle w:val="ListParagraph"/>
        <w:numPr>
          <w:ilvl w:val="0"/>
          <w:numId w:val="10"/>
        </w:numPr>
        <w:jc w:val="both"/>
        <w:rPr>
          <w:lang w:bidi="ar-EG"/>
        </w:rPr>
      </w:pPr>
      <w:r>
        <w:rPr>
          <w:lang w:bidi="ar-EG"/>
        </w:rPr>
        <w:t>Overperform in early/mid business cycle.</w:t>
      </w:r>
    </w:p>
    <w:p w14:paraId="00943472" w14:textId="4E0723E9" w:rsidR="001A59DD" w:rsidRDefault="001A59DD" w:rsidP="001A59DD">
      <w:pPr>
        <w:pStyle w:val="ListParagraph"/>
        <w:numPr>
          <w:ilvl w:val="0"/>
          <w:numId w:val="10"/>
        </w:numPr>
        <w:jc w:val="both"/>
        <w:rPr>
          <w:lang w:bidi="ar-EG"/>
        </w:rPr>
      </w:pPr>
      <w:r>
        <w:rPr>
          <w:lang w:bidi="ar-EG"/>
        </w:rPr>
        <w:t>Underperform in late/recession business cycle.</w:t>
      </w:r>
    </w:p>
    <w:p w14:paraId="0C4AB65D" w14:textId="61D05E19" w:rsidR="004359AE" w:rsidRDefault="004359AE" w:rsidP="004359AE">
      <w:pPr>
        <w:jc w:val="both"/>
        <w:rPr>
          <w:lang w:bidi="ar-EG"/>
        </w:rPr>
      </w:pPr>
      <w:r>
        <w:rPr>
          <w:lang w:bidi="ar-EG"/>
        </w:rPr>
        <w:t>Popular US ETFs: XLK – FTEC.</w:t>
      </w:r>
    </w:p>
    <w:p w14:paraId="3FD822A5" w14:textId="3228A1F7" w:rsidR="00221FEF" w:rsidRDefault="00221FEF" w:rsidP="004359AE">
      <w:pPr>
        <w:jc w:val="both"/>
        <w:rPr>
          <w:lang w:bidi="ar-EG"/>
        </w:rPr>
      </w:pPr>
      <w:r w:rsidRPr="00221FEF">
        <w:rPr>
          <w:lang w:bidi="ar-EG"/>
        </w:rPr>
        <w:lastRenderedPageBreak/>
        <w:drawing>
          <wp:inline distT="0" distB="0" distL="0" distR="0" wp14:anchorId="5BDA6223" wp14:editId="60BDF629">
            <wp:extent cx="5943600" cy="2742565"/>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742565"/>
                    </a:xfrm>
                    <a:prstGeom prst="rect">
                      <a:avLst/>
                    </a:prstGeom>
                  </pic:spPr>
                </pic:pic>
              </a:graphicData>
            </a:graphic>
          </wp:inline>
        </w:drawing>
      </w:r>
    </w:p>
    <w:p w14:paraId="7CC85FD3" w14:textId="5A5AA03B" w:rsidR="001C42C6" w:rsidRDefault="001C42C6" w:rsidP="004359AE">
      <w:pPr>
        <w:jc w:val="both"/>
        <w:rPr>
          <w:lang w:bidi="ar-EG"/>
        </w:rPr>
      </w:pPr>
      <w:r>
        <w:rPr>
          <w:lang w:bidi="ar-EG"/>
        </w:rPr>
        <w:t>It is clear how the information technology sector deteriorated after the tech-bubble crisis in 2000-2002.</w:t>
      </w:r>
    </w:p>
    <w:p w14:paraId="61564973" w14:textId="10AAED21" w:rsidR="006E4A4E" w:rsidRDefault="006E4A4E" w:rsidP="006E4A4E">
      <w:pPr>
        <w:pStyle w:val="Heading1"/>
        <w:rPr>
          <w:lang w:bidi="ar-EG"/>
        </w:rPr>
      </w:pPr>
      <w:r>
        <w:rPr>
          <w:lang w:bidi="ar-EG"/>
        </w:rPr>
        <w:t>Communications Services Sector</w:t>
      </w:r>
    </w:p>
    <w:p w14:paraId="1793BDAF" w14:textId="71E014CF" w:rsidR="006E4A4E" w:rsidRDefault="00006CAF" w:rsidP="00A24052">
      <w:pPr>
        <w:jc w:val="both"/>
        <w:rPr>
          <w:lang w:bidi="ar-EG"/>
        </w:rPr>
      </w:pPr>
      <w:r>
        <w:rPr>
          <w:lang w:bidi="ar-EG"/>
        </w:rPr>
        <w:t>Companies that provide communication services using fixed-line</w:t>
      </w:r>
      <w:r>
        <w:rPr>
          <w:lang w:bidi="ar-EG"/>
        </w:rPr>
        <w:t xml:space="preserve"> </w:t>
      </w:r>
      <w:r>
        <w:rPr>
          <w:lang w:bidi="ar-EG"/>
        </w:rPr>
        <w:t>networks or those that provide wireless access and services. This</w:t>
      </w:r>
      <w:r>
        <w:rPr>
          <w:lang w:bidi="ar-EG"/>
        </w:rPr>
        <w:t xml:space="preserve"> </w:t>
      </w:r>
      <w:r>
        <w:rPr>
          <w:lang w:bidi="ar-EG"/>
        </w:rPr>
        <w:t>sector also includes companies that provide internet services</w:t>
      </w:r>
      <w:r>
        <w:rPr>
          <w:lang w:bidi="ar-EG"/>
        </w:rPr>
        <w:t xml:space="preserve"> </w:t>
      </w:r>
      <w:r>
        <w:rPr>
          <w:lang w:bidi="ar-EG"/>
        </w:rPr>
        <w:t>such as access, navigation and internet related software and</w:t>
      </w:r>
      <w:r>
        <w:rPr>
          <w:lang w:bidi="ar-EG"/>
        </w:rPr>
        <w:t xml:space="preserve"> </w:t>
      </w:r>
      <w:r>
        <w:rPr>
          <w:lang w:bidi="ar-EG"/>
        </w:rPr>
        <w:t>services.</w:t>
      </w:r>
    </w:p>
    <w:tbl>
      <w:tblPr>
        <w:tblStyle w:val="GridTable1Light-Accent5"/>
        <w:tblW w:w="0" w:type="auto"/>
        <w:tblLook w:val="04A0" w:firstRow="1" w:lastRow="0" w:firstColumn="1" w:lastColumn="0" w:noHBand="0" w:noVBand="1"/>
      </w:tblPr>
      <w:tblGrid>
        <w:gridCol w:w="4405"/>
        <w:gridCol w:w="4945"/>
      </w:tblGrid>
      <w:tr w:rsidR="00A24052" w14:paraId="666AA832" w14:textId="77777777" w:rsidTr="00A240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5" w:type="dxa"/>
            <w:tcBorders>
              <w:top w:val="single" w:sz="4" w:space="0" w:color="BDD6EE" w:themeColor="accent5" w:themeTint="66"/>
              <w:left w:val="single" w:sz="4" w:space="0" w:color="BDD6EE" w:themeColor="accent5" w:themeTint="66"/>
              <w:right w:val="single" w:sz="4" w:space="0" w:color="BDD6EE" w:themeColor="accent5" w:themeTint="66"/>
            </w:tcBorders>
            <w:hideMark/>
          </w:tcPr>
          <w:p w14:paraId="1D1F3696" w14:textId="77777777" w:rsidR="00A24052" w:rsidRPr="00A24052" w:rsidRDefault="00A24052">
            <w:pPr>
              <w:spacing w:after="0" w:line="240" w:lineRule="auto"/>
              <w:jc w:val="center"/>
              <w:rPr>
                <w:b/>
                <w:bCs/>
                <w:lang w:bidi="ar-EG"/>
              </w:rPr>
            </w:pPr>
            <w:r w:rsidRPr="00A24052">
              <w:rPr>
                <w:b/>
                <w:bCs/>
                <w:lang w:bidi="ar-EG"/>
              </w:rPr>
              <w:t>Industry Group</w:t>
            </w:r>
          </w:p>
        </w:tc>
        <w:tc>
          <w:tcPr>
            <w:tcW w:w="4945" w:type="dxa"/>
            <w:tcBorders>
              <w:top w:val="single" w:sz="4" w:space="0" w:color="BDD6EE" w:themeColor="accent5" w:themeTint="66"/>
              <w:left w:val="single" w:sz="4" w:space="0" w:color="BDD6EE" w:themeColor="accent5" w:themeTint="66"/>
              <w:right w:val="single" w:sz="4" w:space="0" w:color="BDD6EE" w:themeColor="accent5" w:themeTint="66"/>
            </w:tcBorders>
            <w:hideMark/>
          </w:tcPr>
          <w:p w14:paraId="517DE944" w14:textId="77777777" w:rsidR="00A24052" w:rsidRDefault="00A24052">
            <w:pPr>
              <w:jc w:val="center"/>
              <w:cnfStyle w:val="100000000000" w:firstRow="1" w:lastRow="0" w:firstColumn="0" w:lastColumn="0" w:oddVBand="0" w:evenVBand="0" w:oddHBand="0" w:evenHBand="0" w:firstRowFirstColumn="0" w:firstRowLastColumn="0" w:lastRowFirstColumn="0" w:lastRowLastColumn="0"/>
              <w:rPr>
                <w:lang w:bidi="ar-EG"/>
              </w:rPr>
            </w:pPr>
            <w:r>
              <w:rPr>
                <w:lang w:bidi="ar-EG"/>
              </w:rPr>
              <w:t>Industries</w:t>
            </w:r>
          </w:p>
        </w:tc>
      </w:tr>
      <w:tr w:rsidR="00A24052" w14:paraId="5F5C1A2A" w14:textId="77777777" w:rsidTr="00A24052">
        <w:tc>
          <w:tcPr>
            <w:cnfStyle w:val="001000000000" w:firstRow="0" w:lastRow="0" w:firstColumn="1" w:lastColumn="0" w:oddVBand="0" w:evenVBand="0" w:oddHBand="0" w:evenHBand="0" w:firstRowFirstColumn="0" w:firstRowLastColumn="0" w:lastRowFirstColumn="0" w:lastRowLastColumn="0"/>
            <w:tcW w:w="4405"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24C385D8" w14:textId="0694A8F4" w:rsidR="00A24052" w:rsidRDefault="00A24052">
            <w:pPr>
              <w:jc w:val="center"/>
              <w:rPr>
                <w:b w:val="0"/>
                <w:bCs w:val="0"/>
                <w:lang w:bidi="ar-EG"/>
              </w:rPr>
            </w:pPr>
            <w:r>
              <w:rPr>
                <w:b w:val="0"/>
                <w:bCs w:val="0"/>
                <w:lang w:bidi="ar-EG"/>
              </w:rPr>
              <w:t>Telecommunication Services</w:t>
            </w:r>
          </w:p>
        </w:tc>
        <w:tc>
          <w:tcPr>
            <w:tcW w:w="4945"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77CA4B4A" w14:textId="77777777" w:rsidR="00A24052" w:rsidRDefault="00A24052" w:rsidP="00A24052">
            <w:pPr>
              <w:jc w:val="center"/>
              <w:cnfStyle w:val="000000000000" w:firstRow="0" w:lastRow="0" w:firstColumn="0" w:lastColumn="0" w:oddVBand="0" w:evenVBand="0" w:oddHBand="0" w:evenHBand="0" w:firstRowFirstColumn="0" w:firstRowLastColumn="0" w:lastRowFirstColumn="0" w:lastRowLastColumn="0"/>
              <w:rPr>
                <w:lang w:bidi="ar-EG"/>
              </w:rPr>
            </w:pPr>
            <w:r>
              <w:rPr>
                <w:lang w:bidi="ar-EG"/>
              </w:rPr>
              <w:t>Diversified Telecommunication Services</w:t>
            </w:r>
          </w:p>
          <w:p w14:paraId="1FC18D72" w14:textId="66F47AE9" w:rsidR="00A24052" w:rsidRDefault="00A24052" w:rsidP="00A24052">
            <w:pPr>
              <w:jc w:val="center"/>
              <w:cnfStyle w:val="000000000000" w:firstRow="0" w:lastRow="0" w:firstColumn="0" w:lastColumn="0" w:oddVBand="0" w:evenVBand="0" w:oddHBand="0" w:evenHBand="0" w:firstRowFirstColumn="0" w:firstRowLastColumn="0" w:lastRowFirstColumn="0" w:lastRowLastColumn="0"/>
              <w:rPr>
                <w:lang w:bidi="ar-EG"/>
              </w:rPr>
            </w:pPr>
            <w:r>
              <w:rPr>
                <w:lang w:bidi="ar-EG"/>
              </w:rPr>
              <w:t>Wireless Telecommunication Services</w:t>
            </w:r>
          </w:p>
        </w:tc>
      </w:tr>
      <w:tr w:rsidR="00A24052" w14:paraId="73983CA8" w14:textId="77777777" w:rsidTr="00A24052">
        <w:tc>
          <w:tcPr>
            <w:cnfStyle w:val="001000000000" w:firstRow="0" w:lastRow="0" w:firstColumn="1" w:lastColumn="0" w:oddVBand="0" w:evenVBand="0" w:oddHBand="0" w:evenHBand="0" w:firstRowFirstColumn="0" w:firstRowLastColumn="0" w:lastRowFirstColumn="0" w:lastRowLastColumn="0"/>
            <w:tcW w:w="4405"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6B64AF99" w14:textId="31D95B03" w:rsidR="00A24052" w:rsidRDefault="00A24052">
            <w:pPr>
              <w:jc w:val="center"/>
              <w:rPr>
                <w:b w:val="0"/>
                <w:bCs w:val="0"/>
                <w:lang w:bidi="ar-EG"/>
              </w:rPr>
            </w:pPr>
            <w:r>
              <w:rPr>
                <w:b w:val="0"/>
                <w:bCs w:val="0"/>
                <w:lang w:bidi="ar-EG"/>
              </w:rPr>
              <w:t>Media and Entertainment</w:t>
            </w:r>
          </w:p>
        </w:tc>
        <w:tc>
          <w:tcPr>
            <w:tcW w:w="4945"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71480943" w14:textId="4573FE1A" w:rsidR="00A24052" w:rsidRDefault="00A24052" w:rsidP="00A24052">
            <w:pPr>
              <w:jc w:val="center"/>
              <w:cnfStyle w:val="000000000000" w:firstRow="0" w:lastRow="0" w:firstColumn="0" w:lastColumn="0" w:oddVBand="0" w:evenVBand="0" w:oddHBand="0" w:evenHBand="0" w:firstRowFirstColumn="0" w:firstRowLastColumn="0" w:lastRowFirstColumn="0" w:lastRowLastColumn="0"/>
              <w:rPr>
                <w:lang w:bidi="ar-EG"/>
              </w:rPr>
            </w:pPr>
            <w:r w:rsidRPr="00A24052">
              <w:rPr>
                <w:lang w:bidi="ar-EG"/>
              </w:rPr>
              <w:t>Media</w:t>
            </w:r>
            <w:r w:rsidRPr="00A24052">
              <w:rPr>
                <w:lang w:bidi="ar-EG"/>
              </w:rPr>
              <w:br/>
              <w:t>Entertainment</w:t>
            </w:r>
            <w:r w:rsidRPr="00A24052">
              <w:rPr>
                <w:lang w:bidi="ar-EG"/>
              </w:rPr>
              <w:br/>
              <w:t>Interactive Media &amp; Services</w:t>
            </w:r>
          </w:p>
        </w:tc>
      </w:tr>
    </w:tbl>
    <w:p w14:paraId="5E849031" w14:textId="7B17BF57" w:rsidR="00A24052" w:rsidRDefault="00CB455B" w:rsidP="00A24052">
      <w:pPr>
        <w:jc w:val="both"/>
        <w:rPr>
          <w:lang w:bidi="ar-EG"/>
        </w:rPr>
      </w:pPr>
      <w:r>
        <w:rPr>
          <w:lang w:bidi="ar-EG"/>
        </w:rPr>
        <w:t>Sensitive to:</w:t>
      </w:r>
    </w:p>
    <w:p w14:paraId="082272E6" w14:textId="77777777" w:rsidR="00CB455B" w:rsidRDefault="00CB455B" w:rsidP="00CB455B">
      <w:pPr>
        <w:pStyle w:val="ListParagraph"/>
        <w:numPr>
          <w:ilvl w:val="0"/>
          <w:numId w:val="10"/>
        </w:numPr>
        <w:jc w:val="both"/>
        <w:rPr>
          <w:lang w:bidi="ar-EG"/>
        </w:rPr>
      </w:pPr>
      <w:r>
        <w:rPr>
          <w:lang w:bidi="ar-EG"/>
        </w:rPr>
        <w:t>The health of the economy (GDP, employment rate, etc)</w:t>
      </w:r>
      <w:r>
        <w:rPr>
          <w:lang w:bidi="ar-EG"/>
        </w:rPr>
        <w:t>.</w:t>
      </w:r>
    </w:p>
    <w:p w14:paraId="7BC669B9" w14:textId="77777777" w:rsidR="00CB455B" w:rsidRDefault="00CB455B" w:rsidP="00CB455B">
      <w:pPr>
        <w:pStyle w:val="ListParagraph"/>
        <w:numPr>
          <w:ilvl w:val="0"/>
          <w:numId w:val="10"/>
        </w:numPr>
        <w:jc w:val="both"/>
        <w:rPr>
          <w:lang w:bidi="ar-EG"/>
        </w:rPr>
      </w:pPr>
      <w:r>
        <w:rPr>
          <w:lang w:bidi="ar-EG"/>
        </w:rPr>
        <w:t>Used to be telecom sector (changed to Communication Services in 2018)</w:t>
      </w:r>
      <w:r>
        <w:rPr>
          <w:lang w:bidi="ar-EG"/>
        </w:rPr>
        <w:t>.</w:t>
      </w:r>
    </w:p>
    <w:p w14:paraId="7D6BAC4A" w14:textId="79C8EACD" w:rsidR="00CB455B" w:rsidRDefault="00CB455B" w:rsidP="00CB455B">
      <w:pPr>
        <w:pStyle w:val="ListParagraph"/>
        <w:numPr>
          <w:ilvl w:val="0"/>
          <w:numId w:val="10"/>
        </w:numPr>
        <w:jc w:val="both"/>
        <w:rPr>
          <w:lang w:bidi="ar-EG"/>
        </w:rPr>
      </w:pPr>
      <w:r>
        <w:rPr>
          <w:lang w:bidi="ar-EG"/>
        </w:rPr>
        <w:t>Now includes FB, NFLX &amp; GOOG so is more cyclical than before (used to</w:t>
      </w:r>
      <w:r>
        <w:rPr>
          <w:lang w:bidi="ar-EG"/>
        </w:rPr>
        <w:t xml:space="preserve"> </w:t>
      </w:r>
      <w:r>
        <w:rPr>
          <w:lang w:bidi="ar-EG"/>
        </w:rPr>
        <w:t>only include telecom which are more stable throughout the business cycle)</w:t>
      </w:r>
      <w:r>
        <w:rPr>
          <w:lang w:bidi="ar-EG"/>
        </w:rPr>
        <w:t>.</w:t>
      </w:r>
    </w:p>
    <w:p w14:paraId="028F3CF1" w14:textId="42B3478D" w:rsidR="00CB455B" w:rsidRDefault="00CB455B" w:rsidP="00CB455B">
      <w:pPr>
        <w:jc w:val="both"/>
        <w:rPr>
          <w:lang w:bidi="ar-EG"/>
        </w:rPr>
      </w:pPr>
      <w:r>
        <w:rPr>
          <w:lang w:bidi="ar-EG"/>
        </w:rPr>
        <w:t>Popular US ETFs: XLC.</w:t>
      </w:r>
    </w:p>
    <w:p w14:paraId="68BD9C19" w14:textId="4C83E775" w:rsidR="001C59BF" w:rsidRDefault="00F027F9" w:rsidP="001C59BF">
      <w:pPr>
        <w:jc w:val="both"/>
        <w:rPr>
          <w:b/>
          <w:bCs/>
          <w:lang w:bidi="ar-EG"/>
        </w:rPr>
      </w:pPr>
      <w:r>
        <w:rPr>
          <w:b/>
          <w:bCs/>
          <w:lang w:bidi="ar-EG"/>
        </w:rPr>
        <w:t>N</w:t>
      </w:r>
      <w:r w:rsidR="001C59BF" w:rsidRPr="001C59BF">
        <w:rPr>
          <w:b/>
          <w:bCs/>
          <w:lang w:bidi="ar-EG"/>
        </w:rPr>
        <w:t>ote: original telecom</w:t>
      </w:r>
      <w:r w:rsidR="001C59BF" w:rsidRPr="001C59BF">
        <w:rPr>
          <w:b/>
          <w:bCs/>
          <w:lang w:bidi="ar-EG"/>
        </w:rPr>
        <w:t xml:space="preserve"> </w:t>
      </w:r>
      <w:r w:rsidR="001C59BF" w:rsidRPr="001C59BF">
        <w:rPr>
          <w:b/>
          <w:bCs/>
          <w:lang w:bidi="ar-EG"/>
        </w:rPr>
        <w:t>companies only represent 11% of the new Communication Services sector</w:t>
      </w:r>
      <w:r w:rsidR="007229EF">
        <w:rPr>
          <w:b/>
          <w:bCs/>
          <w:lang w:bidi="ar-EG"/>
        </w:rPr>
        <w:t>.</w:t>
      </w:r>
      <w:r w:rsidR="001C59BF" w:rsidRPr="001C59BF">
        <w:rPr>
          <w:b/>
          <w:bCs/>
          <w:lang w:bidi="ar-EG"/>
        </w:rPr>
        <w:t xml:space="preserve"> </w:t>
      </w:r>
      <w:r w:rsidR="007229EF">
        <w:rPr>
          <w:b/>
          <w:bCs/>
          <w:lang w:bidi="ar-EG"/>
        </w:rPr>
        <w:t>T</w:t>
      </w:r>
      <w:r w:rsidR="001C59BF" w:rsidRPr="001C59BF">
        <w:rPr>
          <w:b/>
          <w:bCs/>
          <w:lang w:bidi="ar-EG"/>
        </w:rPr>
        <w:t xml:space="preserve">he rest are companies that were once in the </w:t>
      </w:r>
      <w:r w:rsidR="007229EF">
        <w:rPr>
          <w:b/>
          <w:bCs/>
          <w:lang w:bidi="ar-EG"/>
        </w:rPr>
        <w:t>t</w:t>
      </w:r>
      <w:r w:rsidR="001C59BF" w:rsidRPr="001C59BF">
        <w:rPr>
          <w:b/>
          <w:bCs/>
          <w:lang w:bidi="ar-EG"/>
        </w:rPr>
        <w:t xml:space="preserve">ech or </w:t>
      </w:r>
      <w:r w:rsidR="007229EF">
        <w:rPr>
          <w:b/>
          <w:bCs/>
          <w:lang w:bidi="ar-EG"/>
        </w:rPr>
        <w:t>d</w:t>
      </w:r>
      <w:r w:rsidR="001C59BF" w:rsidRPr="001C59BF">
        <w:rPr>
          <w:b/>
          <w:bCs/>
          <w:lang w:bidi="ar-EG"/>
        </w:rPr>
        <w:t>iscretionary sector</w:t>
      </w:r>
      <w:r w:rsidR="007229EF">
        <w:rPr>
          <w:b/>
          <w:bCs/>
          <w:lang w:bidi="ar-EG"/>
        </w:rPr>
        <w:t>s.</w:t>
      </w:r>
      <w:r w:rsidR="001C59BF" w:rsidRPr="001C59BF">
        <w:rPr>
          <w:b/>
          <w:bCs/>
          <w:lang w:bidi="ar-EG"/>
        </w:rPr>
        <w:t xml:space="preserve"> </w:t>
      </w:r>
      <w:r w:rsidR="007229EF">
        <w:rPr>
          <w:b/>
          <w:bCs/>
          <w:lang w:bidi="ar-EG"/>
        </w:rPr>
        <w:t>S</w:t>
      </w:r>
      <w:r w:rsidR="001C59BF" w:rsidRPr="001C59BF">
        <w:rPr>
          <w:b/>
          <w:bCs/>
          <w:lang w:bidi="ar-EG"/>
        </w:rPr>
        <w:t>o</w:t>
      </w:r>
      <w:r w:rsidR="007229EF">
        <w:rPr>
          <w:b/>
          <w:bCs/>
          <w:lang w:bidi="ar-EG"/>
        </w:rPr>
        <w:t>,</w:t>
      </w:r>
      <w:r w:rsidR="001C59BF" w:rsidRPr="001C59BF">
        <w:rPr>
          <w:b/>
          <w:bCs/>
          <w:lang w:bidi="ar-EG"/>
        </w:rPr>
        <w:t xml:space="preserve"> future returns/risk can be</w:t>
      </w:r>
      <w:r w:rsidR="001C59BF" w:rsidRPr="001C59BF">
        <w:rPr>
          <w:b/>
          <w:bCs/>
          <w:lang w:bidi="ar-EG"/>
        </w:rPr>
        <w:t xml:space="preserve"> c</w:t>
      </w:r>
      <w:r w:rsidR="001C59BF" w:rsidRPr="001C59BF">
        <w:rPr>
          <w:b/>
          <w:bCs/>
          <w:lang w:bidi="ar-EG"/>
        </w:rPr>
        <w:t>ompletely different</w:t>
      </w:r>
      <w:r w:rsidR="001C59BF" w:rsidRPr="001C59BF">
        <w:rPr>
          <w:b/>
          <w:bCs/>
          <w:lang w:bidi="ar-EG"/>
        </w:rPr>
        <w:t>.</w:t>
      </w:r>
    </w:p>
    <w:p w14:paraId="6C5EAAB5" w14:textId="77777777" w:rsidR="00B35999" w:rsidRDefault="00B35999" w:rsidP="001C59BF">
      <w:pPr>
        <w:jc w:val="both"/>
        <w:rPr>
          <w:b/>
          <w:bCs/>
          <w:lang w:bidi="ar-EG"/>
        </w:rPr>
      </w:pPr>
    </w:p>
    <w:p w14:paraId="3D008814" w14:textId="77777777" w:rsidR="00B35999" w:rsidRPr="001C59BF" w:rsidRDefault="00B35999" w:rsidP="001C59BF">
      <w:pPr>
        <w:jc w:val="both"/>
        <w:rPr>
          <w:b/>
          <w:bCs/>
          <w:lang w:bidi="ar-EG"/>
        </w:rPr>
      </w:pPr>
    </w:p>
    <w:p w14:paraId="531E428E" w14:textId="534DD130" w:rsidR="00A24052" w:rsidRDefault="003D21AB" w:rsidP="003D21AB">
      <w:pPr>
        <w:pStyle w:val="Heading1"/>
        <w:rPr>
          <w:lang w:bidi="ar-EG"/>
        </w:rPr>
      </w:pPr>
      <w:r>
        <w:rPr>
          <w:lang w:bidi="ar-EG"/>
        </w:rPr>
        <w:lastRenderedPageBreak/>
        <w:t>Utilities Sector</w:t>
      </w:r>
    </w:p>
    <w:p w14:paraId="383ECCBF" w14:textId="1E31D91B" w:rsidR="003D21AB" w:rsidRDefault="00B35999" w:rsidP="00B35999">
      <w:pPr>
        <w:jc w:val="both"/>
        <w:rPr>
          <w:lang w:bidi="ar-EG"/>
        </w:rPr>
      </w:pPr>
      <w:r w:rsidRPr="00B35999">
        <w:rPr>
          <w:lang w:bidi="ar-EG"/>
        </w:rPr>
        <w:t>The utilities sector is comprised of companies that provide or</w:t>
      </w:r>
      <w:r w:rsidRPr="00B35999">
        <w:rPr>
          <w:lang w:bidi="ar-EG"/>
        </w:rPr>
        <w:t xml:space="preserve"> </w:t>
      </w:r>
      <w:r w:rsidRPr="00B35999">
        <w:rPr>
          <w:lang w:bidi="ar-EG"/>
        </w:rPr>
        <w:t>transmit electricity, gas or water to businesses and consumers.</w:t>
      </w:r>
      <w:r w:rsidRPr="00B35999">
        <w:rPr>
          <w:lang w:bidi="ar-EG"/>
        </w:rPr>
        <w:t xml:space="preserve"> </w:t>
      </w:r>
      <w:r w:rsidRPr="00B35999">
        <w:rPr>
          <w:lang w:bidi="ar-EG"/>
        </w:rPr>
        <w:t>This sector also includes companies that provide electricity</w:t>
      </w:r>
      <w:r w:rsidRPr="00B35999">
        <w:rPr>
          <w:lang w:bidi="ar-EG"/>
        </w:rPr>
        <w:t xml:space="preserve"> </w:t>
      </w:r>
      <w:r w:rsidRPr="00B35999">
        <w:rPr>
          <w:lang w:bidi="ar-EG"/>
        </w:rPr>
        <w:t>through renewable energy sources, such as</w:t>
      </w:r>
      <w:r w:rsidRPr="00B35999">
        <w:rPr>
          <w:lang w:bidi="ar-EG"/>
        </w:rPr>
        <w:t xml:space="preserve"> </w:t>
      </w:r>
      <w:r w:rsidRPr="00B35999">
        <w:rPr>
          <w:lang w:bidi="ar-EG"/>
        </w:rPr>
        <w:t>solar or hydro</w:t>
      </w:r>
      <w:r w:rsidRPr="00B35999">
        <w:rPr>
          <w:lang w:bidi="ar-EG"/>
        </w:rPr>
        <w:t xml:space="preserve"> </w:t>
      </w:r>
      <w:r w:rsidRPr="00B35999">
        <w:rPr>
          <w:lang w:bidi="ar-EG"/>
        </w:rPr>
        <w:t>power, and companies that generate and sell energy to utility</w:t>
      </w:r>
      <w:r w:rsidRPr="00B35999">
        <w:rPr>
          <w:lang w:bidi="ar-EG"/>
        </w:rPr>
        <w:br/>
        <w:t>companies.</w:t>
      </w:r>
    </w:p>
    <w:p w14:paraId="068ECC39" w14:textId="1C11DD2C" w:rsidR="00584A86" w:rsidRDefault="005412B2" w:rsidP="005412B2">
      <w:pPr>
        <w:jc w:val="both"/>
        <w:rPr>
          <w:lang w:bidi="ar-EG"/>
        </w:rPr>
      </w:pPr>
      <w:r>
        <w:rPr>
          <w:lang w:bidi="ar-EG"/>
        </w:rPr>
        <w:t>Industries:</w:t>
      </w:r>
    </w:p>
    <w:p w14:paraId="10AE98F3" w14:textId="77777777" w:rsidR="005412B2" w:rsidRDefault="005412B2" w:rsidP="005412B2">
      <w:pPr>
        <w:pStyle w:val="ListParagraph"/>
        <w:numPr>
          <w:ilvl w:val="0"/>
          <w:numId w:val="10"/>
        </w:numPr>
        <w:rPr>
          <w:lang w:bidi="ar-EG"/>
        </w:rPr>
      </w:pPr>
      <w:r>
        <w:rPr>
          <w:lang w:bidi="ar-EG"/>
        </w:rPr>
        <w:t>Electric Utilities</w:t>
      </w:r>
      <w:r>
        <w:rPr>
          <w:lang w:bidi="ar-EG"/>
        </w:rPr>
        <w:t>.</w:t>
      </w:r>
    </w:p>
    <w:p w14:paraId="7697FAB4" w14:textId="77777777" w:rsidR="005412B2" w:rsidRDefault="005412B2" w:rsidP="005412B2">
      <w:pPr>
        <w:pStyle w:val="ListParagraph"/>
        <w:numPr>
          <w:ilvl w:val="0"/>
          <w:numId w:val="10"/>
        </w:numPr>
        <w:rPr>
          <w:lang w:bidi="ar-EG"/>
        </w:rPr>
      </w:pPr>
      <w:r>
        <w:rPr>
          <w:lang w:bidi="ar-EG"/>
        </w:rPr>
        <w:t>Gas Utilities</w:t>
      </w:r>
      <w:r>
        <w:rPr>
          <w:lang w:bidi="ar-EG"/>
        </w:rPr>
        <w:t>.</w:t>
      </w:r>
    </w:p>
    <w:p w14:paraId="54F431E4" w14:textId="77777777" w:rsidR="005412B2" w:rsidRDefault="005412B2" w:rsidP="005412B2">
      <w:pPr>
        <w:pStyle w:val="ListParagraph"/>
        <w:numPr>
          <w:ilvl w:val="0"/>
          <w:numId w:val="10"/>
        </w:numPr>
        <w:rPr>
          <w:lang w:bidi="ar-EG"/>
        </w:rPr>
      </w:pPr>
      <w:r>
        <w:rPr>
          <w:lang w:bidi="ar-EG"/>
        </w:rPr>
        <w:t>Multi-Utilities</w:t>
      </w:r>
      <w:r>
        <w:rPr>
          <w:lang w:bidi="ar-EG"/>
        </w:rPr>
        <w:t>.</w:t>
      </w:r>
    </w:p>
    <w:p w14:paraId="0DF90626" w14:textId="77777777" w:rsidR="005412B2" w:rsidRDefault="005412B2" w:rsidP="005412B2">
      <w:pPr>
        <w:pStyle w:val="ListParagraph"/>
        <w:numPr>
          <w:ilvl w:val="0"/>
          <w:numId w:val="10"/>
        </w:numPr>
        <w:rPr>
          <w:lang w:bidi="ar-EG"/>
        </w:rPr>
      </w:pPr>
      <w:r>
        <w:rPr>
          <w:lang w:bidi="ar-EG"/>
        </w:rPr>
        <w:t>Water Utilities</w:t>
      </w:r>
      <w:r>
        <w:rPr>
          <w:lang w:bidi="ar-EG"/>
        </w:rPr>
        <w:t>.</w:t>
      </w:r>
    </w:p>
    <w:p w14:paraId="6E85E11A" w14:textId="256D9E72" w:rsidR="005412B2" w:rsidRDefault="005412B2" w:rsidP="005412B2">
      <w:pPr>
        <w:pStyle w:val="ListParagraph"/>
        <w:numPr>
          <w:ilvl w:val="0"/>
          <w:numId w:val="10"/>
        </w:numPr>
        <w:rPr>
          <w:lang w:bidi="ar-EG"/>
        </w:rPr>
      </w:pPr>
      <w:r>
        <w:rPr>
          <w:lang w:bidi="ar-EG"/>
        </w:rPr>
        <w:t>Independent Power and Renewable Electricity Producers</w:t>
      </w:r>
      <w:r>
        <w:rPr>
          <w:lang w:bidi="ar-EG"/>
        </w:rPr>
        <w:t>.</w:t>
      </w:r>
    </w:p>
    <w:p w14:paraId="2E8DD22E" w14:textId="49648FA0" w:rsidR="005412B2" w:rsidRDefault="009E3A98" w:rsidP="005412B2">
      <w:pPr>
        <w:rPr>
          <w:lang w:bidi="ar-EG"/>
        </w:rPr>
      </w:pPr>
      <w:r>
        <w:rPr>
          <w:lang w:bidi="ar-EG"/>
        </w:rPr>
        <w:t>Sector sensitive to:</w:t>
      </w:r>
    </w:p>
    <w:p w14:paraId="2A199166" w14:textId="77777777" w:rsidR="009E3A98" w:rsidRDefault="009E3A98" w:rsidP="009E3A98">
      <w:pPr>
        <w:pStyle w:val="ListParagraph"/>
        <w:numPr>
          <w:ilvl w:val="0"/>
          <w:numId w:val="10"/>
        </w:numPr>
        <w:rPr>
          <w:lang w:bidi="ar-EG"/>
        </w:rPr>
      </w:pPr>
      <w:r>
        <w:rPr>
          <w:lang w:bidi="ar-EG"/>
        </w:rPr>
        <w:t>Utilities sector is noncyclical as the demand is usually the same</w:t>
      </w:r>
      <w:r>
        <w:rPr>
          <w:lang w:bidi="ar-EG"/>
        </w:rPr>
        <w:t xml:space="preserve"> </w:t>
      </w:r>
      <w:r>
        <w:rPr>
          <w:lang w:bidi="ar-EG"/>
        </w:rPr>
        <w:t>regardless of economic outlook</w:t>
      </w:r>
      <w:r>
        <w:rPr>
          <w:lang w:bidi="ar-EG"/>
        </w:rPr>
        <w:t>.</w:t>
      </w:r>
    </w:p>
    <w:p w14:paraId="6125B385" w14:textId="77777777" w:rsidR="009E3A98" w:rsidRDefault="009E3A98" w:rsidP="009E3A98">
      <w:pPr>
        <w:pStyle w:val="ListParagraph"/>
        <w:numPr>
          <w:ilvl w:val="0"/>
          <w:numId w:val="10"/>
        </w:numPr>
        <w:rPr>
          <w:lang w:bidi="ar-EG"/>
        </w:rPr>
      </w:pPr>
      <w:r>
        <w:rPr>
          <w:lang w:bidi="ar-EG"/>
        </w:rPr>
        <w:t>Considered a defensive sector</w:t>
      </w:r>
      <w:r>
        <w:rPr>
          <w:lang w:bidi="ar-EG"/>
        </w:rPr>
        <w:t>.</w:t>
      </w:r>
    </w:p>
    <w:p w14:paraId="7E155BC5" w14:textId="7E64E45B" w:rsidR="009E3A98" w:rsidRDefault="009E3A98" w:rsidP="009E3A98">
      <w:pPr>
        <w:pStyle w:val="ListParagraph"/>
        <w:numPr>
          <w:ilvl w:val="0"/>
          <w:numId w:val="10"/>
        </w:numPr>
        <w:rPr>
          <w:lang w:bidi="ar-EG"/>
        </w:rPr>
      </w:pPr>
      <w:r>
        <w:rPr>
          <w:lang w:bidi="ar-EG"/>
        </w:rPr>
        <w:t>Usually highly regulated by the government</w:t>
      </w:r>
      <w:r>
        <w:rPr>
          <w:lang w:bidi="ar-EG"/>
        </w:rPr>
        <w:t>.</w:t>
      </w:r>
    </w:p>
    <w:p w14:paraId="13A8A5DC" w14:textId="61B03757" w:rsidR="00536D52" w:rsidRDefault="00F47FBB" w:rsidP="00536D52">
      <w:pPr>
        <w:rPr>
          <w:lang w:bidi="ar-EG"/>
        </w:rPr>
      </w:pPr>
      <w:r>
        <w:rPr>
          <w:lang w:bidi="ar-EG"/>
        </w:rPr>
        <w:t>Popular US ETFs: XLU – FUTY.</w:t>
      </w:r>
    </w:p>
    <w:p w14:paraId="7201371D" w14:textId="026B1E8C" w:rsidR="00DC60CB" w:rsidRDefault="002655C4" w:rsidP="00536D52">
      <w:pPr>
        <w:rPr>
          <w:lang w:bidi="ar-EG"/>
        </w:rPr>
      </w:pPr>
      <w:r w:rsidRPr="002655C4">
        <w:rPr>
          <w:lang w:bidi="ar-EG"/>
        </w:rPr>
        <w:drawing>
          <wp:inline distT="0" distB="0" distL="0" distR="0" wp14:anchorId="627F93F5" wp14:editId="4237CA7F">
            <wp:extent cx="5943600" cy="2757805"/>
            <wp:effectExtent l="0" t="0" r="0" b="444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757805"/>
                    </a:xfrm>
                    <a:prstGeom prst="rect">
                      <a:avLst/>
                    </a:prstGeom>
                  </pic:spPr>
                </pic:pic>
              </a:graphicData>
            </a:graphic>
          </wp:inline>
        </w:drawing>
      </w:r>
    </w:p>
    <w:p w14:paraId="5E771189" w14:textId="179BA602" w:rsidR="00B65C7C" w:rsidRDefault="003B2C08" w:rsidP="003B2C08">
      <w:pPr>
        <w:pStyle w:val="Heading1"/>
        <w:rPr>
          <w:lang w:bidi="ar-EG"/>
        </w:rPr>
      </w:pPr>
      <w:r>
        <w:rPr>
          <w:lang w:bidi="ar-EG"/>
        </w:rPr>
        <w:t>Real Estate Sector</w:t>
      </w:r>
    </w:p>
    <w:p w14:paraId="522A32E9" w14:textId="249D306B" w:rsidR="003B2C08" w:rsidRDefault="00CD72FE" w:rsidP="00CD72FE">
      <w:pPr>
        <w:jc w:val="both"/>
        <w:rPr>
          <w:lang w:bidi="ar-EG"/>
        </w:rPr>
      </w:pPr>
      <w:r>
        <w:rPr>
          <w:lang w:bidi="ar-EG"/>
        </w:rPr>
        <w:t>It includes equity real estate investment trusts (REITs) and</w:t>
      </w:r>
      <w:r>
        <w:rPr>
          <w:lang w:bidi="ar-EG"/>
        </w:rPr>
        <w:t xml:space="preserve"> </w:t>
      </w:r>
      <w:r>
        <w:rPr>
          <w:lang w:bidi="ar-EG"/>
        </w:rPr>
        <w:t>companies engaged in real estate</w:t>
      </w:r>
      <w:r>
        <w:rPr>
          <w:lang w:bidi="ar-EG"/>
        </w:rPr>
        <w:t xml:space="preserve"> </w:t>
      </w:r>
      <w:r>
        <w:rPr>
          <w:lang w:bidi="ar-EG"/>
        </w:rPr>
        <w:t>development and operation.</w:t>
      </w:r>
      <w:r>
        <w:rPr>
          <w:lang w:bidi="ar-EG"/>
        </w:rPr>
        <w:t xml:space="preserve"> </w:t>
      </w:r>
      <w:r>
        <w:rPr>
          <w:lang w:bidi="ar-EG"/>
        </w:rPr>
        <w:t>Over recent years, the Real Estate sector’s domestic orientation</w:t>
      </w:r>
      <w:r>
        <w:rPr>
          <w:lang w:bidi="ar-EG"/>
        </w:rPr>
        <w:t xml:space="preserve"> </w:t>
      </w:r>
      <w:r>
        <w:rPr>
          <w:lang w:bidi="ar-EG"/>
        </w:rPr>
        <w:t>and relatively high payout yields have made it attractive,</w:t>
      </w:r>
      <w:r>
        <w:rPr>
          <w:lang w:bidi="ar-EG"/>
        </w:rPr>
        <w:t xml:space="preserve"> </w:t>
      </w:r>
      <w:r>
        <w:rPr>
          <w:lang w:bidi="ar-EG"/>
        </w:rPr>
        <w:t>particularly in an environment of low and falling interest rates.</w:t>
      </w:r>
    </w:p>
    <w:p w14:paraId="549500C5" w14:textId="3C5B3A0B" w:rsidR="00CD72FE" w:rsidRDefault="00CD72FE" w:rsidP="00CD72FE">
      <w:pPr>
        <w:jc w:val="both"/>
        <w:rPr>
          <w:lang w:bidi="ar-EG"/>
        </w:rPr>
      </w:pPr>
      <w:r>
        <w:rPr>
          <w:lang w:bidi="ar-EG"/>
        </w:rPr>
        <w:t>Industries:</w:t>
      </w:r>
    </w:p>
    <w:p w14:paraId="19F70DD5" w14:textId="515AE70C" w:rsidR="00CD72FE" w:rsidRDefault="00CD72FE" w:rsidP="00CD72FE">
      <w:pPr>
        <w:pStyle w:val="ListParagraph"/>
        <w:numPr>
          <w:ilvl w:val="0"/>
          <w:numId w:val="10"/>
        </w:numPr>
        <w:jc w:val="both"/>
        <w:rPr>
          <w:lang w:bidi="ar-EG"/>
        </w:rPr>
      </w:pPr>
      <w:r>
        <w:rPr>
          <w:lang w:bidi="ar-EG"/>
        </w:rPr>
        <w:t>Equity Real</w:t>
      </w:r>
      <w:r w:rsidR="00BF69FB">
        <w:rPr>
          <w:lang w:bidi="ar-EG"/>
        </w:rPr>
        <w:t>-</w:t>
      </w:r>
      <w:r>
        <w:rPr>
          <w:lang w:bidi="ar-EG"/>
        </w:rPr>
        <w:t>State Investment Trusts (REITs).</w:t>
      </w:r>
    </w:p>
    <w:p w14:paraId="53C55C41" w14:textId="386B4D97" w:rsidR="00CD72FE" w:rsidRDefault="00CD72FE" w:rsidP="00CD72FE">
      <w:pPr>
        <w:pStyle w:val="ListParagraph"/>
        <w:numPr>
          <w:ilvl w:val="0"/>
          <w:numId w:val="10"/>
        </w:numPr>
        <w:jc w:val="both"/>
        <w:rPr>
          <w:lang w:bidi="ar-EG"/>
        </w:rPr>
      </w:pPr>
      <w:r>
        <w:rPr>
          <w:lang w:bidi="ar-EG"/>
        </w:rPr>
        <w:t>Real Estate Management &amp; Development.</w:t>
      </w:r>
    </w:p>
    <w:p w14:paraId="71234CA3" w14:textId="6415871C" w:rsidR="00BF69FB" w:rsidRDefault="00FE7E2B" w:rsidP="00BF69FB">
      <w:pPr>
        <w:jc w:val="both"/>
        <w:rPr>
          <w:lang w:bidi="ar-EG"/>
        </w:rPr>
      </w:pPr>
      <w:r>
        <w:rPr>
          <w:lang w:bidi="ar-EG"/>
        </w:rPr>
        <w:lastRenderedPageBreak/>
        <w:t>Sector sensitive to:</w:t>
      </w:r>
    </w:p>
    <w:p w14:paraId="2E055852" w14:textId="46869CB7" w:rsidR="00FE7E2B" w:rsidRDefault="00FE7E2B" w:rsidP="00FE7E2B">
      <w:pPr>
        <w:pStyle w:val="ListParagraph"/>
        <w:numPr>
          <w:ilvl w:val="0"/>
          <w:numId w:val="10"/>
        </w:numPr>
        <w:jc w:val="both"/>
        <w:rPr>
          <w:lang w:bidi="ar-EG"/>
        </w:rPr>
      </w:pPr>
      <w:r>
        <w:rPr>
          <w:lang w:bidi="ar-EG"/>
        </w:rPr>
        <w:t>Economy health.</w:t>
      </w:r>
    </w:p>
    <w:p w14:paraId="18F23A57" w14:textId="158298C6" w:rsidR="00FE7E2B" w:rsidRDefault="00FE7E2B" w:rsidP="00FE7E2B">
      <w:pPr>
        <w:pStyle w:val="ListParagraph"/>
        <w:numPr>
          <w:ilvl w:val="0"/>
          <w:numId w:val="10"/>
        </w:numPr>
        <w:jc w:val="both"/>
        <w:rPr>
          <w:lang w:bidi="ar-EG"/>
        </w:rPr>
      </w:pPr>
      <w:r>
        <w:rPr>
          <w:lang w:bidi="ar-EG"/>
        </w:rPr>
        <w:t>Interest rates.</w:t>
      </w:r>
    </w:p>
    <w:p w14:paraId="7C759EC1" w14:textId="48FE3D9A" w:rsidR="00FE7E2B" w:rsidRDefault="008B01A0" w:rsidP="00FE7E2B">
      <w:pPr>
        <w:jc w:val="both"/>
        <w:rPr>
          <w:lang w:bidi="ar-EG"/>
        </w:rPr>
      </w:pPr>
      <w:r>
        <w:rPr>
          <w:lang w:bidi="ar-EG"/>
        </w:rPr>
        <w:t>Popular US ETFs: XLRE – SCHH.</w:t>
      </w:r>
    </w:p>
    <w:p w14:paraId="2AEECE95" w14:textId="281C1823" w:rsidR="004F1D96" w:rsidRPr="003B2C08" w:rsidRDefault="004F1D96" w:rsidP="00FE7E2B">
      <w:pPr>
        <w:jc w:val="both"/>
        <w:rPr>
          <w:rFonts w:hint="cs"/>
          <w:lang w:bidi="ar-EG"/>
        </w:rPr>
      </w:pPr>
      <w:r w:rsidRPr="004F1D96">
        <w:rPr>
          <w:lang w:bidi="ar-EG"/>
        </w:rPr>
        <w:drawing>
          <wp:inline distT="0" distB="0" distL="0" distR="0" wp14:anchorId="58D6AFA9" wp14:editId="608C61B6">
            <wp:extent cx="5943600" cy="27813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2781300"/>
                    </a:xfrm>
                    <a:prstGeom prst="rect">
                      <a:avLst/>
                    </a:prstGeom>
                  </pic:spPr>
                </pic:pic>
              </a:graphicData>
            </a:graphic>
          </wp:inline>
        </w:drawing>
      </w:r>
    </w:p>
    <w:sectPr w:rsidR="004F1D96" w:rsidRPr="003B2C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IDFont+F4">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E166A3"/>
    <w:multiLevelType w:val="hybridMultilevel"/>
    <w:tmpl w:val="A44EDE4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93255D4"/>
    <w:multiLevelType w:val="hybridMultilevel"/>
    <w:tmpl w:val="23109A90"/>
    <w:lvl w:ilvl="0" w:tplc="20443D58">
      <w:start w:val="1"/>
      <w:numFmt w:val="bullet"/>
      <w:lvlText w:val="-"/>
      <w:lvlJc w:val="left"/>
      <w:pPr>
        <w:ind w:left="720" w:hanging="360"/>
      </w:pPr>
      <w:rPr>
        <w:rFonts w:ascii="Calibri" w:eastAsiaTheme="minorHAnsi" w:hAnsi="Calibri" w:cs="Calibri" w:hint="default"/>
      </w:rPr>
    </w:lvl>
    <w:lvl w:ilvl="1" w:tplc="26F25A4C">
      <w:numFmt w:val="bullet"/>
      <w:lvlText w:val="•"/>
      <w:lvlJc w:val="left"/>
      <w:pPr>
        <w:ind w:left="1440" w:hanging="360"/>
      </w:pPr>
      <w:rPr>
        <w:rFonts w:ascii="Calibri" w:eastAsiaTheme="minorHAns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09070F"/>
    <w:multiLevelType w:val="hybridMultilevel"/>
    <w:tmpl w:val="D4706B3E"/>
    <w:lvl w:ilvl="0" w:tplc="20443D58">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63A40A6"/>
    <w:multiLevelType w:val="hybridMultilevel"/>
    <w:tmpl w:val="DCC27D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7692A25"/>
    <w:multiLevelType w:val="hybridMultilevel"/>
    <w:tmpl w:val="1F88117E"/>
    <w:lvl w:ilvl="0" w:tplc="20443D5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0613620"/>
    <w:multiLevelType w:val="hybridMultilevel"/>
    <w:tmpl w:val="59EE80A4"/>
    <w:lvl w:ilvl="0" w:tplc="20443D5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7A1F8E"/>
    <w:multiLevelType w:val="hybridMultilevel"/>
    <w:tmpl w:val="A10CC5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CC459FE"/>
    <w:multiLevelType w:val="hybridMultilevel"/>
    <w:tmpl w:val="5F9E8E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8940046"/>
    <w:multiLevelType w:val="hybridMultilevel"/>
    <w:tmpl w:val="3760EE1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CC54EB"/>
    <w:multiLevelType w:val="hybridMultilevel"/>
    <w:tmpl w:val="EED4EC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11A7370"/>
    <w:multiLevelType w:val="hybridMultilevel"/>
    <w:tmpl w:val="E6C6D5A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981C83"/>
    <w:multiLevelType w:val="hybridMultilevel"/>
    <w:tmpl w:val="07CA2E7A"/>
    <w:lvl w:ilvl="0" w:tplc="20443D58">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FC229F2"/>
    <w:multiLevelType w:val="hybridMultilevel"/>
    <w:tmpl w:val="B5CABC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9D0627"/>
    <w:multiLevelType w:val="hybridMultilevel"/>
    <w:tmpl w:val="74E28A9E"/>
    <w:lvl w:ilvl="0" w:tplc="20443D58">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36186502">
    <w:abstractNumId w:val="7"/>
  </w:num>
  <w:num w:numId="2" w16cid:durableId="1963269759">
    <w:abstractNumId w:val="3"/>
  </w:num>
  <w:num w:numId="3" w16cid:durableId="826828003">
    <w:abstractNumId w:val="6"/>
  </w:num>
  <w:num w:numId="4" w16cid:durableId="20517127">
    <w:abstractNumId w:val="12"/>
  </w:num>
  <w:num w:numId="5" w16cid:durableId="895973252">
    <w:abstractNumId w:val="8"/>
  </w:num>
  <w:num w:numId="6" w16cid:durableId="1756703206">
    <w:abstractNumId w:val="0"/>
  </w:num>
  <w:num w:numId="7" w16cid:durableId="1393234092">
    <w:abstractNumId w:val="9"/>
  </w:num>
  <w:num w:numId="8" w16cid:durableId="2082438104">
    <w:abstractNumId w:val="10"/>
  </w:num>
  <w:num w:numId="9" w16cid:durableId="1339380584">
    <w:abstractNumId w:val="1"/>
  </w:num>
  <w:num w:numId="10" w16cid:durableId="1045106896">
    <w:abstractNumId w:val="5"/>
  </w:num>
  <w:num w:numId="11" w16cid:durableId="1725642982">
    <w:abstractNumId w:val="13"/>
  </w:num>
  <w:num w:numId="12" w16cid:durableId="592399052">
    <w:abstractNumId w:val="4"/>
  </w:num>
  <w:num w:numId="13" w16cid:durableId="375277571">
    <w:abstractNumId w:val="11"/>
  </w:num>
  <w:num w:numId="14" w16cid:durableId="204597816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5BF"/>
    <w:rsid w:val="00002BA3"/>
    <w:rsid w:val="00006CAF"/>
    <w:rsid w:val="00017059"/>
    <w:rsid w:val="00047682"/>
    <w:rsid w:val="00062C20"/>
    <w:rsid w:val="00063125"/>
    <w:rsid w:val="000645A3"/>
    <w:rsid w:val="00081427"/>
    <w:rsid w:val="00090CAC"/>
    <w:rsid w:val="000A19CE"/>
    <w:rsid w:val="000A7597"/>
    <w:rsid w:val="000B36FD"/>
    <w:rsid w:val="000C7C12"/>
    <w:rsid w:val="000D5288"/>
    <w:rsid w:val="000D55F2"/>
    <w:rsid w:val="000E599A"/>
    <w:rsid w:val="000F30A6"/>
    <w:rsid w:val="001215A8"/>
    <w:rsid w:val="00121ABB"/>
    <w:rsid w:val="00122DAC"/>
    <w:rsid w:val="00123E26"/>
    <w:rsid w:val="00124096"/>
    <w:rsid w:val="001241DA"/>
    <w:rsid w:val="001334D7"/>
    <w:rsid w:val="00135957"/>
    <w:rsid w:val="00137A4A"/>
    <w:rsid w:val="00156EFA"/>
    <w:rsid w:val="001611F5"/>
    <w:rsid w:val="001654D8"/>
    <w:rsid w:val="001735BF"/>
    <w:rsid w:val="00180736"/>
    <w:rsid w:val="0019492A"/>
    <w:rsid w:val="001A4957"/>
    <w:rsid w:val="001A57CE"/>
    <w:rsid w:val="001A59DD"/>
    <w:rsid w:val="001C42C6"/>
    <w:rsid w:val="001C59BF"/>
    <w:rsid w:val="001C671F"/>
    <w:rsid w:val="001F3A9B"/>
    <w:rsid w:val="002065EF"/>
    <w:rsid w:val="00221FEF"/>
    <w:rsid w:val="002304ED"/>
    <w:rsid w:val="002352A0"/>
    <w:rsid w:val="0024306D"/>
    <w:rsid w:val="00261984"/>
    <w:rsid w:val="00261A49"/>
    <w:rsid w:val="00264C15"/>
    <w:rsid w:val="002655C4"/>
    <w:rsid w:val="0027350A"/>
    <w:rsid w:val="002803D2"/>
    <w:rsid w:val="00283FFB"/>
    <w:rsid w:val="0028580C"/>
    <w:rsid w:val="00287C92"/>
    <w:rsid w:val="0029571E"/>
    <w:rsid w:val="002A365C"/>
    <w:rsid w:val="002C294E"/>
    <w:rsid w:val="002C5F7C"/>
    <w:rsid w:val="002D0162"/>
    <w:rsid w:val="002D4345"/>
    <w:rsid w:val="002D5AF0"/>
    <w:rsid w:val="002F1836"/>
    <w:rsid w:val="00312B24"/>
    <w:rsid w:val="00313AFB"/>
    <w:rsid w:val="00322CE7"/>
    <w:rsid w:val="00323CA2"/>
    <w:rsid w:val="003369FD"/>
    <w:rsid w:val="00352F77"/>
    <w:rsid w:val="003543DD"/>
    <w:rsid w:val="00361470"/>
    <w:rsid w:val="00372E8D"/>
    <w:rsid w:val="003751DD"/>
    <w:rsid w:val="003A6D6C"/>
    <w:rsid w:val="003B0920"/>
    <w:rsid w:val="003B2C08"/>
    <w:rsid w:val="003C1480"/>
    <w:rsid w:val="003C3180"/>
    <w:rsid w:val="003C7E69"/>
    <w:rsid w:val="003D13AC"/>
    <w:rsid w:val="003D21AB"/>
    <w:rsid w:val="003F0396"/>
    <w:rsid w:val="0040611C"/>
    <w:rsid w:val="00411284"/>
    <w:rsid w:val="004359AE"/>
    <w:rsid w:val="004459D1"/>
    <w:rsid w:val="00457893"/>
    <w:rsid w:val="004600CE"/>
    <w:rsid w:val="00467B53"/>
    <w:rsid w:val="00471B70"/>
    <w:rsid w:val="00485D37"/>
    <w:rsid w:val="004B5B5B"/>
    <w:rsid w:val="004B7E53"/>
    <w:rsid w:val="004C605A"/>
    <w:rsid w:val="004D31CF"/>
    <w:rsid w:val="004E2070"/>
    <w:rsid w:val="004F1D96"/>
    <w:rsid w:val="004F6616"/>
    <w:rsid w:val="0051541B"/>
    <w:rsid w:val="00516130"/>
    <w:rsid w:val="005309AA"/>
    <w:rsid w:val="00536D52"/>
    <w:rsid w:val="005412B2"/>
    <w:rsid w:val="005530FE"/>
    <w:rsid w:val="0055552C"/>
    <w:rsid w:val="00562505"/>
    <w:rsid w:val="00584A86"/>
    <w:rsid w:val="005A1715"/>
    <w:rsid w:val="005B2E76"/>
    <w:rsid w:val="005B4335"/>
    <w:rsid w:val="005C0EC3"/>
    <w:rsid w:val="005C5E94"/>
    <w:rsid w:val="005D3BFA"/>
    <w:rsid w:val="005E1DCA"/>
    <w:rsid w:val="00600BB7"/>
    <w:rsid w:val="00615A7F"/>
    <w:rsid w:val="006227FB"/>
    <w:rsid w:val="00640C94"/>
    <w:rsid w:val="006464FE"/>
    <w:rsid w:val="006666F4"/>
    <w:rsid w:val="00686F24"/>
    <w:rsid w:val="006A58DF"/>
    <w:rsid w:val="006A6BF4"/>
    <w:rsid w:val="006A74CA"/>
    <w:rsid w:val="006B08D2"/>
    <w:rsid w:val="006C4011"/>
    <w:rsid w:val="006C71F3"/>
    <w:rsid w:val="006E06C5"/>
    <w:rsid w:val="006E4A4E"/>
    <w:rsid w:val="006E7405"/>
    <w:rsid w:val="006E791E"/>
    <w:rsid w:val="006F7EB0"/>
    <w:rsid w:val="00711CA7"/>
    <w:rsid w:val="0071595F"/>
    <w:rsid w:val="007221FB"/>
    <w:rsid w:val="007229EF"/>
    <w:rsid w:val="0072476C"/>
    <w:rsid w:val="00725BC3"/>
    <w:rsid w:val="00725EF2"/>
    <w:rsid w:val="00735569"/>
    <w:rsid w:val="0075629E"/>
    <w:rsid w:val="00770C5D"/>
    <w:rsid w:val="00770F30"/>
    <w:rsid w:val="00782899"/>
    <w:rsid w:val="0079554A"/>
    <w:rsid w:val="007A3C00"/>
    <w:rsid w:val="007C4190"/>
    <w:rsid w:val="007C4CF7"/>
    <w:rsid w:val="007D5A1B"/>
    <w:rsid w:val="007E1B42"/>
    <w:rsid w:val="007E24B9"/>
    <w:rsid w:val="007E6078"/>
    <w:rsid w:val="007F1144"/>
    <w:rsid w:val="0084093C"/>
    <w:rsid w:val="0084348B"/>
    <w:rsid w:val="008467A9"/>
    <w:rsid w:val="00846F59"/>
    <w:rsid w:val="0085139B"/>
    <w:rsid w:val="008607E6"/>
    <w:rsid w:val="008847DC"/>
    <w:rsid w:val="00885DBF"/>
    <w:rsid w:val="008902E7"/>
    <w:rsid w:val="00893FB2"/>
    <w:rsid w:val="008A6E0C"/>
    <w:rsid w:val="008B01A0"/>
    <w:rsid w:val="008B643B"/>
    <w:rsid w:val="009176A5"/>
    <w:rsid w:val="00956299"/>
    <w:rsid w:val="00956B50"/>
    <w:rsid w:val="0097093D"/>
    <w:rsid w:val="00997ED1"/>
    <w:rsid w:val="009A392D"/>
    <w:rsid w:val="009B1ECD"/>
    <w:rsid w:val="009B7C93"/>
    <w:rsid w:val="009C6E48"/>
    <w:rsid w:val="009C7369"/>
    <w:rsid w:val="009E3A98"/>
    <w:rsid w:val="009F6B71"/>
    <w:rsid w:val="00A07F79"/>
    <w:rsid w:val="00A12169"/>
    <w:rsid w:val="00A24052"/>
    <w:rsid w:val="00A305A3"/>
    <w:rsid w:val="00A320B0"/>
    <w:rsid w:val="00A468E5"/>
    <w:rsid w:val="00A56F2E"/>
    <w:rsid w:val="00A80F8D"/>
    <w:rsid w:val="00A81C24"/>
    <w:rsid w:val="00A854AA"/>
    <w:rsid w:val="00AA1BD9"/>
    <w:rsid w:val="00AD1DCC"/>
    <w:rsid w:val="00AE03C2"/>
    <w:rsid w:val="00AF3C2F"/>
    <w:rsid w:val="00B24CC4"/>
    <w:rsid w:val="00B269B8"/>
    <w:rsid w:val="00B35999"/>
    <w:rsid w:val="00B50B6D"/>
    <w:rsid w:val="00B51697"/>
    <w:rsid w:val="00B523F3"/>
    <w:rsid w:val="00B60E9A"/>
    <w:rsid w:val="00B65C7C"/>
    <w:rsid w:val="00B97798"/>
    <w:rsid w:val="00BA7B84"/>
    <w:rsid w:val="00BD1818"/>
    <w:rsid w:val="00BD2023"/>
    <w:rsid w:val="00BD29ED"/>
    <w:rsid w:val="00BD7986"/>
    <w:rsid w:val="00BE4246"/>
    <w:rsid w:val="00BF69FB"/>
    <w:rsid w:val="00C005F5"/>
    <w:rsid w:val="00C16A56"/>
    <w:rsid w:val="00C30316"/>
    <w:rsid w:val="00C43897"/>
    <w:rsid w:val="00C75899"/>
    <w:rsid w:val="00C77469"/>
    <w:rsid w:val="00C821BD"/>
    <w:rsid w:val="00C86426"/>
    <w:rsid w:val="00C90AF3"/>
    <w:rsid w:val="00CA0083"/>
    <w:rsid w:val="00CB3524"/>
    <w:rsid w:val="00CB455B"/>
    <w:rsid w:val="00CB4825"/>
    <w:rsid w:val="00CB6665"/>
    <w:rsid w:val="00CC64BC"/>
    <w:rsid w:val="00CD72FE"/>
    <w:rsid w:val="00CF3E06"/>
    <w:rsid w:val="00D2587A"/>
    <w:rsid w:val="00D35B02"/>
    <w:rsid w:val="00D4587B"/>
    <w:rsid w:val="00D476F3"/>
    <w:rsid w:val="00D62A7F"/>
    <w:rsid w:val="00D67990"/>
    <w:rsid w:val="00D71447"/>
    <w:rsid w:val="00D73025"/>
    <w:rsid w:val="00D86B21"/>
    <w:rsid w:val="00D95D34"/>
    <w:rsid w:val="00DA0368"/>
    <w:rsid w:val="00DA1582"/>
    <w:rsid w:val="00DB15EC"/>
    <w:rsid w:val="00DC60CB"/>
    <w:rsid w:val="00DC6E11"/>
    <w:rsid w:val="00DD1EB3"/>
    <w:rsid w:val="00DE389E"/>
    <w:rsid w:val="00DE4BFB"/>
    <w:rsid w:val="00DF1466"/>
    <w:rsid w:val="00DF74D6"/>
    <w:rsid w:val="00E0438D"/>
    <w:rsid w:val="00E116E7"/>
    <w:rsid w:val="00E12EDB"/>
    <w:rsid w:val="00E3272F"/>
    <w:rsid w:val="00E37553"/>
    <w:rsid w:val="00E6196D"/>
    <w:rsid w:val="00E630B1"/>
    <w:rsid w:val="00E66EF7"/>
    <w:rsid w:val="00E74FAE"/>
    <w:rsid w:val="00E933DF"/>
    <w:rsid w:val="00EC4694"/>
    <w:rsid w:val="00ED1BDF"/>
    <w:rsid w:val="00ED3303"/>
    <w:rsid w:val="00EE0795"/>
    <w:rsid w:val="00EE14F8"/>
    <w:rsid w:val="00EE5BE4"/>
    <w:rsid w:val="00EF02A5"/>
    <w:rsid w:val="00EF2AC7"/>
    <w:rsid w:val="00EF5640"/>
    <w:rsid w:val="00F027F9"/>
    <w:rsid w:val="00F158A5"/>
    <w:rsid w:val="00F212E1"/>
    <w:rsid w:val="00F26729"/>
    <w:rsid w:val="00F268EF"/>
    <w:rsid w:val="00F47FBB"/>
    <w:rsid w:val="00F52128"/>
    <w:rsid w:val="00F53E67"/>
    <w:rsid w:val="00F551CE"/>
    <w:rsid w:val="00F624DF"/>
    <w:rsid w:val="00F7481B"/>
    <w:rsid w:val="00F840EB"/>
    <w:rsid w:val="00FA410F"/>
    <w:rsid w:val="00FB2500"/>
    <w:rsid w:val="00FB4528"/>
    <w:rsid w:val="00FC7432"/>
    <w:rsid w:val="00FD06B6"/>
    <w:rsid w:val="00FE3C71"/>
    <w:rsid w:val="00FE7E2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0A057"/>
  <w15:chartTrackingRefBased/>
  <w15:docId w15:val="{EF630F47-4C20-49AD-AD01-7E69B1076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68EF"/>
  </w:style>
  <w:style w:type="paragraph" w:styleId="Heading1">
    <w:name w:val="heading 1"/>
    <w:basedOn w:val="Normal"/>
    <w:next w:val="Normal"/>
    <w:link w:val="Heading1Char"/>
    <w:uiPriority w:val="9"/>
    <w:qFormat/>
    <w:rsid w:val="00EC469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694"/>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AD1D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AD1DCC"/>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AD1DCC"/>
    <w:rPr>
      <w:color w:val="808080"/>
    </w:rPr>
  </w:style>
  <w:style w:type="character" w:styleId="Hyperlink">
    <w:name w:val="Hyperlink"/>
    <w:basedOn w:val="DefaultParagraphFont"/>
    <w:uiPriority w:val="99"/>
    <w:unhideWhenUsed/>
    <w:rsid w:val="00E6196D"/>
    <w:rPr>
      <w:color w:val="0563C1" w:themeColor="hyperlink"/>
      <w:u w:val="single"/>
    </w:rPr>
  </w:style>
  <w:style w:type="character" w:styleId="UnresolvedMention">
    <w:name w:val="Unresolved Mention"/>
    <w:basedOn w:val="DefaultParagraphFont"/>
    <w:uiPriority w:val="99"/>
    <w:semiHidden/>
    <w:unhideWhenUsed/>
    <w:rsid w:val="00E6196D"/>
    <w:rPr>
      <w:color w:val="605E5C"/>
      <w:shd w:val="clear" w:color="auto" w:fill="E1DFDD"/>
    </w:rPr>
  </w:style>
  <w:style w:type="paragraph" w:styleId="ListParagraph">
    <w:name w:val="List Paragraph"/>
    <w:basedOn w:val="Normal"/>
    <w:uiPriority w:val="34"/>
    <w:qFormat/>
    <w:rsid w:val="00D73025"/>
    <w:pPr>
      <w:ind w:left="720"/>
      <w:contextualSpacing/>
    </w:pPr>
  </w:style>
  <w:style w:type="character" w:styleId="FollowedHyperlink">
    <w:name w:val="FollowedHyperlink"/>
    <w:basedOn w:val="DefaultParagraphFont"/>
    <w:uiPriority w:val="99"/>
    <w:semiHidden/>
    <w:unhideWhenUsed/>
    <w:rsid w:val="004E2070"/>
    <w:rPr>
      <w:color w:val="954F72" w:themeColor="followedHyperlink"/>
      <w:u w:val="single"/>
    </w:rPr>
  </w:style>
  <w:style w:type="character" w:customStyle="1" w:styleId="fontstyle01">
    <w:name w:val="fontstyle01"/>
    <w:basedOn w:val="DefaultParagraphFont"/>
    <w:rsid w:val="00B35999"/>
    <w:rPr>
      <w:rFonts w:ascii="CIDFont+F4" w:hAnsi="CIDFont+F4" w:hint="default"/>
      <w:b w:val="0"/>
      <w:bCs w:val="0"/>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632320">
      <w:bodyDiv w:val="1"/>
      <w:marLeft w:val="0"/>
      <w:marRight w:val="0"/>
      <w:marTop w:val="0"/>
      <w:marBottom w:val="0"/>
      <w:divBdr>
        <w:top w:val="none" w:sz="0" w:space="0" w:color="auto"/>
        <w:left w:val="none" w:sz="0" w:space="0" w:color="auto"/>
        <w:bottom w:val="none" w:sz="0" w:space="0" w:color="auto"/>
        <w:right w:val="none" w:sz="0" w:space="0" w:color="auto"/>
      </w:divBdr>
    </w:div>
    <w:div w:id="1104300655">
      <w:bodyDiv w:val="1"/>
      <w:marLeft w:val="0"/>
      <w:marRight w:val="0"/>
      <w:marTop w:val="0"/>
      <w:marBottom w:val="0"/>
      <w:divBdr>
        <w:top w:val="none" w:sz="0" w:space="0" w:color="auto"/>
        <w:left w:val="none" w:sz="0" w:space="0" w:color="auto"/>
        <w:bottom w:val="none" w:sz="0" w:space="0" w:color="auto"/>
        <w:right w:val="none" w:sz="0" w:space="0" w:color="auto"/>
      </w:divBdr>
    </w:div>
    <w:div w:id="1105689101">
      <w:bodyDiv w:val="1"/>
      <w:marLeft w:val="0"/>
      <w:marRight w:val="0"/>
      <w:marTop w:val="0"/>
      <w:marBottom w:val="0"/>
      <w:divBdr>
        <w:top w:val="none" w:sz="0" w:space="0" w:color="auto"/>
        <w:left w:val="none" w:sz="0" w:space="0" w:color="auto"/>
        <w:bottom w:val="none" w:sz="0" w:space="0" w:color="auto"/>
        <w:right w:val="none" w:sz="0" w:space="0" w:color="auto"/>
      </w:divBdr>
    </w:div>
    <w:div w:id="1360929367">
      <w:bodyDiv w:val="1"/>
      <w:marLeft w:val="0"/>
      <w:marRight w:val="0"/>
      <w:marTop w:val="0"/>
      <w:marBottom w:val="0"/>
      <w:divBdr>
        <w:top w:val="none" w:sz="0" w:space="0" w:color="auto"/>
        <w:left w:val="none" w:sz="0" w:space="0" w:color="auto"/>
        <w:bottom w:val="none" w:sz="0" w:space="0" w:color="auto"/>
        <w:right w:val="none" w:sz="0" w:space="0" w:color="auto"/>
      </w:divBdr>
    </w:div>
    <w:div w:id="1629781369">
      <w:bodyDiv w:val="1"/>
      <w:marLeft w:val="0"/>
      <w:marRight w:val="0"/>
      <w:marTop w:val="0"/>
      <w:marBottom w:val="0"/>
      <w:divBdr>
        <w:top w:val="none" w:sz="0" w:space="0" w:color="auto"/>
        <w:left w:val="none" w:sz="0" w:space="0" w:color="auto"/>
        <w:bottom w:val="none" w:sz="0" w:space="0" w:color="auto"/>
        <w:right w:val="none" w:sz="0" w:space="0" w:color="auto"/>
      </w:divBdr>
    </w:div>
    <w:div w:id="1634629450">
      <w:bodyDiv w:val="1"/>
      <w:marLeft w:val="0"/>
      <w:marRight w:val="0"/>
      <w:marTop w:val="0"/>
      <w:marBottom w:val="0"/>
      <w:divBdr>
        <w:top w:val="none" w:sz="0" w:space="0" w:color="auto"/>
        <w:left w:val="none" w:sz="0" w:space="0" w:color="auto"/>
        <w:bottom w:val="none" w:sz="0" w:space="0" w:color="auto"/>
        <w:right w:val="none" w:sz="0" w:space="0" w:color="auto"/>
      </w:divBdr>
    </w:div>
    <w:div w:id="1686665706">
      <w:bodyDiv w:val="1"/>
      <w:marLeft w:val="0"/>
      <w:marRight w:val="0"/>
      <w:marTop w:val="0"/>
      <w:marBottom w:val="0"/>
      <w:divBdr>
        <w:top w:val="none" w:sz="0" w:space="0" w:color="auto"/>
        <w:left w:val="none" w:sz="0" w:space="0" w:color="auto"/>
        <w:bottom w:val="none" w:sz="0" w:space="0" w:color="auto"/>
        <w:right w:val="none" w:sz="0" w:space="0" w:color="auto"/>
      </w:divBdr>
    </w:div>
    <w:div w:id="1800144714">
      <w:bodyDiv w:val="1"/>
      <w:marLeft w:val="0"/>
      <w:marRight w:val="0"/>
      <w:marTop w:val="0"/>
      <w:marBottom w:val="0"/>
      <w:divBdr>
        <w:top w:val="none" w:sz="0" w:space="0" w:color="auto"/>
        <w:left w:val="none" w:sz="0" w:space="0" w:color="auto"/>
        <w:bottom w:val="none" w:sz="0" w:space="0" w:color="auto"/>
        <w:right w:val="none" w:sz="0" w:space="0" w:color="auto"/>
      </w:divBdr>
    </w:div>
    <w:div w:id="2032879467">
      <w:bodyDiv w:val="1"/>
      <w:marLeft w:val="0"/>
      <w:marRight w:val="0"/>
      <w:marTop w:val="0"/>
      <w:marBottom w:val="0"/>
      <w:divBdr>
        <w:top w:val="none" w:sz="0" w:space="0" w:color="auto"/>
        <w:left w:val="none" w:sz="0" w:space="0" w:color="auto"/>
        <w:bottom w:val="none" w:sz="0" w:space="0" w:color="auto"/>
        <w:right w:val="none" w:sz="0" w:space="0" w:color="auto"/>
      </w:divBdr>
    </w:div>
    <w:div w:id="2086829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hyperlink" Target="etf.com" TargetMode="External"/><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1.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institutional.fidelity.com/app/item/RD_13569_40890/business-cycle-update.html" TargetMode="External"/><Relationship Id="rId24" Type="http://schemas.openxmlformats.org/officeDocument/2006/relationships/image" Target="media/image17.png"/><Relationship Id="rId5" Type="http://schemas.openxmlformats.org/officeDocument/2006/relationships/image" Target="media/image1.png"/><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6.png"/><Relationship Id="rId19" Type="http://schemas.openxmlformats.org/officeDocument/2006/relationships/image" Target="media/image12.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s://tradingeconomics.com/united-states/interest-rate" TargetMode="External"/><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1118</TotalTime>
  <Pages>20</Pages>
  <Words>4036</Words>
  <Characters>23007</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Fahmy, Omar</dc:creator>
  <cp:keywords/>
  <dc:description/>
  <cp:lastModifiedBy>Fahmy, Omar</cp:lastModifiedBy>
  <cp:revision>267</cp:revision>
  <dcterms:created xsi:type="dcterms:W3CDTF">2024-02-23T10:04:00Z</dcterms:created>
  <dcterms:modified xsi:type="dcterms:W3CDTF">2024-03-01T00:04:00Z</dcterms:modified>
</cp:coreProperties>
</file>