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14946" w14:textId="28EBF428" w:rsidR="005A7DEF" w:rsidRPr="005A7DEF" w:rsidRDefault="005A7DEF" w:rsidP="005A7DE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lang w:eastAsia="de-DE"/>
          <w14:ligatures w14:val="none"/>
        </w:rPr>
      </w:pPr>
      <w:r w:rsidRPr="005A7DEF">
        <w:rPr>
          <w:rFonts w:ascii="Segoe UI" w:eastAsia="Times New Roman" w:hAnsi="Segoe UI" w:cs="Segoe UI"/>
          <w:b/>
          <w:bCs/>
          <w:color w:val="374151"/>
          <w:kern w:val="0"/>
          <w:bdr w:val="single" w:sz="2" w:space="0" w:color="D9D9E3" w:frame="1"/>
          <w:lang w:eastAsia="de-DE"/>
          <w14:ligatures w14:val="none"/>
        </w:rPr>
        <w:t xml:space="preserve">Summary </w:t>
      </w:r>
      <w:proofErr w:type="spellStart"/>
      <w:r w:rsidRPr="005A7DEF">
        <w:rPr>
          <w:rFonts w:ascii="Segoe UI" w:eastAsia="Times New Roman" w:hAnsi="Segoe UI" w:cs="Segoe UI"/>
          <w:b/>
          <w:bCs/>
          <w:color w:val="374151"/>
          <w:kern w:val="0"/>
          <w:bdr w:val="single" w:sz="2" w:space="0" w:color="D9D9E3" w:frame="1"/>
          <w:lang w:eastAsia="de-DE"/>
          <w14:ligatures w14:val="none"/>
        </w:rPr>
        <w:t>of</w:t>
      </w:r>
      <w:proofErr w:type="spellEnd"/>
      <w:r w:rsidRPr="005A7DEF">
        <w:rPr>
          <w:rFonts w:ascii="Segoe UI" w:eastAsia="Times New Roman" w:hAnsi="Segoe UI" w:cs="Segoe UI"/>
          <w:b/>
          <w:bCs/>
          <w:color w:val="374151"/>
          <w:kern w:val="0"/>
          <w:bdr w:val="single" w:sz="2" w:space="0" w:color="D9D9E3" w:frame="1"/>
          <w:lang w:eastAsia="de-DE"/>
          <w14:ligatures w14:val="none"/>
        </w:rPr>
        <w:t xml:space="preserve"> Key </w:t>
      </w:r>
      <w:proofErr w:type="spellStart"/>
      <w:r w:rsidRPr="005A7DEF">
        <w:rPr>
          <w:rFonts w:ascii="Segoe UI" w:eastAsia="Times New Roman" w:hAnsi="Segoe UI" w:cs="Segoe UI"/>
          <w:b/>
          <w:bCs/>
          <w:color w:val="374151"/>
          <w:kern w:val="0"/>
          <w:bdr w:val="single" w:sz="2" w:space="0" w:color="D9D9E3" w:frame="1"/>
          <w:lang w:eastAsia="de-DE"/>
          <w14:ligatures w14:val="none"/>
        </w:rPr>
        <w:t>Findings</w:t>
      </w:r>
      <w:proofErr w:type="spellEnd"/>
      <w:r>
        <w:rPr>
          <w:rFonts w:ascii="Segoe UI" w:eastAsia="Times New Roman" w:hAnsi="Segoe UI" w:cs="Segoe UI"/>
          <w:b/>
          <w:bCs/>
          <w:color w:val="374151"/>
          <w:kern w:val="0"/>
          <w:bdr w:val="single" w:sz="2" w:space="0" w:color="D9D9E3" w:frame="1"/>
          <w:lang w:eastAsia="de-DE"/>
          <w14:ligatures w14:val="none"/>
        </w:rPr>
        <w:t xml:space="preserve"> </w:t>
      </w:r>
      <w:proofErr w:type="spellStart"/>
      <w:r>
        <w:rPr>
          <w:rFonts w:ascii="Segoe UI" w:eastAsia="Times New Roman" w:hAnsi="Segoe UI" w:cs="Segoe UI"/>
          <w:b/>
          <w:bCs/>
          <w:color w:val="374151"/>
          <w:kern w:val="0"/>
          <w:bdr w:val="single" w:sz="2" w:space="0" w:color="D9D9E3" w:frame="1"/>
          <w:lang w:eastAsia="de-DE"/>
          <w14:ligatures w14:val="none"/>
        </w:rPr>
        <w:t>Practitioneers</w:t>
      </w:r>
      <w:proofErr w:type="spellEnd"/>
      <w:r w:rsidRPr="005A7DEF">
        <w:rPr>
          <w:rFonts w:ascii="Segoe UI" w:eastAsia="Times New Roman" w:hAnsi="Segoe UI" w:cs="Segoe UI"/>
          <w:b/>
          <w:bCs/>
          <w:color w:val="374151"/>
          <w:kern w:val="0"/>
          <w:bdr w:val="single" w:sz="2" w:space="0" w:color="D9D9E3" w:frame="1"/>
          <w:lang w:eastAsia="de-DE"/>
          <w14:ligatures w14:val="none"/>
        </w:rPr>
        <w:t>:</w:t>
      </w:r>
    </w:p>
    <w:p w14:paraId="6184E183" w14:textId="77777777" w:rsidR="005A7DEF" w:rsidRPr="005A7DEF" w:rsidRDefault="005A7DEF" w:rsidP="005A7DE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de-DE"/>
          <w14:ligatures w14:val="none"/>
        </w:rPr>
      </w:pPr>
      <w:r w:rsidRPr="005A7DEF">
        <w:rPr>
          <w:rFonts w:ascii="Segoe UI" w:eastAsia="Times New Roman" w:hAnsi="Segoe UI" w:cs="Segoe UI"/>
          <w:b/>
          <w:bCs/>
          <w:color w:val="374151"/>
          <w:kern w:val="0"/>
          <w:bdr w:val="single" w:sz="2" w:space="0" w:color="D9D9E3" w:frame="1"/>
          <w:lang w:eastAsia="de-DE"/>
          <w14:ligatures w14:val="none"/>
        </w:rPr>
        <w:t>Educational Impact:</w:t>
      </w:r>
    </w:p>
    <w:p w14:paraId="41CC4BB0" w14:textId="77777777" w:rsidR="005A7DEF" w:rsidRPr="005A7DEF" w:rsidRDefault="005A7DEF" w:rsidP="005A7DE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val="en-GB" w:eastAsia="de-DE"/>
          <w14:ligatures w14:val="none"/>
        </w:rPr>
      </w:pPr>
      <w:r w:rsidRPr="005A7DEF">
        <w:rPr>
          <w:rFonts w:ascii="Segoe UI" w:eastAsia="Times New Roman" w:hAnsi="Segoe UI" w:cs="Segoe UI"/>
          <w:color w:val="374151"/>
          <w:kern w:val="0"/>
          <w:lang w:val="en-GB" w:eastAsia="de-DE"/>
          <w14:ligatures w14:val="none"/>
        </w:rPr>
        <w:t>Respondents express a positive and transformative view of metaverse platforms in education, emphasizing substantial potential for immersive, interactive, and collaborative learning experiences.</w:t>
      </w:r>
    </w:p>
    <w:p w14:paraId="55806465" w14:textId="77777777" w:rsidR="005A7DEF" w:rsidRPr="005A7DEF" w:rsidRDefault="005A7DEF" w:rsidP="005A7DE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de-DE"/>
          <w14:ligatures w14:val="none"/>
        </w:rPr>
      </w:pPr>
      <w:proofErr w:type="spellStart"/>
      <w:r w:rsidRPr="005A7DEF">
        <w:rPr>
          <w:rFonts w:ascii="Segoe UI" w:eastAsia="Times New Roman" w:hAnsi="Segoe UI" w:cs="Segoe UI"/>
          <w:b/>
          <w:bCs/>
          <w:color w:val="374151"/>
          <w:kern w:val="0"/>
          <w:bdr w:val="single" w:sz="2" w:space="0" w:color="D9D9E3" w:frame="1"/>
          <w:lang w:eastAsia="de-DE"/>
          <w14:ligatures w14:val="none"/>
        </w:rPr>
        <w:t>Advancing</w:t>
      </w:r>
      <w:proofErr w:type="spellEnd"/>
      <w:r w:rsidRPr="005A7DEF">
        <w:rPr>
          <w:rFonts w:ascii="Segoe UI" w:eastAsia="Times New Roman" w:hAnsi="Segoe UI" w:cs="Segoe UI"/>
          <w:b/>
          <w:bCs/>
          <w:color w:val="374151"/>
          <w:kern w:val="0"/>
          <w:bdr w:val="single" w:sz="2" w:space="0" w:color="D9D9E3" w:frame="1"/>
          <w:lang w:eastAsia="de-DE"/>
          <w14:ligatures w14:val="none"/>
        </w:rPr>
        <w:t xml:space="preserve"> Metaverse </w:t>
      </w:r>
      <w:proofErr w:type="spellStart"/>
      <w:r w:rsidRPr="005A7DEF">
        <w:rPr>
          <w:rFonts w:ascii="Segoe UI" w:eastAsia="Times New Roman" w:hAnsi="Segoe UI" w:cs="Segoe UI"/>
          <w:b/>
          <w:bCs/>
          <w:color w:val="374151"/>
          <w:kern w:val="0"/>
          <w:bdr w:val="single" w:sz="2" w:space="0" w:color="D9D9E3" w:frame="1"/>
          <w:lang w:eastAsia="de-DE"/>
          <w14:ligatures w14:val="none"/>
        </w:rPr>
        <w:t>Developments</w:t>
      </w:r>
      <w:proofErr w:type="spellEnd"/>
      <w:r w:rsidRPr="005A7DEF">
        <w:rPr>
          <w:rFonts w:ascii="Segoe UI" w:eastAsia="Times New Roman" w:hAnsi="Segoe UI" w:cs="Segoe UI"/>
          <w:b/>
          <w:bCs/>
          <w:color w:val="374151"/>
          <w:kern w:val="0"/>
          <w:bdr w:val="single" w:sz="2" w:space="0" w:color="D9D9E3" w:frame="1"/>
          <w:lang w:eastAsia="de-DE"/>
          <w14:ligatures w14:val="none"/>
        </w:rPr>
        <w:t>:</w:t>
      </w:r>
    </w:p>
    <w:p w14:paraId="39985F24" w14:textId="77777777" w:rsidR="005A7DEF" w:rsidRPr="005A7DEF" w:rsidRDefault="005A7DEF" w:rsidP="005A7DE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val="en-GB" w:eastAsia="de-DE"/>
          <w14:ligatures w14:val="none"/>
        </w:rPr>
      </w:pPr>
      <w:r w:rsidRPr="005A7DEF">
        <w:rPr>
          <w:rFonts w:ascii="Segoe UI" w:eastAsia="Times New Roman" w:hAnsi="Segoe UI" w:cs="Segoe UI"/>
          <w:color w:val="374151"/>
          <w:kern w:val="0"/>
          <w:lang w:val="en-GB" w:eastAsia="de-DE"/>
          <w14:ligatures w14:val="none"/>
        </w:rPr>
        <w:t>There is a consensus that ongoing advancements in the metaverse will revolutionize education by breaking down traditional barriers, fostering inclusivity, and providing tools for diverse learning styles.</w:t>
      </w:r>
    </w:p>
    <w:p w14:paraId="2586C9DD" w14:textId="77777777" w:rsidR="005A7DEF" w:rsidRPr="005A7DEF" w:rsidRDefault="005A7DEF" w:rsidP="005A7DE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val="en-GB" w:eastAsia="de-DE"/>
          <w14:ligatures w14:val="none"/>
        </w:rPr>
      </w:pPr>
      <w:r w:rsidRPr="005A7DEF">
        <w:rPr>
          <w:rFonts w:ascii="Segoe UI" w:eastAsia="Times New Roman" w:hAnsi="Segoe UI" w:cs="Segoe UI"/>
          <w:b/>
          <w:bCs/>
          <w:color w:val="374151"/>
          <w:kern w:val="0"/>
          <w:bdr w:val="single" w:sz="2" w:space="0" w:color="D9D9E3" w:frame="1"/>
          <w:lang w:val="en-GB" w:eastAsia="de-DE"/>
          <w14:ligatures w14:val="none"/>
        </w:rPr>
        <w:t>Scenarios for Information Systems Education:</w:t>
      </w:r>
    </w:p>
    <w:p w14:paraId="3EFAD856" w14:textId="77777777" w:rsidR="005A7DEF" w:rsidRPr="005A7DEF" w:rsidRDefault="005A7DEF" w:rsidP="005A7DE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val="en-GB" w:eastAsia="de-DE"/>
          <w14:ligatures w14:val="none"/>
        </w:rPr>
      </w:pPr>
      <w:r w:rsidRPr="005A7DEF">
        <w:rPr>
          <w:rFonts w:ascii="Segoe UI" w:eastAsia="Times New Roman" w:hAnsi="Segoe UI" w:cs="Segoe UI"/>
          <w:color w:val="374151"/>
          <w:kern w:val="0"/>
          <w:lang w:val="en-GB" w:eastAsia="de-DE"/>
          <w14:ligatures w14:val="none"/>
        </w:rPr>
        <w:t>Metaverse platforms are seen as ideal for simulating real-world scenarios in information systems education, offering hands-on experiences, collaborative problem-solving, and applications in complex systems.</w:t>
      </w:r>
    </w:p>
    <w:p w14:paraId="384A25CC" w14:textId="77777777" w:rsidR="005A7DEF" w:rsidRPr="005A7DEF" w:rsidRDefault="005A7DEF" w:rsidP="005A7DE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de-DE"/>
          <w14:ligatures w14:val="none"/>
        </w:rPr>
      </w:pPr>
      <w:proofErr w:type="spellStart"/>
      <w:r w:rsidRPr="005A7DEF">
        <w:rPr>
          <w:rFonts w:ascii="Segoe UI" w:eastAsia="Times New Roman" w:hAnsi="Segoe UI" w:cs="Segoe UI"/>
          <w:b/>
          <w:bCs/>
          <w:color w:val="374151"/>
          <w:kern w:val="0"/>
          <w:bdr w:val="single" w:sz="2" w:space="0" w:color="D9D9E3" w:frame="1"/>
          <w:lang w:eastAsia="de-DE"/>
          <w14:ligatures w14:val="none"/>
        </w:rPr>
        <w:t>Encouraging</w:t>
      </w:r>
      <w:proofErr w:type="spellEnd"/>
      <w:r w:rsidRPr="005A7DEF">
        <w:rPr>
          <w:rFonts w:ascii="Segoe UI" w:eastAsia="Times New Roman" w:hAnsi="Segoe UI" w:cs="Segoe UI"/>
          <w:b/>
          <w:bCs/>
          <w:color w:val="374151"/>
          <w:kern w:val="0"/>
          <w:bdr w:val="single" w:sz="2" w:space="0" w:color="D9D9E3" w:frame="1"/>
          <w:lang w:eastAsia="de-DE"/>
          <w14:ligatures w14:val="none"/>
        </w:rPr>
        <w:t xml:space="preserve"> Adoption:</w:t>
      </w:r>
    </w:p>
    <w:p w14:paraId="0F98D2B0" w14:textId="77777777" w:rsidR="005A7DEF" w:rsidRPr="005A7DEF" w:rsidRDefault="005A7DEF" w:rsidP="005A7DE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val="en-GB" w:eastAsia="de-DE"/>
          <w14:ligatures w14:val="none"/>
        </w:rPr>
      </w:pPr>
      <w:r w:rsidRPr="005A7DEF">
        <w:rPr>
          <w:rFonts w:ascii="Segoe UI" w:eastAsia="Times New Roman" w:hAnsi="Segoe UI" w:cs="Segoe UI"/>
          <w:color w:val="374151"/>
          <w:kern w:val="0"/>
          <w:lang w:val="en-GB" w:eastAsia="de-DE"/>
          <w14:ligatures w14:val="none"/>
        </w:rPr>
        <w:t>Encouraging adoption involves showcasing practical benefits, conducting workshops, and providing comprehensive training. User-friendliness, clear objectives, and highlighting benefits are key strategies.</w:t>
      </w:r>
    </w:p>
    <w:p w14:paraId="74D759AA" w14:textId="77777777" w:rsidR="005A7DEF" w:rsidRPr="005A7DEF" w:rsidRDefault="005A7DEF" w:rsidP="005A7DE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de-DE"/>
          <w14:ligatures w14:val="none"/>
        </w:rPr>
      </w:pPr>
      <w:r w:rsidRPr="005A7DEF">
        <w:rPr>
          <w:rFonts w:ascii="Segoe UI" w:eastAsia="Times New Roman" w:hAnsi="Segoe UI" w:cs="Segoe UI"/>
          <w:b/>
          <w:bCs/>
          <w:color w:val="374151"/>
          <w:kern w:val="0"/>
          <w:bdr w:val="single" w:sz="2" w:space="0" w:color="D9D9E3" w:frame="1"/>
          <w:lang w:eastAsia="de-DE"/>
          <w14:ligatures w14:val="none"/>
        </w:rPr>
        <w:t xml:space="preserve">Engagement </w:t>
      </w:r>
      <w:proofErr w:type="spellStart"/>
      <w:r w:rsidRPr="005A7DEF">
        <w:rPr>
          <w:rFonts w:ascii="Segoe UI" w:eastAsia="Times New Roman" w:hAnsi="Segoe UI" w:cs="Segoe UI"/>
          <w:b/>
          <w:bCs/>
          <w:color w:val="374151"/>
          <w:kern w:val="0"/>
          <w:bdr w:val="single" w:sz="2" w:space="0" w:color="D9D9E3" w:frame="1"/>
          <w:lang w:eastAsia="de-DE"/>
          <w14:ligatures w14:val="none"/>
        </w:rPr>
        <w:t>with</w:t>
      </w:r>
      <w:proofErr w:type="spellEnd"/>
      <w:r w:rsidRPr="005A7DEF">
        <w:rPr>
          <w:rFonts w:ascii="Segoe UI" w:eastAsia="Times New Roman" w:hAnsi="Segoe UI" w:cs="Segoe UI"/>
          <w:b/>
          <w:bCs/>
          <w:color w:val="374151"/>
          <w:kern w:val="0"/>
          <w:bdr w:val="single" w:sz="2" w:space="0" w:color="D9D9E3" w:frame="1"/>
          <w:lang w:eastAsia="de-DE"/>
          <w14:ligatures w14:val="none"/>
        </w:rPr>
        <w:t xml:space="preserve"> Course Content:</w:t>
      </w:r>
    </w:p>
    <w:p w14:paraId="0497C3A6" w14:textId="77777777" w:rsidR="005A7DEF" w:rsidRPr="005A7DEF" w:rsidRDefault="005A7DEF" w:rsidP="005A7DE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val="en-GB" w:eastAsia="de-DE"/>
          <w14:ligatures w14:val="none"/>
        </w:rPr>
      </w:pPr>
      <w:r w:rsidRPr="005A7DEF">
        <w:rPr>
          <w:rFonts w:ascii="Segoe UI" w:eastAsia="Times New Roman" w:hAnsi="Segoe UI" w:cs="Segoe UI"/>
          <w:color w:val="374151"/>
          <w:kern w:val="0"/>
          <w:lang w:val="en-GB" w:eastAsia="de-DE"/>
          <w14:ligatures w14:val="none"/>
        </w:rPr>
        <w:t>3D metaverse platforms enhance student engagement through interactive simulations, gamification, and real-world applications, providing a dynamic and visually engaging learning experience.</w:t>
      </w:r>
    </w:p>
    <w:p w14:paraId="4D397891" w14:textId="77777777" w:rsidR="005A7DEF" w:rsidRPr="005A7DEF" w:rsidRDefault="005A7DEF" w:rsidP="005A7DE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val="en-GB" w:eastAsia="de-DE"/>
          <w14:ligatures w14:val="none"/>
        </w:rPr>
      </w:pPr>
      <w:r w:rsidRPr="005A7DEF">
        <w:rPr>
          <w:rFonts w:ascii="Segoe UI" w:eastAsia="Times New Roman" w:hAnsi="Segoe UI" w:cs="Segoe UI"/>
          <w:b/>
          <w:bCs/>
          <w:color w:val="374151"/>
          <w:kern w:val="0"/>
          <w:bdr w:val="single" w:sz="2" w:space="0" w:color="D9D9E3" w:frame="1"/>
          <w:lang w:val="en-GB" w:eastAsia="de-DE"/>
          <w14:ligatures w14:val="none"/>
        </w:rPr>
        <w:t>Collaboration and Interaction Among Students:</w:t>
      </w:r>
    </w:p>
    <w:p w14:paraId="30D33489" w14:textId="77777777" w:rsidR="005A7DEF" w:rsidRPr="005A7DEF" w:rsidRDefault="005A7DEF" w:rsidP="005A7DE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val="en-GB" w:eastAsia="de-DE"/>
          <w14:ligatures w14:val="none"/>
        </w:rPr>
      </w:pPr>
      <w:r w:rsidRPr="005A7DEF">
        <w:rPr>
          <w:rFonts w:ascii="Segoe UI" w:eastAsia="Times New Roman" w:hAnsi="Segoe UI" w:cs="Segoe UI"/>
          <w:color w:val="374151"/>
          <w:kern w:val="0"/>
          <w:lang w:val="en-GB" w:eastAsia="de-DE"/>
          <w14:ligatures w14:val="none"/>
        </w:rPr>
        <w:t>Metaverse platforms facilitate real-time collaboration, group projects, and peer-to-peer interaction. They create dynamic, immersive spaces for teamwork and peer learning experiences.</w:t>
      </w:r>
    </w:p>
    <w:p w14:paraId="319327CA" w14:textId="77777777" w:rsidR="005A7DEF" w:rsidRPr="005A7DEF" w:rsidRDefault="005A7DEF" w:rsidP="005A7DE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val="en-GB" w:eastAsia="de-DE"/>
          <w14:ligatures w14:val="none"/>
        </w:rPr>
      </w:pPr>
      <w:r w:rsidRPr="005A7DEF">
        <w:rPr>
          <w:rFonts w:ascii="Segoe UI" w:eastAsia="Times New Roman" w:hAnsi="Segoe UI" w:cs="Segoe UI"/>
          <w:b/>
          <w:bCs/>
          <w:color w:val="374151"/>
          <w:kern w:val="0"/>
          <w:bdr w:val="single" w:sz="2" w:space="0" w:color="D9D9E3" w:frame="1"/>
          <w:lang w:val="en-GB" w:eastAsia="de-DE"/>
          <w14:ligatures w14:val="none"/>
        </w:rPr>
        <w:t>Knowledge Transfer in University Education:</w:t>
      </w:r>
    </w:p>
    <w:p w14:paraId="756A36D0" w14:textId="77777777" w:rsidR="005A7DEF" w:rsidRPr="005A7DEF" w:rsidRDefault="005A7DEF" w:rsidP="005A7DE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val="en-GB" w:eastAsia="de-DE"/>
          <w14:ligatures w14:val="none"/>
        </w:rPr>
      </w:pPr>
      <w:r w:rsidRPr="005A7DEF">
        <w:rPr>
          <w:rFonts w:ascii="Segoe UI" w:eastAsia="Times New Roman" w:hAnsi="Segoe UI" w:cs="Segoe UI"/>
          <w:color w:val="374151"/>
          <w:kern w:val="0"/>
          <w:lang w:val="en-GB" w:eastAsia="de-DE"/>
          <w14:ligatures w14:val="none"/>
        </w:rPr>
        <w:t>The metaverse has the potential to significantly improve knowledge transfer through diverse learning experiences, but challenges like accessibility issues and potential distractions need careful consideration.</w:t>
      </w:r>
    </w:p>
    <w:p w14:paraId="06C5BFE1" w14:textId="77777777" w:rsidR="005A7DEF" w:rsidRPr="005A7DEF" w:rsidRDefault="005A7DEF" w:rsidP="005A7DE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de-DE"/>
          <w14:ligatures w14:val="none"/>
        </w:rPr>
      </w:pPr>
      <w:r w:rsidRPr="005A7DEF">
        <w:rPr>
          <w:rFonts w:ascii="Segoe UI" w:eastAsia="Times New Roman" w:hAnsi="Segoe UI" w:cs="Segoe UI"/>
          <w:b/>
          <w:bCs/>
          <w:color w:val="374151"/>
          <w:kern w:val="0"/>
          <w:bdr w:val="single" w:sz="2" w:space="0" w:color="D9D9E3" w:frame="1"/>
          <w:lang w:eastAsia="de-DE"/>
          <w14:ligatures w14:val="none"/>
        </w:rPr>
        <w:t>Challenges in Implementation:</w:t>
      </w:r>
    </w:p>
    <w:p w14:paraId="6B5EC705" w14:textId="77777777" w:rsidR="005A7DEF" w:rsidRPr="005A7DEF" w:rsidRDefault="005A7DEF" w:rsidP="005A7DE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val="en-GB" w:eastAsia="de-DE"/>
          <w14:ligatures w14:val="none"/>
        </w:rPr>
      </w:pPr>
      <w:r w:rsidRPr="005A7DEF">
        <w:rPr>
          <w:rFonts w:ascii="Segoe UI" w:eastAsia="Times New Roman" w:hAnsi="Segoe UI" w:cs="Segoe UI"/>
          <w:color w:val="374151"/>
          <w:kern w:val="0"/>
          <w:lang w:val="en-GB" w:eastAsia="de-DE"/>
          <w14:ligatures w14:val="none"/>
        </w:rPr>
        <w:t>Challenges include technical barriers, resistance to change, accessibility concerns, and the initial learning curve for educators. Infrastructure upgrades, training, and addressing privacy/security concerns are essential.</w:t>
      </w:r>
    </w:p>
    <w:p w14:paraId="2E05F212" w14:textId="77777777" w:rsidR="005A7DEF" w:rsidRPr="005A7DEF" w:rsidRDefault="005A7DEF" w:rsidP="005A7DE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de-DE"/>
          <w14:ligatures w14:val="none"/>
        </w:rPr>
      </w:pPr>
      <w:r w:rsidRPr="005A7DEF">
        <w:rPr>
          <w:rFonts w:ascii="Segoe UI" w:eastAsia="Times New Roman" w:hAnsi="Segoe UI" w:cs="Segoe UI"/>
          <w:b/>
          <w:bCs/>
          <w:color w:val="374151"/>
          <w:kern w:val="0"/>
          <w:bdr w:val="single" w:sz="2" w:space="0" w:color="D9D9E3" w:frame="1"/>
          <w:lang w:eastAsia="de-DE"/>
          <w14:ligatures w14:val="none"/>
        </w:rPr>
        <w:t xml:space="preserve">Technological Resources </w:t>
      </w:r>
      <w:proofErr w:type="spellStart"/>
      <w:r w:rsidRPr="005A7DEF">
        <w:rPr>
          <w:rFonts w:ascii="Segoe UI" w:eastAsia="Times New Roman" w:hAnsi="Segoe UI" w:cs="Segoe UI"/>
          <w:b/>
          <w:bCs/>
          <w:color w:val="374151"/>
          <w:kern w:val="0"/>
          <w:bdr w:val="single" w:sz="2" w:space="0" w:color="D9D9E3" w:frame="1"/>
          <w:lang w:eastAsia="de-DE"/>
          <w14:ligatures w14:val="none"/>
        </w:rPr>
        <w:t>for</w:t>
      </w:r>
      <w:proofErr w:type="spellEnd"/>
      <w:r w:rsidRPr="005A7DEF">
        <w:rPr>
          <w:rFonts w:ascii="Segoe UI" w:eastAsia="Times New Roman" w:hAnsi="Segoe UI" w:cs="Segoe UI"/>
          <w:b/>
          <w:bCs/>
          <w:color w:val="374151"/>
          <w:kern w:val="0"/>
          <w:bdr w:val="single" w:sz="2" w:space="0" w:color="D9D9E3" w:frame="1"/>
          <w:lang w:eastAsia="de-DE"/>
          <w14:ligatures w14:val="none"/>
        </w:rPr>
        <w:t xml:space="preserve"> Integration:</w:t>
      </w:r>
    </w:p>
    <w:p w14:paraId="35245BB4" w14:textId="77777777" w:rsidR="005A7DEF" w:rsidRPr="005A7DEF" w:rsidRDefault="005A7DEF" w:rsidP="005A7DE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val="en-GB" w:eastAsia="de-DE"/>
          <w14:ligatures w14:val="none"/>
        </w:rPr>
      </w:pPr>
      <w:r w:rsidRPr="005A7DEF">
        <w:rPr>
          <w:rFonts w:ascii="Segoe UI" w:eastAsia="Times New Roman" w:hAnsi="Segoe UI" w:cs="Segoe UI"/>
          <w:color w:val="374151"/>
          <w:kern w:val="0"/>
          <w:lang w:val="en-GB" w:eastAsia="de-DE"/>
          <w14:ligatures w14:val="none"/>
        </w:rPr>
        <w:t>Successful integration requires robust IT infrastructure, high-speed internet access, and support for various devices. Training programs, technical support, and addressing accessibility issues are crucial.</w:t>
      </w:r>
    </w:p>
    <w:p w14:paraId="4EDEE6F3" w14:textId="77777777" w:rsidR="005A7DEF" w:rsidRPr="005A7DEF" w:rsidRDefault="005A7DEF" w:rsidP="005A7DE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de-DE"/>
          <w14:ligatures w14:val="none"/>
        </w:rPr>
      </w:pPr>
      <w:proofErr w:type="spellStart"/>
      <w:r w:rsidRPr="005A7DEF">
        <w:rPr>
          <w:rFonts w:ascii="Segoe UI" w:eastAsia="Times New Roman" w:hAnsi="Segoe UI" w:cs="Segoe UI"/>
          <w:b/>
          <w:bCs/>
          <w:color w:val="374151"/>
          <w:kern w:val="0"/>
          <w:bdr w:val="single" w:sz="2" w:space="0" w:color="D9D9E3" w:frame="1"/>
          <w:lang w:eastAsia="de-DE"/>
          <w14:ligatures w14:val="none"/>
        </w:rPr>
        <w:t>Assessing</w:t>
      </w:r>
      <w:proofErr w:type="spellEnd"/>
      <w:r w:rsidRPr="005A7DEF">
        <w:rPr>
          <w:rFonts w:ascii="Segoe UI" w:eastAsia="Times New Roman" w:hAnsi="Segoe UI" w:cs="Segoe UI"/>
          <w:b/>
          <w:bCs/>
          <w:color w:val="374151"/>
          <w:kern w:val="0"/>
          <w:bdr w:val="single" w:sz="2" w:space="0" w:color="D9D9E3" w:frame="1"/>
          <w:lang w:eastAsia="de-DE"/>
          <w14:ligatures w14:val="none"/>
        </w:rPr>
        <w:t xml:space="preserve"> Student Learning:</w:t>
      </w:r>
    </w:p>
    <w:p w14:paraId="584EDAF5" w14:textId="77777777" w:rsidR="005A7DEF" w:rsidRPr="005A7DEF" w:rsidRDefault="005A7DEF" w:rsidP="005A7DE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val="en-GB" w:eastAsia="de-DE"/>
          <w14:ligatures w14:val="none"/>
        </w:rPr>
      </w:pPr>
      <w:r w:rsidRPr="005A7DEF">
        <w:rPr>
          <w:rFonts w:ascii="Segoe UI" w:eastAsia="Times New Roman" w:hAnsi="Segoe UI" w:cs="Segoe UI"/>
          <w:color w:val="374151"/>
          <w:kern w:val="0"/>
          <w:lang w:val="en-GB" w:eastAsia="de-DE"/>
          <w14:ligatures w14:val="none"/>
        </w:rPr>
        <w:lastRenderedPageBreak/>
        <w:t>Assessment in the metaverse involves a combination of traditional methods and immersive evaluations, such as virtual simulations and collaborative project assessments, providing a holistic view of student learning.</w:t>
      </w:r>
    </w:p>
    <w:p w14:paraId="6432CB4F" w14:textId="77777777" w:rsidR="005A7DEF" w:rsidRPr="005A7DEF" w:rsidRDefault="005A7DEF" w:rsidP="005A7DE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val="en-GB" w:eastAsia="de-DE"/>
          <w14:ligatures w14:val="none"/>
        </w:rPr>
      </w:pPr>
      <w:r w:rsidRPr="005A7DEF">
        <w:rPr>
          <w:rFonts w:ascii="Segoe UI" w:eastAsia="Times New Roman" w:hAnsi="Segoe UI" w:cs="Segoe UI"/>
          <w:b/>
          <w:bCs/>
          <w:color w:val="374151"/>
          <w:kern w:val="0"/>
          <w:bdr w:val="single" w:sz="2" w:space="0" w:color="D9D9E3" w:frame="1"/>
          <w:lang w:val="en-GB" w:eastAsia="de-DE"/>
          <w14:ligatures w14:val="none"/>
        </w:rPr>
        <w:t>Future Role in (Higher) Education:</w:t>
      </w:r>
    </w:p>
    <w:p w14:paraId="0BAE7B88" w14:textId="77777777" w:rsidR="005A7DEF" w:rsidRPr="005A7DEF" w:rsidRDefault="005A7DEF" w:rsidP="005A7DE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val="en-GB" w:eastAsia="de-DE"/>
          <w14:ligatures w14:val="none"/>
        </w:rPr>
      </w:pPr>
      <w:r w:rsidRPr="005A7DEF">
        <w:rPr>
          <w:rFonts w:ascii="Segoe UI" w:eastAsia="Times New Roman" w:hAnsi="Segoe UI" w:cs="Segoe UI"/>
          <w:color w:val="374151"/>
          <w:kern w:val="0"/>
          <w:lang w:val="en-GB" w:eastAsia="de-DE"/>
          <w14:ligatures w14:val="none"/>
        </w:rPr>
        <w:t>The future role of 3D metaverse platforms is envisioned as integral to higher education, offering diverse, globally connected, and adaptive learning experiences that complement traditional methods.</w:t>
      </w:r>
    </w:p>
    <w:p w14:paraId="3FC5BE1D" w14:textId="77777777" w:rsidR="005A7DEF" w:rsidRPr="005A7DEF" w:rsidRDefault="005A7DEF" w:rsidP="005A7DE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de-DE"/>
          <w14:ligatures w14:val="none"/>
        </w:rPr>
      </w:pPr>
      <w:r w:rsidRPr="005A7DEF">
        <w:rPr>
          <w:rFonts w:ascii="Segoe UI" w:eastAsia="Times New Roman" w:hAnsi="Segoe UI" w:cs="Segoe UI"/>
          <w:b/>
          <w:bCs/>
          <w:color w:val="374151"/>
          <w:kern w:val="0"/>
          <w:bdr w:val="single" w:sz="2" w:space="0" w:color="D9D9E3" w:frame="1"/>
          <w:lang w:eastAsia="de-DE"/>
          <w14:ligatures w14:val="none"/>
        </w:rPr>
        <w:t xml:space="preserve">Training and Support </w:t>
      </w:r>
      <w:proofErr w:type="spellStart"/>
      <w:r w:rsidRPr="005A7DEF">
        <w:rPr>
          <w:rFonts w:ascii="Segoe UI" w:eastAsia="Times New Roman" w:hAnsi="Segoe UI" w:cs="Segoe UI"/>
          <w:b/>
          <w:bCs/>
          <w:color w:val="374151"/>
          <w:kern w:val="0"/>
          <w:bdr w:val="single" w:sz="2" w:space="0" w:color="D9D9E3" w:frame="1"/>
          <w:lang w:eastAsia="de-DE"/>
          <w14:ligatures w14:val="none"/>
        </w:rPr>
        <w:t>Mechanisms</w:t>
      </w:r>
      <w:proofErr w:type="spellEnd"/>
      <w:r w:rsidRPr="005A7DEF">
        <w:rPr>
          <w:rFonts w:ascii="Segoe UI" w:eastAsia="Times New Roman" w:hAnsi="Segoe UI" w:cs="Segoe UI"/>
          <w:b/>
          <w:bCs/>
          <w:color w:val="374151"/>
          <w:kern w:val="0"/>
          <w:bdr w:val="single" w:sz="2" w:space="0" w:color="D9D9E3" w:frame="1"/>
          <w:lang w:eastAsia="de-DE"/>
          <w14:ligatures w14:val="none"/>
        </w:rPr>
        <w:t>:</w:t>
      </w:r>
    </w:p>
    <w:p w14:paraId="201B30BC" w14:textId="77777777" w:rsidR="005A7DEF" w:rsidRPr="005A7DEF" w:rsidRDefault="005A7DEF" w:rsidP="005A7DE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val="en-GB" w:eastAsia="de-DE"/>
          <w14:ligatures w14:val="none"/>
        </w:rPr>
      </w:pPr>
      <w:r w:rsidRPr="005A7DEF">
        <w:rPr>
          <w:rFonts w:ascii="Segoe UI" w:eastAsia="Times New Roman" w:hAnsi="Segoe UI" w:cs="Segoe UI"/>
          <w:color w:val="374151"/>
          <w:kern w:val="0"/>
          <w:lang w:val="en-GB" w:eastAsia="de-DE"/>
          <w14:ligatures w14:val="none"/>
        </w:rPr>
        <w:t>Comprehensive training programs, tutorials, and dedicated support teams are deemed necessary for effective navigation and utilization of the metaverse in education.</w:t>
      </w:r>
    </w:p>
    <w:p w14:paraId="4E2959BD" w14:textId="77777777" w:rsidR="005A7DEF" w:rsidRPr="005A7DEF" w:rsidRDefault="005A7DEF" w:rsidP="005A7DE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eastAsia="de-DE"/>
          <w14:ligatures w14:val="none"/>
        </w:rPr>
      </w:pPr>
      <w:r w:rsidRPr="005A7DEF">
        <w:rPr>
          <w:rFonts w:ascii="Segoe UI" w:eastAsia="Times New Roman" w:hAnsi="Segoe UI" w:cs="Segoe UI"/>
          <w:b/>
          <w:bCs/>
          <w:color w:val="374151"/>
          <w:kern w:val="0"/>
          <w:bdr w:val="single" w:sz="2" w:space="0" w:color="D9D9E3" w:frame="1"/>
          <w:lang w:eastAsia="de-DE"/>
          <w14:ligatures w14:val="none"/>
        </w:rPr>
        <w:t xml:space="preserve">Tools </w:t>
      </w:r>
      <w:proofErr w:type="spellStart"/>
      <w:r w:rsidRPr="005A7DEF">
        <w:rPr>
          <w:rFonts w:ascii="Segoe UI" w:eastAsia="Times New Roman" w:hAnsi="Segoe UI" w:cs="Segoe UI"/>
          <w:b/>
          <w:bCs/>
          <w:color w:val="374151"/>
          <w:kern w:val="0"/>
          <w:bdr w:val="single" w:sz="2" w:space="0" w:color="D9D9E3" w:frame="1"/>
          <w:lang w:eastAsia="de-DE"/>
          <w14:ligatures w14:val="none"/>
        </w:rPr>
        <w:t>for</w:t>
      </w:r>
      <w:proofErr w:type="spellEnd"/>
      <w:r w:rsidRPr="005A7DEF">
        <w:rPr>
          <w:rFonts w:ascii="Segoe UI" w:eastAsia="Times New Roman" w:hAnsi="Segoe UI" w:cs="Segoe UI"/>
          <w:b/>
          <w:bCs/>
          <w:color w:val="374151"/>
          <w:kern w:val="0"/>
          <w:bdr w:val="single" w:sz="2" w:space="0" w:color="D9D9E3" w:frame="1"/>
          <w:lang w:eastAsia="de-DE"/>
          <w14:ligatures w14:val="none"/>
        </w:rPr>
        <w:t xml:space="preserve"> Content </w:t>
      </w:r>
      <w:proofErr w:type="spellStart"/>
      <w:r w:rsidRPr="005A7DEF">
        <w:rPr>
          <w:rFonts w:ascii="Segoe UI" w:eastAsia="Times New Roman" w:hAnsi="Segoe UI" w:cs="Segoe UI"/>
          <w:b/>
          <w:bCs/>
          <w:color w:val="374151"/>
          <w:kern w:val="0"/>
          <w:bdr w:val="single" w:sz="2" w:space="0" w:color="D9D9E3" w:frame="1"/>
          <w:lang w:eastAsia="de-DE"/>
          <w14:ligatures w14:val="none"/>
        </w:rPr>
        <w:t>Creation</w:t>
      </w:r>
      <w:proofErr w:type="spellEnd"/>
      <w:r w:rsidRPr="005A7DEF">
        <w:rPr>
          <w:rFonts w:ascii="Segoe UI" w:eastAsia="Times New Roman" w:hAnsi="Segoe UI" w:cs="Segoe UI"/>
          <w:b/>
          <w:bCs/>
          <w:color w:val="374151"/>
          <w:kern w:val="0"/>
          <w:bdr w:val="single" w:sz="2" w:space="0" w:color="D9D9E3" w:frame="1"/>
          <w:lang w:eastAsia="de-DE"/>
          <w14:ligatures w14:val="none"/>
        </w:rPr>
        <w:t>:</w:t>
      </w:r>
    </w:p>
    <w:p w14:paraId="23647F67" w14:textId="77777777" w:rsidR="005A7DEF" w:rsidRPr="005A7DEF" w:rsidRDefault="005A7DEF" w:rsidP="005A7DE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val="en-GB" w:eastAsia="de-DE"/>
          <w14:ligatures w14:val="none"/>
        </w:rPr>
      </w:pPr>
      <w:r w:rsidRPr="005A7DEF">
        <w:rPr>
          <w:rFonts w:ascii="Segoe UI" w:eastAsia="Times New Roman" w:hAnsi="Segoe UI" w:cs="Segoe UI"/>
          <w:color w:val="374151"/>
          <w:kern w:val="0"/>
          <w:lang w:val="en-GB" w:eastAsia="de-DE"/>
          <w14:ligatures w14:val="none"/>
        </w:rPr>
        <w:t>Educators have access to various tools for content creation within the metaverse, including user-friendly platforms, templates, and integration with standard educational software. The emphasis is on customization to enhance the learning experience.</w:t>
      </w:r>
    </w:p>
    <w:p w14:paraId="617860CB" w14:textId="77777777" w:rsidR="005A7DEF" w:rsidRPr="005A7DEF" w:rsidRDefault="005A7DEF" w:rsidP="005A7DE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lang w:eastAsia="de-DE"/>
          <w14:ligatures w14:val="none"/>
        </w:rPr>
      </w:pPr>
      <w:r w:rsidRPr="005A7DEF">
        <w:rPr>
          <w:rFonts w:ascii="Segoe UI" w:eastAsia="Times New Roman" w:hAnsi="Segoe UI" w:cs="Segoe UI"/>
          <w:b/>
          <w:bCs/>
          <w:color w:val="374151"/>
          <w:kern w:val="0"/>
          <w:bdr w:val="single" w:sz="2" w:space="0" w:color="D9D9E3" w:frame="1"/>
          <w:lang w:eastAsia="de-DE"/>
          <w14:ligatures w14:val="none"/>
        </w:rPr>
        <w:t>Overall Impression:</w:t>
      </w:r>
    </w:p>
    <w:p w14:paraId="6226256F" w14:textId="77777777" w:rsidR="005A7DEF" w:rsidRPr="005A7DEF" w:rsidRDefault="005A7DEF" w:rsidP="005A7DE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lang w:val="en-GB" w:eastAsia="de-DE"/>
          <w14:ligatures w14:val="none"/>
        </w:rPr>
      </w:pPr>
      <w:r w:rsidRPr="005A7DEF">
        <w:rPr>
          <w:rFonts w:ascii="Segoe UI" w:eastAsia="Times New Roman" w:hAnsi="Segoe UI" w:cs="Segoe UI"/>
          <w:color w:val="374151"/>
          <w:kern w:val="0"/>
          <w:lang w:val="en-GB" w:eastAsia="de-DE"/>
          <w14:ligatures w14:val="none"/>
        </w:rPr>
        <w:t>The survey responses collectively reveal an optimistic outlook on the transformative potential of 3D metaverse platforms in education. While acknowledging benefits, respondents highlight the importance of addressing challenges and providing adequate support for successful implementation. The future role of these platforms is seen as integral to creating dynamic and globally connected learning environments.</w:t>
      </w:r>
    </w:p>
    <w:p w14:paraId="6F910AC0" w14:textId="77777777" w:rsidR="005A7DEF" w:rsidRPr="005A7DEF" w:rsidRDefault="005A7DEF">
      <w:pPr>
        <w:rPr>
          <w:lang w:val="en-GB"/>
        </w:rPr>
      </w:pPr>
    </w:p>
    <w:sectPr w:rsidR="005A7DEF" w:rsidRPr="005A7D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81F5F"/>
    <w:multiLevelType w:val="multilevel"/>
    <w:tmpl w:val="5DE2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0F0D10"/>
    <w:multiLevelType w:val="multilevel"/>
    <w:tmpl w:val="B50065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1927743">
    <w:abstractNumId w:val="1"/>
  </w:num>
  <w:num w:numId="2" w16cid:durableId="2131196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DEF"/>
    <w:rsid w:val="005A7D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AB75"/>
  <w15:chartTrackingRefBased/>
  <w15:docId w15:val="{987D74C9-4A98-4CD9-93A2-1A024A5A8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A7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A7D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A7DE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A7DE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A7DE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A7DE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A7DE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A7DE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A7DE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7DE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A7DE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A7DE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A7DE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A7DE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A7DE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A7DE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A7DE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A7DEF"/>
    <w:rPr>
      <w:rFonts w:eastAsiaTheme="majorEastAsia" w:cstheme="majorBidi"/>
      <w:color w:val="272727" w:themeColor="text1" w:themeTint="D8"/>
    </w:rPr>
  </w:style>
  <w:style w:type="paragraph" w:styleId="Titel">
    <w:name w:val="Title"/>
    <w:basedOn w:val="Standard"/>
    <w:next w:val="Standard"/>
    <w:link w:val="TitelZchn"/>
    <w:uiPriority w:val="10"/>
    <w:qFormat/>
    <w:rsid w:val="005A7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A7DE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A7DE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A7DE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A7DE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A7DEF"/>
    <w:rPr>
      <w:i/>
      <w:iCs/>
      <w:color w:val="404040" w:themeColor="text1" w:themeTint="BF"/>
    </w:rPr>
  </w:style>
  <w:style w:type="paragraph" w:styleId="Listenabsatz">
    <w:name w:val="List Paragraph"/>
    <w:basedOn w:val="Standard"/>
    <w:uiPriority w:val="34"/>
    <w:qFormat/>
    <w:rsid w:val="005A7DEF"/>
    <w:pPr>
      <w:ind w:left="720"/>
      <w:contextualSpacing/>
    </w:pPr>
  </w:style>
  <w:style w:type="character" w:styleId="IntensiveHervorhebung">
    <w:name w:val="Intense Emphasis"/>
    <w:basedOn w:val="Absatz-Standardschriftart"/>
    <w:uiPriority w:val="21"/>
    <w:qFormat/>
    <w:rsid w:val="005A7DEF"/>
    <w:rPr>
      <w:i/>
      <w:iCs/>
      <w:color w:val="0F4761" w:themeColor="accent1" w:themeShade="BF"/>
    </w:rPr>
  </w:style>
  <w:style w:type="paragraph" w:styleId="IntensivesZitat">
    <w:name w:val="Intense Quote"/>
    <w:basedOn w:val="Standard"/>
    <w:next w:val="Standard"/>
    <w:link w:val="IntensivesZitatZchn"/>
    <w:uiPriority w:val="30"/>
    <w:qFormat/>
    <w:rsid w:val="005A7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A7DEF"/>
    <w:rPr>
      <w:i/>
      <w:iCs/>
      <w:color w:val="0F4761" w:themeColor="accent1" w:themeShade="BF"/>
    </w:rPr>
  </w:style>
  <w:style w:type="character" w:styleId="IntensiverVerweis">
    <w:name w:val="Intense Reference"/>
    <w:basedOn w:val="Absatz-Standardschriftart"/>
    <w:uiPriority w:val="32"/>
    <w:qFormat/>
    <w:rsid w:val="005A7DEF"/>
    <w:rPr>
      <w:b/>
      <w:bCs/>
      <w:smallCaps/>
      <w:color w:val="0F4761" w:themeColor="accent1" w:themeShade="BF"/>
      <w:spacing w:val="5"/>
    </w:rPr>
  </w:style>
  <w:style w:type="paragraph" w:styleId="StandardWeb">
    <w:name w:val="Normal (Web)"/>
    <w:basedOn w:val="Standard"/>
    <w:uiPriority w:val="99"/>
    <w:semiHidden/>
    <w:unhideWhenUsed/>
    <w:rsid w:val="005A7DEF"/>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5A7D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74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772A5A2D4F525439D24795902E002D9" ma:contentTypeVersion="10" ma:contentTypeDescription="Ein neues Dokument erstellen." ma:contentTypeScope="" ma:versionID="6ca36fba909a8467f08e45800661ee46">
  <xsd:schema xmlns:xsd="http://www.w3.org/2001/XMLSchema" xmlns:xs="http://www.w3.org/2001/XMLSchema" xmlns:p="http://schemas.microsoft.com/office/2006/metadata/properties" xmlns:ns2="b6d48164-5297-47d8-a26a-2f13ff7932ba" xmlns:ns3="12c9e170-4d7d-4bd7-80e1-215759573426" targetNamespace="http://schemas.microsoft.com/office/2006/metadata/properties" ma:root="true" ma:fieldsID="e5cb9456eed7284714c269ab3b5cc548" ns2:_="" ns3:_="">
    <xsd:import namespace="b6d48164-5297-47d8-a26a-2f13ff7932ba"/>
    <xsd:import namespace="12c9e170-4d7d-4bd7-80e1-21575957342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d48164-5297-47d8-a26a-2f13ff793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0e979915-1b84-43d5-84e4-ad1a289bda8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c9e170-4d7d-4bd7-80e1-21575957342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f4ab49a-cef6-463e-8432-b95c1a0fb80f}" ma:internalName="TaxCatchAll" ma:showField="CatchAllData" ma:web="12c9e170-4d7d-4bd7-80e1-2157595734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6d48164-5297-47d8-a26a-2f13ff7932ba">
      <Terms xmlns="http://schemas.microsoft.com/office/infopath/2007/PartnerControls"/>
    </lcf76f155ced4ddcb4097134ff3c332f>
    <TaxCatchAll xmlns="12c9e170-4d7d-4bd7-80e1-215759573426" xsi:nil="true"/>
  </documentManagement>
</p:properties>
</file>

<file path=customXml/itemProps1.xml><?xml version="1.0" encoding="utf-8"?>
<ds:datastoreItem xmlns:ds="http://schemas.openxmlformats.org/officeDocument/2006/customXml" ds:itemID="{8A8C7218-3001-48F5-8AB2-8AAB24F0F08C}"/>
</file>

<file path=customXml/itemProps2.xml><?xml version="1.0" encoding="utf-8"?>
<ds:datastoreItem xmlns:ds="http://schemas.openxmlformats.org/officeDocument/2006/customXml" ds:itemID="{6D7D311B-7A3E-496A-8125-391BF0885625}"/>
</file>

<file path=customXml/itemProps3.xml><?xml version="1.0" encoding="utf-8"?>
<ds:datastoreItem xmlns:ds="http://schemas.openxmlformats.org/officeDocument/2006/customXml" ds:itemID="{EB58BC18-7990-45F1-9FF3-8FE3E5B89B6E}"/>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3069</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Schneider</dc:creator>
  <cp:keywords/>
  <dc:description/>
  <cp:lastModifiedBy>Magnus Schneider</cp:lastModifiedBy>
  <cp:revision>1</cp:revision>
  <dcterms:created xsi:type="dcterms:W3CDTF">2024-02-03T10:12:00Z</dcterms:created>
  <dcterms:modified xsi:type="dcterms:W3CDTF">2024-02-03T10:13:00Z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0x010100F772A5A2D4F525439D24795902E002D9</vt:lpwstr>
  </property>
</Properties>
</file>