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Cairo as both a variable font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 is a variable font with these axes: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a single file: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Cairo-VariableFont_slnt,wght.ttf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Cairo: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static/Cairo-ExtraLight.ttf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static/Cairo-Light.ttf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static/Cairo-Regular.ttf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static/Cairo-Medium.ttf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static/Cairo-SemiBold.ttf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static/Cairo-Bold.ttf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static/Cairo-ExtraBold.ttf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static/Cairo-Black.ttf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