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c9daf8" w:val="clear"/>
          </w:tcPr>
          <w:p w:rsidR="00000000" w:rsidDel="00000000" w:rsidP="00000000" w:rsidRDefault="00000000" w:rsidRPr="00000000" w14:paraId="0000009B">
            <w:pPr>
              <w:jc w:val="both"/>
              <w:rPr>
                <w:rFonts w:ascii="Calibri" w:cs="Calibri" w:eastAsia="Calibri" w:hAnsi="Calibri"/>
                <w:color w:val="3b3838"/>
                <w:shd w:fill="fce5cd" w:val="clear"/>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c9daf8"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c9daf8" w:val="clea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c9daf8" w:val="clea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cómo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cómo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c9daf8"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H261HSvezhbkcYWQ9UcBe32BA==">CgMxLjA4AHIhMUlvM2FmMkFaSnUwWUtkRklRY0F1WV9jWUhBX3VsSHFy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