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F4AE" w14:textId="3388BAA5" w:rsidR="00940EA0" w:rsidRDefault="00940EA0" w:rsidP="00940EA0">
      <w:pPr>
        <w:jc w:val="center"/>
        <w:rPr>
          <w:rFonts w:ascii="Arial" w:hAnsi="Arial" w:cs="Arial"/>
          <w:sz w:val="32"/>
          <w:szCs w:val="32"/>
          <w:shd w:val="clear" w:color="auto" w:fill="242525"/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 w:rsidRPr="00940EA0">
        <w:rPr>
          <w:rFonts w:ascii="Arial" w:hAnsi="Arial" w:cs="Arial"/>
          <w:sz w:val="32"/>
          <w:szCs w:val="32"/>
          <w:shd w:val="clear" w:color="auto" w:fill="242525"/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  <w:t xml:space="preserve">Explain the characteristics of good data quality </w:t>
      </w:r>
    </w:p>
    <w:p w14:paraId="0BA6E9A8" w14:textId="77777777" w:rsidR="00940EA0" w:rsidRDefault="00940EA0" w:rsidP="00940EA0">
      <w:pPr>
        <w:jc w:val="center"/>
        <w:rPr>
          <w:rFonts w:ascii="Arial" w:hAnsi="Arial" w:cs="Arial"/>
          <w:sz w:val="32"/>
          <w:szCs w:val="32"/>
          <w:shd w:val="clear" w:color="auto" w:fill="242525"/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</w:p>
    <w:p w14:paraId="59403F78" w14:textId="77777777" w:rsidR="00940EA0" w:rsidRPr="00940EA0" w:rsidRDefault="00940EA0" w:rsidP="00940EA0">
      <w:pPr>
        <w:shd w:val="clear" w:color="auto" w:fill="FFFFFF"/>
        <w:spacing w:before="150" w:after="150" w:line="390" w:lineRule="atLeast"/>
        <w:outlineLvl w:val="3"/>
        <w:rPr>
          <w:rFonts w:ascii="Roboto" w:eastAsia="Times New Roman" w:hAnsi="Roboto" w:cs="Times New Roman"/>
          <w:color w:val="515151"/>
          <w:kern w:val="0"/>
          <w:sz w:val="30"/>
          <w:szCs w:val="30"/>
          <w14:ligatures w14:val="none"/>
        </w:rPr>
      </w:pPr>
      <w:r w:rsidRPr="00940EA0">
        <w:rPr>
          <w:rFonts w:ascii="Roboto" w:eastAsia="Times New Roman" w:hAnsi="Roboto" w:cs="Times New Roman"/>
          <w:color w:val="515151"/>
          <w:kern w:val="0"/>
          <w:sz w:val="30"/>
          <w:szCs w:val="30"/>
          <w14:ligatures w14:val="none"/>
        </w:rPr>
        <w:t>1. Accuracy</w:t>
      </w:r>
    </w:p>
    <w:p w14:paraId="65DFED9C" w14:textId="77777777" w:rsidR="00940EA0" w:rsidRDefault="00940EA0" w:rsidP="00940EA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63636"/>
          <w:kern w:val="0"/>
          <w:sz w:val="24"/>
          <w:szCs w:val="24"/>
          <w14:ligatures w14:val="none"/>
        </w:rPr>
      </w:pPr>
      <w:r w:rsidRPr="00940EA0">
        <w:rPr>
          <w:rFonts w:ascii="Roboto" w:eastAsia="Times New Roman" w:hAnsi="Roboto" w:cs="Times New Roman"/>
          <w:color w:val="363636"/>
          <w:kern w:val="0"/>
          <w:sz w:val="24"/>
          <w:szCs w:val="24"/>
          <w14:ligatures w14:val="none"/>
        </w:rPr>
        <w:t>Closeness of data to the true values, checked against external data sources and visual data governance</w:t>
      </w:r>
    </w:p>
    <w:p w14:paraId="675BF52F" w14:textId="77777777" w:rsidR="00940EA0" w:rsidRDefault="00940EA0" w:rsidP="00940EA0">
      <w:pPr>
        <w:pStyle w:val="Heading4"/>
        <w:shd w:val="clear" w:color="auto" w:fill="FFFFFF"/>
        <w:spacing w:before="150" w:beforeAutospacing="0" w:after="150" w:afterAutospacing="0" w:line="390" w:lineRule="atLeast"/>
        <w:rPr>
          <w:rFonts w:ascii="Roboto" w:hAnsi="Roboto"/>
          <w:b w:val="0"/>
          <w:bCs w:val="0"/>
          <w:color w:val="515151"/>
          <w:sz w:val="30"/>
          <w:szCs w:val="30"/>
        </w:rPr>
      </w:pPr>
      <w:r>
        <w:rPr>
          <w:rFonts w:ascii="Roboto" w:hAnsi="Roboto"/>
          <w:b w:val="0"/>
          <w:bCs w:val="0"/>
          <w:color w:val="515151"/>
          <w:sz w:val="30"/>
          <w:szCs w:val="30"/>
        </w:rPr>
        <w:t>2. Validity</w:t>
      </w:r>
    </w:p>
    <w:p w14:paraId="4DD9E90F" w14:textId="77777777" w:rsidR="00940EA0" w:rsidRDefault="00940EA0" w:rsidP="00940EA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63636"/>
        </w:rPr>
      </w:pPr>
      <w:r>
        <w:rPr>
          <w:rFonts w:ascii="Roboto" w:hAnsi="Roboto"/>
          <w:color w:val="363636"/>
        </w:rPr>
        <w:t>The degree to which your data conforms to the defined business rules of the domain (reference table, range, etc.).</w:t>
      </w:r>
    </w:p>
    <w:p w14:paraId="0109291E" w14:textId="77777777" w:rsidR="00940EA0" w:rsidRDefault="00940EA0" w:rsidP="00940EA0">
      <w:pPr>
        <w:pStyle w:val="Heading4"/>
        <w:shd w:val="clear" w:color="auto" w:fill="FFFFFF"/>
        <w:spacing w:before="150" w:beforeAutospacing="0" w:after="150" w:afterAutospacing="0" w:line="390" w:lineRule="atLeast"/>
        <w:rPr>
          <w:rFonts w:ascii="Roboto" w:hAnsi="Roboto"/>
          <w:b w:val="0"/>
          <w:bCs w:val="0"/>
          <w:color w:val="515151"/>
          <w:sz w:val="30"/>
          <w:szCs w:val="30"/>
        </w:rPr>
      </w:pPr>
      <w:r>
        <w:rPr>
          <w:rFonts w:ascii="Roboto" w:hAnsi="Roboto"/>
          <w:b w:val="0"/>
          <w:bCs w:val="0"/>
          <w:color w:val="515151"/>
          <w:sz w:val="30"/>
          <w:szCs w:val="30"/>
        </w:rPr>
        <w:t>3. Uniqueness</w:t>
      </w:r>
    </w:p>
    <w:p w14:paraId="577B0F81" w14:textId="77777777" w:rsidR="00940EA0" w:rsidRDefault="00940EA0" w:rsidP="00940EA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63636"/>
        </w:rPr>
      </w:pPr>
      <w:r>
        <w:rPr>
          <w:rFonts w:ascii="Roboto" w:hAnsi="Roboto"/>
          <w:color w:val="363636"/>
        </w:rPr>
        <w:t>A ‘Golden Record’ view of data or a single version of the truth for data, accessible across the enterprise landscape.</w:t>
      </w:r>
    </w:p>
    <w:p w14:paraId="0859F8B9" w14:textId="77777777" w:rsidR="00940EA0" w:rsidRDefault="00940EA0" w:rsidP="00940EA0">
      <w:pPr>
        <w:pStyle w:val="Heading4"/>
        <w:shd w:val="clear" w:color="auto" w:fill="FFFFFF"/>
        <w:spacing w:before="150" w:beforeAutospacing="0" w:after="150" w:afterAutospacing="0" w:line="390" w:lineRule="atLeast"/>
        <w:rPr>
          <w:rFonts w:ascii="Roboto" w:hAnsi="Roboto"/>
          <w:b w:val="0"/>
          <w:bCs w:val="0"/>
          <w:color w:val="515151"/>
          <w:sz w:val="30"/>
          <w:szCs w:val="30"/>
        </w:rPr>
      </w:pPr>
      <w:r>
        <w:rPr>
          <w:rFonts w:ascii="Roboto" w:hAnsi="Roboto"/>
          <w:b w:val="0"/>
          <w:bCs w:val="0"/>
          <w:color w:val="515151"/>
          <w:sz w:val="30"/>
          <w:szCs w:val="30"/>
        </w:rPr>
        <w:t>4. Completeness</w:t>
      </w:r>
    </w:p>
    <w:p w14:paraId="7EA78EB8" w14:textId="77777777" w:rsidR="00940EA0" w:rsidRDefault="00940EA0" w:rsidP="00940EA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63636"/>
        </w:rPr>
      </w:pPr>
      <w:r>
        <w:rPr>
          <w:rFonts w:ascii="Roboto" w:hAnsi="Roboto"/>
          <w:color w:val="363636"/>
        </w:rPr>
        <w:t>The extent to which all required data is available.</w:t>
      </w:r>
    </w:p>
    <w:p w14:paraId="64E66CC6" w14:textId="77777777" w:rsidR="00940EA0" w:rsidRDefault="00940EA0" w:rsidP="00940EA0">
      <w:pPr>
        <w:pStyle w:val="Heading4"/>
        <w:shd w:val="clear" w:color="auto" w:fill="FFFFFF"/>
        <w:spacing w:before="150" w:beforeAutospacing="0" w:after="150" w:afterAutospacing="0" w:line="390" w:lineRule="atLeast"/>
        <w:rPr>
          <w:rFonts w:ascii="Roboto" w:hAnsi="Roboto"/>
          <w:b w:val="0"/>
          <w:bCs w:val="0"/>
          <w:color w:val="515151"/>
          <w:sz w:val="30"/>
          <w:szCs w:val="30"/>
        </w:rPr>
      </w:pPr>
      <w:r>
        <w:rPr>
          <w:rFonts w:ascii="Roboto" w:hAnsi="Roboto"/>
          <w:b w:val="0"/>
          <w:bCs w:val="0"/>
          <w:color w:val="515151"/>
          <w:sz w:val="30"/>
          <w:szCs w:val="30"/>
        </w:rPr>
        <w:t>5. Consistency</w:t>
      </w:r>
    </w:p>
    <w:p w14:paraId="76E7DC4A" w14:textId="77777777" w:rsidR="00940EA0" w:rsidRDefault="00940EA0" w:rsidP="00940EA0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63636"/>
        </w:rPr>
      </w:pPr>
      <w:r>
        <w:rPr>
          <w:rFonts w:ascii="Roboto" w:hAnsi="Roboto"/>
          <w:color w:val="363636"/>
        </w:rPr>
        <w:t>How consistent the data appears within data sets, across different data sets, or with other data sources.</w:t>
      </w:r>
    </w:p>
    <w:p w14:paraId="10CFB6CA" w14:textId="7151B028" w:rsidR="00940EA0" w:rsidRPr="00940EA0" w:rsidRDefault="00940EA0" w:rsidP="00940EA0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63636"/>
          <w:kern w:val="0"/>
          <w:sz w:val="24"/>
          <w:szCs w:val="24"/>
          <w14:ligatures w14:val="none"/>
        </w:rPr>
      </w:pPr>
      <w:r w:rsidRPr="00940EA0">
        <w:rPr>
          <w:rFonts w:ascii="Roboto" w:eastAsia="Times New Roman" w:hAnsi="Roboto" w:cs="Times New Roman"/>
          <w:color w:val="363636"/>
          <w:kern w:val="0"/>
          <w:sz w:val="24"/>
          <w:szCs w:val="24"/>
          <w14:ligatures w14:val="none"/>
        </w:rPr>
        <w:t>.</w:t>
      </w:r>
    </w:p>
    <w:p w14:paraId="4F84EEC4" w14:textId="77777777" w:rsidR="00940EA0" w:rsidRPr="00940EA0" w:rsidRDefault="00940EA0" w:rsidP="00940EA0">
      <w:pPr>
        <w:rPr>
          <w:b/>
          <w:bCs/>
          <w:sz w:val="32"/>
          <w:szCs w:val="32"/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</w:p>
    <w:sectPr w:rsidR="00940EA0" w:rsidRPr="0094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F0D"/>
    <w:multiLevelType w:val="hybridMultilevel"/>
    <w:tmpl w:val="E390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7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A0"/>
    <w:rsid w:val="009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CA0"/>
  <w15:chartTrackingRefBased/>
  <w15:docId w15:val="{BB920845-4B0D-41E9-9D8E-84BB0F9A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0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0EA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0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</cp:revision>
  <dcterms:created xsi:type="dcterms:W3CDTF">2023-05-13T06:53:00Z</dcterms:created>
  <dcterms:modified xsi:type="dcterms:W3CDTF">2023-05-13T07:00:00Z</dcterms:modified>
</cp:coreProperties>
</file>