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FC41" w14:textId="77777777" w:rsidR="002010BA" w:rsidRPr="002010BA" w:rsidRDefault="002010BA" w:rsidP="002010BA">
      <w:pPr>
        <w:rPr>
          <w:b/>
          <w:bCs/>
        </w:rPr>
      </w:pPr>
      <w:r w:rsidRPr="002010BA">
        <w:rPr>
          <w:b/>
          <w:bCs/>
        </w:rPr>
        <w:t>1. Schema and Why</w:t>
      </w:r>
    </w:p>
    <w:p w14:paraId="40640EB3" w14:textId="77777777" w:rsidR="002010BA" w:rsidRPr="002010BA" w:rsidRDefault="002010BA" w:rsidP="002010BA">
      <w:r w:rsidRPr="002010BA">
        <w:t xml:space="preserve">The grain of this dataset is defined at the individual parcel scan level, where each row represents a distinct scanning event for a specific parcel at a particular point in time. Regarding the structural design decisions, first, string types were deliberately retained at the initial ingestion phase to prevent pipeline crashes when encountering malformed or dirty inputs. Second, explicit schemas were enforced instead of relying on automatic inference to avoid redundant passes over historical files and ensure predictable schema evolution. Third, timestamp parsing and date derivation were decoupled from ingestion to cleanly isolate raw file contracts from transformed database schemas. Fourth, dimension tables such as hubs and service levels were kept separate and joined dynamically to preserve normalization and leverage optimization techniques like broadcast joins. Fifth, quarantine mechanisms were established to capture rejected rows with explicit reasons rather than silently dropping or corrupting downstream datasets. When compared to Lecture 13’s Najm schema, our architecture diverges by accommodating variable delivery scan types, service codes, and specific weight constraints characteristic of </w:t>
      </w:r>
      <w:proofErr w:type="spellStart"/>
      <w:r w:rsidRPr="002010BA">
        <w:t>Waseet’s</w:t>
      </w:r>
      <w:proofErr w:type="spellEnd"/>
      <w:r w:rsidRPr="002010BA">
        <w:t xml:space="preserve"> logistics network, reflecting a higher degree of operational variance and data entry anomalies.</w:t>
      </w:r>
    </w:p>
    <w:p w14:paraId="5994AEA2" w14:textId="77777777" w:rsidR="002010BA" w:rsidRPr="002010BA" w:rsidRDefault="002010BA" w:rsidP="002010BA">
      <w:pPr>
        <w:rPr>
          <w:b/>
          <w:bCs/>
        </w:rPr>
      </w:pPr>
      <w:r w:rsidRPr="002010BA">
        <w:rPr>
          <w:b/>
          <w:bCs/>
        </w:rPr>
        <w:t>2. What You Found in the Data</w:t>
      </w:r>
    </w:p>
    <w:p w14:paraId="37FC733D" w14:textId="77777777" w:rsidR="002010BA" w:rsidRPr="002010BA" w:rsidRDefault="002010BA" w:rsidP="002010BA">
      <w:r w:rsidRPr="002010BA">
        <w:t>An exhaustive examination of the daily scan feeds revealed several systemic defects requiring rigorous handling. Across the dataset, completeness checks flagged missing station identifiers and null fields, while validity checks uncovered timestamps failing ISO formatting standards and consistency checks identified unrecognized scan types. Specifically, 25 rows per evaluated daily run failed validation rules and were systematically quarantined to reject files with explicit error descriptions, while duplicate scan identifiers were dropped during the transformation stage. The fourth bad day within the three-week window presented a distinct anomaly characterized by widespread schema type mismatches and missing foreign key references. This specific bad day was identified by monitoring pipeline execution exceptions, where database insertion errors and unhandled contract violations signaled structural anomalies that deviated from the baseline operational flow.</w:t>
      </w:r>
    </w:p>
    <w:p w14:paraId="6ADDC4B2" w14:textId="77777777" w:rsidR="002010BA" w:rsidRPr="002010BA" w:rsidRDefault="002010BA" w:rsidP="002010BA">
      <w:pPr>
        <w:rPr>
          <w:b/>
          <w:bCs/>
        </w:rPr>
      </w:pPr>
      <w:r w:rsidRPr="002010BA">
        <w:rPr>
          <w:b/>
          <w:bCs/>
        </w:rPr>
        <w:t>3. The Quality Suite</w:t>
      </w:r>
    </w:p>
    <w:p w14:paraId="58CFE330" w14:textId="77777777" w:rsidR="002010BA" w:rsidRPr="002010BA" w:rsidRDefault="002010BA" w:rsidP="002010BA">
      <w:r w:rsidRPr="002010BA">
        <w:t xml:space="preserve">The data quality framework is built upon a comprehensive suite of rules spanning multiple data dimensions, executed programmatically within the Airflow pipeline orchestration layer. The completeness rules evaluate mandatory fields such as </w:t>
      </w:r>
      <w:proofErr w:type="spellStart"/>
      <w:r w:rsidRPr="002010BA">
        <w:t>scan_id</w:t>
      </w:r>
      <w:proofErr w:type="spellEnd"/>
      <w:r w:rsidRPr="002010BA">
        <w:t xml:space="preserve">, </w:t>
      </w:r>
      <w:proofErr w:type="spellStart"/>
      <w:r w:rsidRPr="002010BA">
        <w:t>parcel_id</w:t>
      </w:r>
      <w:proofErr w:type="spellEnd"/>
      <w:r w:rsidRPr="002010BA">
        <w:t xml:space="preserve">, and </w:t>
      </w:r>
      <w:proofErr w:type="spellStart"/>
      <w:r w:rsidRPr="002010BA">
        <w:t>scanned_at</w:t>
      </w:r>
      <w:proofErr w:type="spellEnd"/>
      <w:r w:rsidRPr="002010BA">
        <w:t xml:space="preserve"> to ensure zero null tolerances, running directly during the transformation and </w:t>
      </w:r>
      <w:r w:rsidRPr="002010BA">
        <w:lastRenderedPageBreak/>
        <w:t xml:space="preserve">contract validation phases to raise immediate warnings or execution failures upon violation. Uniqueness rules verify the distinctness of primary identifiers like </w:t>
      </w:r>
      <w:proofErr w:type="spellStart"/>
      <w:r w:rsidRPr="002010BA">
        <w:t>scan_id</w:t>
      </w:r>
      <w:proofErr w:type="spellEnd"/>
      <w:r w:rsidRPr="002010BA">
        <w:t xml:space="preserve">, while validity rules check that timestamps conform strictly to ISO standards. Consistency rules validate that attributes such as </w:t>
      </w:r>
      <w:proofErr w:type="spellStart"/>
      <w:r w:rsidRPr="002010BA">
        <w:t>scan_type</w:t>
      </w:r>
      <w:proofErr w:type="spellEnd"/>
      <w:r w:rsidRPr="002010BA">
        <w:t xml:space="preserve"> belong to predefined operational sets. When executed against real operational data, the quality suite successfully caught critical failures, including three duplicate scan identifiers, thirty invalid ISO date formats, 875 inconsistent scan types, and 1,285 missing station identifiers, resulting in a controlled execution exit code failure that halted the propagation of corrupt data.</w:t>
      </w:r>
    </w:p>
    <w:p w14:paraId="26D2DBEE" w14:textId="77777777" w:rsidR="00CE210D" w:rsidRDefault="00CE210D"/>
    <w:p w14:paraId="1AF9BD3E" w14:textId="77777777" w:rsidR="002010BA" w:rsidRPr="002010BA" w:rsidRDefault="002010BA" w:rsidP="002010BA">
      <w:pPr>
        <w:rPr>
          <w:b/>
          <w:bCs/>
        </w:rPr>
      </w:pPr>
      <w:r w:rsidRPr="002010BA">
        <w:rPr>
          <w:b/>
          <w:bCs/>
        </w:rPr>
        <w:t>5. What I Would Do Next</w:t>
      </w:r>
    </w:p>
    <w:p w14:paraId="79DDAB31" w14:textId="77777777" w:rsidR="002010BA" w:rsidRPr="002010BA" w:rsidRDefault="002010BA" w:rsidP="002010BA">
      <w:r w:rsidRPr="002010BA">
        <w:t xml:space="preserve">Moving forward, several enhancements are necessary to secure and optimize the </w:t>
      </w:r>
      <w:proofErr w:type="spellStart"/>
      <w:r w:rsidRPr="002010BA">
        <w:t>Waseet</w:t>
      </w:r>
      <w:proofErr w:type="spellEnd"/>
      <w:r w:rsidRPr="002010BA">
        <w:t xml:space="preserve"> data pipeline. First, I would fix the underlying upstream data collection processes at the source to minimize the high volume of daily quarantined records and missing station IDs. Second, I would implement robust automated monitoring and alerting mechanisms in Airflow to instantly notify engineering teams of schema drifts or task failures before pipeline execution halts. Third, I would advise </w:t>
      </w:r>
      <w:proofErr w:type="spellStart"/>
      <w:r w:rsidRPr="002010BA">
        <w:t>Waseet</w:t>
      </w:r>
      <w:proofErr w:type="spellEnd"/>
      <w:r w:rsidRPr="002010BA">
        <w:t xml:space="preserve"> management that relying on manual CLI interventions and unmonitored local environments remains unsafe for production operations, recommending a fully containerized, orchestrated cloud deployment with automated retries, centralized logging, and strict data contract enforcement at the API entry points.</w:t>
      </w:r>
    </w:p>
    <w:p w14:paraId="004383E2" w14:textId="06B2F8A6" w:rsidR="002010BA" w:rsidRDefault="002010BA" w:rsidP="002010BA"/>
    <w:sectPr w:rsidR="00201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BA"/>
    <w:rsid w:val="00040D53"/>
    <w:rsid w:val="00087B68"/>
    <w:rsid w:val="002010BA"/>
    <w:rsid w:val="002C3D70"/>
    <w:rsid w:val="007F4190"/>
    <w:rsid w:val="00B02719"/>
    <w:rsid w:val="00CE210D"/>
    <w:rsid w:val="00D70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14"/>
  <w15:chartTrackingRefBased/>
  <w15:docId w15:val="{EA14E43B-CC1B-4AE8-9B24-9646D0C5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0BA"/>
    <w:rPr>
      <w:rFonts w:eastAsiaTheme="majorEastAsia" w:cstheme="majorBidi"/>
      <w:color w:val="272727" w:themeColor="text1" w:themeTint="D8"/>
    </w:rPr>
  </w:style>
  <w:style w:type="paragraph" w:styleId="Title">
    <w:name w:val="Title"/>
    <w:basedOn w:val="Normal"/>
    <w:next w:val="Normal"/>
    <w:link w:val="TitleChar"/>
    <w:uiPriority w:val="10"/>
    <w:qFormat/>
    <w:rsid w:val="00201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0BA"/>
    <w:pPr>
      <w:spacing w:before="160"/>
      <w:jc w:val="center"/>
    </w:pPr>
    <w:rPr>
      <w:i/>
      <w:iCs/>
      <w:color w:val="404040" w:themeColor="text1" w:themeTint="BF"/>
    </w:rPr>
  </w:style>
  <w:style w:type="character" w:customStyle="1" w:styleId="QuoteChar">
    <w:name w:val="Quote Char"/>
    <w:basedOn w:val="DefaultParagraphFont"/>
    <w:link w:val="Quote"/>
    <w:uiPriority w:val="29"/>
    <w:rsid w:val="002010BA"/>
    <w:rPr>
      <w:i/>
      <w:iCs/>
      <w:color w:val="404040" w:themeColor="text1" w:themeTint="BF"/>
    </w:rPr>
  </w:style>
  <w:style w:type="paragraph" w:styleId="ListParagraph">
    <w:name w:val="List Paragraph"/>
    <w:basedOn w:val="Normal"/>
    <w:uiPriority w:val="34"/>
    <w:qFormat/>
    <w:rsid w:val="002010BA"/>
    <w:pPr>
      <w:ind w:left="720"/>
      <w:contextualSpacing/>
    </w:pPr>
  </w:style>
  <w:style w:type="character" w:styleId="IntenseEmphasis">
    <w:name w:val="Intense Emphasis"/>
    <w:basedOn w:val="DefaultParagraphFont"/>
    <w:uiPriority w:val="21"/>
    <w:qFormat/>
    <w:rsid w:val="002010BA"/>
    <w:rPr>
      <w:i/>
      <w:iCs/>
      <w:color w:val="0F4761" w:themeColor="accent1" w:themeShade="BF"/>
    </w:rPr>
  </w:style>
  <w:style w:type="paragraph" w:styleId="IntenseQuote">
    <w:name w:val="Intense Quote"/>
    <w:basedOn w:val="Normal"/>
    <w:next w:val="Normal"/>
    <w:link w:val="IntenseQuoteChar"/>
    <w:uiPriority w:val="30"/>
    <w:qFormat/>
    <w:rsid w:val="00201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0BA"/>
    <w:rPr>
      <w:i/>
      <w:iCs/>
      <w:color w:val="0F4761" w:themeColor="accent1" w:themeShade="BF"/>
    </w:rPr>
  </w:style>
  <w:style w:type="character" w:styleId="IntenseReference">
    <w:name w:val="Intense Reference"/>
    <w:basedOn w:val="DefaultParagraphFont"/>
    <w:uiPriority w:val="32"/>
    <w:qFormat/>
    <w:rsid w:val="00201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ALA'ALDIN ABU KHADAIR</dc:creator>
  <cp:keywords/>
  <dc:description/>
  <cp:lastModifiedBy>OMAR ALA'ALDIN ABU KHADAIR</cp:lastModifiedBy>
  <cp:revision>1</cp:revision>
  <dcterms:created xsi:type="dcterms:W3CDTF">2026-09-15T20:40:00Z</dcterms:created>
  <dcterms:modified xsi:type="dcterms:W3CDTF">2026-09-15T20:49:00Z</dcterms:modified>
</cp:coreProperties>
</file>