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Controls and Compliance Checklist (Reworded)</w:t>
      </w:r>
    </w:p>
    <w:p>
      <w:pPr>
        <w:pStyle w:val="Heading2"/>
      </w:pPr>
      <w:r>
        <w:t>Controls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Explanation</w:t>
            </w:r>
          </w:p>
        </w:tc>
      </w:tr>
      <w:tr>
        <w:tc>
          <w:tcPr>
            <w:tcW w:type="dxa" w:w="2160"/>
          </w:tcPr>
          <w:p>
            <w:r>
              <w:t>Least Privilege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All employees currently have unrestricted access to customer data. Access permissions should be restricted to minimize the potential for data breaches.</w:t>
            </w:r>
          </w:p>
        </w:tc>
      </w:tr>
      <w:tr>
        <w:tc>
          <w:tcPr>
            <w:tcW w:type="dxa" w:w="2160"/>
          </w:tcPr>
          <w:p>
            <w:r>
              <w:t>Disaster Recovery Plans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There are no disaster recovery plans currently implemented. Developing one is essential to ensure operational continuity in case of system failures or cyber incidents.</w:t>
            </w:r>
          </w:p>
        </w:tc>
      </w:tr>
      <w:tr>
        <w:tc>
          <w:tcPr>
            <w:tcW w:type="dxa" w:w="2160"/>
          </w:tcPr>
          <w:p>
            <w:r>
              <w:t>Password Policies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Existing password requirements are too minimal, making it easier for attackers to gain access to secure systems and data through employee accounts or devices.</w:t>
            </w:r>
          </w:p>
        </w:tc>
      </w:tr>
      <w:tr>
        <w:tc>
          <w:tcPr>
            <w:tcW w:type="dxa" w:w="2160"/>
          </w:tcPr>
          <w:p>
            <w:r>
              <w:t>Separation of Duties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This control is not yet in place. The CEO currently handles both daily operations and payroll, increasing the risk of errors or fraud.</w:t>
            </w:r>
          </w:p>
        </w:tc>
      </w:tr>
      <w:tr>
        <w:tc>
          <w:tcPr>
            <w:tcW w:type="dxa" w:w="2160"/>
          </w:tcPr>
          <w:p>
            <w:r>
              <w:t>Firewall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The organization’s firewall effectively filters traffic using a well-defined set of security rules.</w:t>
            </w:r>
          </w:p>
        </w:tc>
      </w:tr>
      <w:tr>
        <w:tc>
          <w:tcPr>
            <w:tcW w:type="dxa" w:w="2160"/>
          </w:tcPr>
          <w:p>
            <w:r>
              <w:t>Intrusion Detection System (IDS)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The IT department lacks an IDS. Implementing one would help detect and alert the company to unauthorized access attempts.</w:t>
            </w:r>
          </w:p>
        </w:tc>
      </w:tr>
      <w:tr>
        <w:tc>
          <w:tcPr>
            <w:tcW w:type="dxa" w:w="2160"/>
          </w:tcPr>
          <w:p>
            <w:r>
              <w:t>Backups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Regular backups of critical data are not currently maintained. These should be created to safeguard business operations in the event of data loss or compromise.</w:t>
            </w:r>
          </w:p>
        </w:tc>
      </w:tr>
      <w:tr>
        <w:tc>
          <w:tcPr>
            <w:tcW w:type="dxa" w:w="2160"/>
          </w:tcPr>
          <w:p>
            <w:r>
              <w:t>Antivirus Software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Antivirus protection is installed and actively monitored by the IT department.</w:t>
            </w:r>
          </w:p>
        </w:tc>
      </w:tr>
      <w:tr>
        <w:tc>
          <w:tcPr>
            <w:tcW w:type="dxa" w:w="2160"/>
          </w:tcPr>
          <w:p>
            <w:r>
              <w:t>Manual Monitoring, Maintenance, and Intervention for Legacy Systems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Legacy systems are being monitored and maintained, but there is no established schedule or clear policy for interventions, leaving them vulnerable to potential threats.</w:t>
            </w:r>
          </w:p>
        </w:tc>
      </w:tr>
      <w:tr>
        <w:tc>
          <w:tcPr>
            <w:tcW w:type="dxa" w:w="2160"/>
          </w:tcPr>
          <w:p>
            <w:r>
              <w:t>Encryption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Encryption is not being used. Implementing it would significantly enhance the confidentiality of sensitive data.</w:t>
            </w:r>
          </w:p>
        </w:tc>
      </w:tr>
      <w:tr>
        <w:tc>
          <w:tcPr>
            <w:tcW w:type="dxa" w:w="2160"/>
          </w:tcPr>
          <w:p>
            <w:r>
              <w:t>Password Management System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A password management system is not currently in use. Adding one would simplify password handling and improve overall security efficiency.</w:t>
            </w:r>
          </w:p>
        </w:tc>
      </w:tr>
      <w:tr>
        <w:tc>
          <w:tcPr>
            <w:tcW w:type="dxa" w:w="2160"/>
          </w:tcPr>
          <w:p>
            <w:r>
              <w:t>Locks (Offices, Storefront, Warehouse)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Physical locations, including offices, storefronts, and warehouses, are adequately secured with locks.</w:t>
            </w:r>
          </w:p>
        </w:tc>
      </w:tr>
      <w:tr>
        <w:tc>
          <w:tcPr>
            <w:tcW w:type="dxa" w:w="2160"/>
          </w:tcPr>
          <w:p>
            <w:r>
              <w:t>Closed-Circuit Television (CCTV) Surveillance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CCTV systems are installed and functioning properly at company facilities.</w:t>
            </w:r>
          </w:p>
        </w:tc>
      </w:tr>
      <w:tr>
        <w:tc>
          <w:tcPr>
            <w:tcW w:type="dxa" w:w="2160"/>
          </w:tcPr>
          <w:p>
            <w:r>
              <w:t>Fire Detection/Prevention Systems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Fire alarms and sprinkler systems are operational and provide adequate fire detection and prevention measures.</w:t>
            </w:r>
          </w:p>
        </w:tc>
      </w:tr>
    </w:tbl>
    <w:p>
      <w:pPr>
        <w:pStyle w:val="Heading2"/>
      </w:pPr>
      <w:r>
        <w:t>Compliance Checklist</w:t>
      </w:r>
    </w:p>
    <w:p>
      <w:pPr>
        <w:pStyle w:val="Heading3"/>
      </w:pPr>
      <w:r>
        <w:t>Payment Card Industry Data Security Standard (PCI DSS)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Best Practice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Explanation</w:t>
            </w:r>
          </w:p>
        </w:tc>
      </w:tr>
      <w:tr>
        <w:tc>
          <w:tcPr>
            <w:tcW w:type="dxa" w:w="2160"/>
          </w:tcPr>
          <w:p>
            <w:r>
              <w:t>Only authorized users have access to customers’ credit card information.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All employees currently have access to internal company data, including sensitive customer information.</w:t>
            </w:r>
          </w:p>
        </w:tc>
      </w:tr>
      <w:tr>
        <w:tc>
          <w:tcPr>
            <w:tcW w:type="dxa" w:w="2160"/>
          </w:tcPr>
          <w:p>
            <w:r>
              <w:t>Credit card data is securely accepted, processed, transmitted, and stored.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Customer credit card data is not encrypted, and all employees can access internal systems containing this information.</w:t>
            </w:r>
          </w:p>
        </w:tc>
      </w:tr>
      <w:tr>
        <w:tc>
          <w:tcPr>
            <w:tcW w:type="dxa" w:w="2160"/>
          </w:tcPr>
          <w:p>
            <w:r>
              <w:t>Data encryption procedures are implemented to secure credit card transactions.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Encryption is not currently used, leaving financial data vulnerable during transmission and storage.</w:t>
            </w:r>
          </w:p>
        </w:tc>
      </w:tr>
      <w:tr>
        <w:tc>
          <w:tcPr>
            <w:tcW w:type="dxa" w:w="2160"/>
          </w:tcPr>
          <w:p>
            <w:r>
              <w:t>Secure password management policies are in place.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Password policies are minimal, and there is no password management system to enforce stronger authentication practices.</w:t>
            </w:r>
          </w:p>
        </w:tc>
      </w:tr>
    </w:tbl>
    <w:p>
      <w:pPr>
        <w:pStyle w:val="Heading3"/>
      </w:pPr>
      <w:r>
        <w:t>General Data Protection Regulation (GDPR)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Best Practice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Explanation</w:t>
            </w:r>
          </w:p>
        </w:tc>
      </w:tr>
      <w:tr>
        <w:tc>
          <w:tcPr>
            <w:tcW w:type="dxa" w:w="2160"/>
          </w:tcPr>
          <w:p>
            <w:r>
              <w:t>E.U. customers’ data is kept private and secure.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Encryption is not implemented, meaning sensitive customer financial information is not fully protected.</w:t>
            </w:r>
          </w:p>
        </w:tc>
      </w:tr>
      <w:tr>
        <w:tc>
          <w:tcPr>
            <w:tcW w:type="dxa" w:w="2160"/>
          </w:tcPr>
          <w:p>
            <w:r>
              <w:t>There is a plan to notify E.U. customers within 72 hours of a data breach.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 notification plan exists to alert E.U. customers within 72 hours in case of a data compromise.</w:t>
            </w:r>
          </w:p>
        </w:tc>
      </w:tr>
      <w:tr>
        <w:tc>
          <w:tcPr>
            <w:tcW w:type="dxa" w:w="2160"/>
          </w:tcPr>
          <w:p>
            <w:r>
              <w:t>Data is properly classified and inventoried.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Assets have been inventoried but not categorized according to sensitivity or data type.</w:t>
            </w:r>
          </w:p>
        </w:tc>
      </w:tr>
      <w:tr>
        <w:tc>
          <w:tcPr>
            <w:tcW w:type="dxa" w:w="2160"/>
          </w:tcPr>
          <w:p>
            <w:r>
              <w:t>Privacy policies, procedures, and processes are enforced.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The company has developed and implemented privacy procedures and ensures employees follow them appropriately.</w:t>
            </w:r>
          </w:p>
        </w:tc>
      </w:tr>
    </w:tbl>
    <w:p>
      <w:pPr>
        <w:pStyle w:val="Heading3"/>
      </w:pPr>
      <w:r>
        <w:t>System and Organization Controls (SOC 1 &amp; SOC 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Best Practice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Explanation</w:t>
            </w:r>
          </w:p>
        </w:tc>
      </w:tr>
      <w:tr>
        <w:tc>
          <w:tcPr>
            <w:tcW w:type="dxa" w:w="2160"/>
          </w:tcPr>
          <w:p>
            <w:r>
              <w:t>User access policies are defined and enforced.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Controls for least privilege and separation of duties are missing; all employees have full access to internal data.</w:t>
            </w:r>
          </w:p>
        </w:tc>
      </w:tr>
      <w:tr>
        <w:tc>
          <w:tcPr>
            <w:tcW w:type="dxa" w:w="2160"/>
          </w:tcPr>
          <w:p>
            <w:r>
              <w:t>Sensitive data (PII/SPII) remains confidential.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Encryption is not used, which weakens the confidentiality of personally identifiable information (PII) and sensitive personal information (SPII).</w:t>
            </w:r>
          </w:p>
        </w:tc>
      </w:tr>
      <w:tr>
        <w:tc>
          <w:tcPr>
            <w:tcW w:type="dxa" w:w="2160"/>
          </w:tcPr>
          <w:p>
            <w:r>
              <w:t>Data integrity is maintained to ensure accuracy and completeness.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integrity controls are functioning as intended.</w:t>
            </w:r>
          </w:p>
        </w:tc>
      </w:tr>
      <w:tr>
        <w:tc>
          <w:tcPr>
            <w:tcW w:type="dxa" w:w="2160"/>
          </w:tcPr>
          <w:p>
            <w:r>
              <w:t>Data is available only to authorized individuals.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All employees currently have access to data; access should be restricted to those whose roles require it.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