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365D"/>
          <w:sz w:val="32"/>
        </w:rPr>
        <w:t>MANUSCRIPT REVISION MASTER ACTION PLAN &amp; STATUS REPORT</w:t>
      </w:r>
    </w:p>
    <w:p>
      <w:pPr>
        <w:spacing w:after="120"/>
      </w:pPr>
      <w:r>
        <w:rPr>
          <w:rFonts w:ascii="Calibri" w:hAnsi="Calibri"/>
          <w:color w:val="475569"/>
          <w:sz w:val="20"/>
        </w:rPr>
        <w:t>Study: Blood Lead Exposure, Recent Diarrhea, and Child Undernutrition in Bangladesh (MICS 2025)</w:t>
        <w:br/>
        <w:t>Authors: Omar Faroque, Mst. Homayra Jannaty, Suman Biswas</w:t>
        <w:br/>
        <w:t>GitHub: https://github.com/Omarrfaroqueiu79</w:t>
        <w:br/>
        <w:t>Latest Master Document: BLL_manuscript_Draft_Updated_24_10_26.docx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20"/>
              </w:rPr>
              <w:t>STATUS: ALL REVISIONS, CITATIONS, AND CODE AVAILABILITY APPLIED SUCCESSFULLY</w:t>
              <w:br/>
            </w:r>
            <w:r>
              <w:rPr>
                <w:sz w:val="19"/>
              </w:rPr>
              <w:t>1. Updated Document Generated: 'BLL_manuscript_Draft_Updated_24_10_26.docx'</w:t>
              <w:br/>
              <w:t>2. All 5 new 2024–2025 papers (Desai et al., Ganguly et al., Wylie et al., Zou et al., Hossain et al.) integrated with 100% sequential citation matching ([1]–[34]).</w:t>
              <w:br/>
              <w:t>3. Declarations, Data Availability &amp; Code Availability statements added with direct link to GitHub profile (https://github.com/Omarrfaroqueiu79).</w:t>
              <w:br/>
              <w:t>4. Figure 3 high-resolution 3-panel image embedded with zero error bar collision.</w:t>
              <w:br/>
              <w:t>5. Table 1 footnote and Table 2 formatting cleaned and standardized.</w:t>
            </w:r>
          </w:p>
        </w:tc>
      </w:tr>
    </w:tbl>
    <w:p>
      <w:pPr>
        <w:pStyle w:val="Heading1"/>
        <w:spacing w:before="280" w:after="80"/>
      </w:pPr>
      <w:r>
        <w:rPr>
          <w:rFonts w:ascii="Calibri" w:hAnsi="Calibri"/>
          <w:color w:val="1B365D"/>
          <w:sz w:val="28"/>
        </w:rPr>
        <w:t>SUMMARY OF SPECIFIC REVISIONS APPLIED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B365D"/>
          </w:tcPr>
          <w:p>
            <w:r>
              <w:rPr>
                <w:b/>
                <w:color w:val="FFFFFF"/>
              </w:rPr>
              <w:t>REVISION COMPONENT</w:t>
            </w:r>
          </w:p>
        </w:tc>
        <w:tc>
          <w:tcPr>
            <w:tcW w:type="dxa" w:w="6624"/>
            <w:shd w:val="clear" w:color="auto" w:fill="1B365D"/>
          </w:tcPr>
          <w:p>
            <w:r>
              <w:rPr>
                <w:b/>
                <w:color w:val="FFFFFF"/>
              </w:rPr>
              <w:t>DESCRIPTION &amp; LOCATION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GitHub &amp; Code Availability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official Code Availability Statement linking to author repository: https://github.com/Omarrfaroqueiu79/BLL-Diarrhea-Child-Undernutrition-Bangladesh and profile: https://github.com/Omarrfaroqueiu79.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New Citations Integration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Integrated all 5 papers: Ganguly et al. [2], Desai et al. [5], Hossain et al. [22], Wylie et al. [25], and Zou et al. [26]. References renumbered sequentially to 34.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Citation Correction for Ballew [14]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Corrected misattribution where Ballew (NHANES III, USA) was cited for Bangladeshi slums. Rephrased to cite Ballew for international pediatric cohorts, and Raihan et al. [13] for Bangladeshi slum data.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Linear Regression Equation Symbols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Restored missing equation terms in Section 2.6: D (diarrhea), X_k (covariates), and BLL_log2.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Table 1 Footnote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complete, professional footnote explaining complex survey design (HH1, HH6, chblweight) with no reference to removed p-values.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Table 2 Formatting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Removed accidental spaces in numbers ('-0.036') and column headers ('Weight-for-Height', 'p-value'), unified units to Greek 'µg/L'.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Figure 3 Error Bar Collision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Replaced embedded Figure 3 graphic with the updated 3-panel version where percentage labels sit cleanly above error bar whiskers.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Spline Linearity Test Result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Explicitly reported non-linear test p-value (p = 0.291) in Section 3.3 to justify log-linear parameterization.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8FAFC"/>
          </w:tcPr>
          <w:p>
            <w:r>
              <w:rPr>
                <w:b/>
                <w:sz w:val="18"/>
              </w:rPr>
              <w:t>Declarations Section</w:t>
            </w:r>
          </w:p>
        </w:tc>
        <w:tc>
          <w:tcPr>
            <w:tcW w:type="dxa" w:w="6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Added complete ICMJE/COPE Declarations: Data Availability, Code Availability, CRediT Author Contributions, Funding, Conflict of Interest, and Ethics Approval.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