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36414C5" w14:textId="77777777" w:rsidR="00167A70" w:rsidRPr="00190541" w:rsidRDefault="00167A70" w:rsidP="00167A70">
      <w:pPr>
        <w:jc w:val="center"/>
        <w:rPr>
          <w:rFonts w:ascii="Times New Roman" w:hAnsi="Times New Roman" w:cs="Times New Roman"/>
          <w:b/>
          <w:bCs/>
          <w:szCs w:val="24"/>
          <w:lang w:val="en-US"/>
        </w:rPr>
      </w:pPr>
      <w:r w:rsidRPr="00190541">
        <w:rPr>
          <w:rFonts w:ascii="Times New Roman" w:hAnsi="Times New Roman" w:cs="Times New Roman"/>
          <w:b/>
          <w:color w:val="000000"/>
          <w:sz w:val="24"/>
        </w:rPr>
        <w:t xml:space="preserve">Multilevel Determinants of Under-Five Child Undernutrition in Bangladesh: </w:t>
      </w:r>
      <w:r w:rsidRPr="00190541">
        <w:rPr>
          <w:rFonts w:ascii="Times New Roman" w:hAnsi="Times New Roman" w:cs="Times New Roman"/>
          <w:b/>
          <w:color w:val="002060"/>
          <w:sz w:val="24"/>
        </w:rPr>
        <w:t>A Nationally Representative Cross-Sectional Study from the Bangladesh Demographic and Health Survey 2022</w:t>
      </w:r>
    </w:p>
    <w:p w14:paraId="517D897B" w14:textId="77777777" w:rsidR="00167A70" w:rsidRPr="00190541" w:rsidRDefault="00167A70" w:rsidP="00167A70">
      <w:pPr>
        <w:jc w:val="center"/>
        <w:rPr>
          <w:rFonts w:ascii="Times New Roman" w:hAnsi="Times New Roman" w:cs="Times New Roman"/>
          <w:b/>
          <w:vertAlign w:val="superscript"/>
        </w:rPr>
      </w:pPr>
      <w:r w:rsidRPr="00190541">
        <w:rPr>
          <w:rFonts w:ascii="Times New Roman" w:hAnsi="Times New Roman" w:cs="Times New Roman"/>
          <w:b/>
          <w:color w:val="000000"/>
        </w:rPr>
        <w:t>Suman Biswas</w:t>
      </w:r>
      <w:r w:rsidRPr="00190541">
        <w:rPr>
          <w:rFonts w:ascii="Times New Roman" w:hAnsi="Times New Roman" w:cs="Times New Roman"/>
          <w:b/>
          <w:color w:val="000000"/>
          <w:vertAlign w:val="superscript"/>
        </w:rPr>
        <w:t>1*</w:t>
      </w:r>
      <w:r w:rsidRPr="00190541">
        <w:rPr>
          <w:rFonts w:ascii="Times New Roman" w:hAnsi="Times New Roman" w:cs="Times New Roman"/>
          <w:b/>
          <w:color w:val="000000"/>
        </w:rPr>
        <w:t>, Mst. Jakia Afrin</w:t>
      </w:r>
      <w:r w:rsidRPr="00190541">
        <w:rPr>
          <w:rFonts w:ascii="Times New Roman" w:hAnsi="Times New Roman" w:cs="Times New Roman"/>
          <w:b/>
          <w:color w:val="000000"/>
          <w:vertAlign w:val="superscript"/>
        </w:rPr>
        <w:t>1</w:t>
      </w:r>
      <w:r w:rsidRPr="00190541">
        <w:rPr>
          <w:rFonts w:ascii="Times New Roman" w:hAnsi="Times New Roman" w:cs="Times New Roman"/>
          <w:b/>
          <w:color w:val="000000"/>
        </w:rPr>
        <w:t>, Omar Faroque</w:t>
      </w:r>
      <w:r w:rsidRPr="00190541">
        <w:rPr>
          <w:rFonts w:ascii="Times New Roman" w:hAnsi="Times New Roman" w:cs="Times New Roman"/>
          <w:b/>
          <w:color w:val="000000"/>
          <w:vertAlign w:val="superscript"/>
        </w:rPr>
        <w:t>1</w:t>
      </w:r>
      <w:r w:rsidRPr="00190541">
        <w:rPr>
          <w:rFonts w:ascii="Times New Roman" w:hAnsi="Times New Roman" w:cs="Times New Roman"/>
          <w:b/>
          <w:color w:val="000000"/>
        </w:rPr>
        <w:t>, Md. Lotifur Rohman</w:t>
      </w:r>
      <w:r w:rsidRPr="00190541">
        <w:rPr>
          <w:rFonts w:ascii="Times New Roman" w:hAnsi="Times New Roman" w:cs="Times New Roman"/>
          <w:b/>
          <w:color w:val="000000"/>
          <w:vertAlign w:val="superscript"/>
        </w:rPr>
        <w:t>1</w:t>
      </w:r>
      <w:r w:rsidRPr="00190541">
        <w:rPr>
          <w:rFonts w:ascii="Times New Roman" w:hAnsi="Times New Roman" w:cs="Times New Roman"/>
          <w:b/>
          <w:color w:val="000000"/>
        </w:rPr>
        <w:t>, Md. Mahamudul Islam</w:t>
      </w:r>
      <w:r w:rsidRPr="00190541">
        <w:rPr>
          <w:rFonts w:ascii="Times New Roman" w:hAnsi="Times New Roman" w:cs="Times New Roman"/>
          <w:b/>
          <w:color w:val="000000"/>
          <w:vertAlign w:val="superscript"/>
        </w:rPr>
        <w:t>1</w:t>
      </w:r>
      <w:r w:rsidRPr="00190541">
        <w:rPr>
          <w:rFonts w:ascii="Times New Roman" w:hAnsi="Times New Roman" w:cs="Times New Roman"/>
          <w:b/>
          <w:color w:val="000000"/>
        </w:rPr>
        <w:t>, Sheli Shikdar</w:t>
      </w:r>
      <w:r w:rsidRPr="00190541">
        <w:rPr>
          <w:rFonts w:ascii="Times New Roman" w:hAnsi="Times New Roman" w:cs="Times New Roman"/>
          <w:b/>
          <w:color w:val="000000"/>
          <w:vertAlign w:val="superscript"/>
        </w:rPr>
        <w:t>1</w:t>
      </w:r>
    </w:p>
    <w:p w14:paraId="7A8A835B" w14:textId="6CC62ECF" w:rsidR="00BF4D60" w:rsidRPr="00190541" w:rsidRDefault="00167A70" w:rsidP="003A40BD">
      <w:pPr>
        <w:jc w:val="center"/>
        <w:rPr>
          <w:rFonts w:ascii="Times New Roman" w:hAnsi="Times New Roman" w:cs="Times New Roman"/>
        </w:rPr>
      </w:pPr>
      <w:r w:rsidRPr="00190541">
        <w:rPr>
          <w:rFonts w:ascii="Times New Roman" w:hAnsi="Times New Roman" w:cs="Times New Roman"/>
          <w:color w:val="000000"/>
          <w:vertAlign w:val="superscript"/>
        </w:rPr>
        <w:t>1</w:t>
      </w:r>
      <w:r w:rsidRPr="00190541">
        <w:rPr>
          <w:rFonts w:ascii="Times New Roman" w:hAnsi="Times New Roman" w:cs="Times New Roman"/>
          <w:color w:val="000000"/>
        </w:rPr>
        <w:t>Department of Statistics and Data Science, Islamic University, Kushtia-7003, Bangladesh</w:t>
      </w:r>
    </w:p>
    <w:p w14:paraId="30200DAA" w14:textId="77777777" w:rsidR="00190541" w:rsidRPr="00190541" w:rsidRDefault="00190541" w:rsidP="00167A70">
      <w:pPr>
        <w:spacing w:after="0"/>
        <w:rPr>
          <w:rFonts w:ascii="Times New Roman" w:hAnsi="Times New Roman" w:cs="Times New Roman"/>
          <w:b/>
          <w:bCs/>
          <w:color w:val="000000"/>
        </w:rPr>
      </w:pPr>
    </w:p>
    <w:p w14:paraId="2EDE467A" w14:textId="3BB52A2E" w:rsidR="00167A70" w:rsidRPr="00190541" w:rsidRDefault="00167A70" w:rsidP="00167A70">
      <w:pPr>
        <w:spacing w:after="0"/>
        <w:rPr>
          <w:rFonts w:ascii="Times New Roman" w:hAnsi="Times New Roman" w:cs="Times New Roman"/>
          <w:b/>
          <w:bCs/>
        </w:rPr>
      </w:pPr>
      <w:r w:rsidRPr="00190541">
        <w:rPr>
          <w:rFonts w:ascii="Times New Roman" w:hAnsi="Times New Roman" w:cs="Times New Roman"/>
          <w:b/>
          <w:bCs/>
          <w:color w:val="000000"/>
        </w:rPr>
        <w:t>Abstract</w:t>
      </w:r>
    </w:p>
    <w:p w14:paraId="20427915" w14:textId="77777777" w:rsidR="00D61DAE" w:rsidRPr="00190541" w:rsidRDefault="00D61DAE" w:rsidP="00D61DAE">
      <w:pPr>
        <w:spacing w:after="0"/>
        <w:rPr>
          <w:rFonts w:ascii="Times New Roman" w:hAnsi="Times New Roman" w:cs="Times New Roman"/>
        </w:rPr>
      </w:pPr>
      <w:r w:rsidRPr="00190541">
        <w:rPr>
          <w:rFonts w:ascii="Times New Roman" w:hAnsi="Times New Roman" w:cs="Times New Roman"/>
          <w:color w:val="002060"/>
        </w:rPr>
        <w:t>Introduction: Despite improvements in child survival, undernutrition remains a major public health challenge in Bangladesh. This study evaluated the prevalence and multilevel determinants of stunting, wasting, and underweight among under-five children using nationally representative 2022 Bangladesh Demographic and Health Survey (BDHS 2022) data.</w:t>
      </w:r>
    </w:p>
    <w:p w14:paraId="312BEE66" w14:textId="77777777" w:rsidR="00D61DAE" w:rsidRPr="00190541" w:rsidRDefault="00D61DAE" w:rsidP="00D61DAE">
      <w:pPr>
        <w:spacing w:after="0"/>
        <w:rPr>
          <w:rFonts w:ascii="Times New Roman" w:hAnsi="Times New Roman" w:cs="Times New Roman"/>
          <w:lang w:val="en-US"/>
        </w:rPr>
      </w:pPr>
      <w:r w:rsidRPr="00190541">
        <w:rPr>
          <w:rFonts w:ascii="Times New Roman" w:hAnsi="Times New Roman" w:cs="Times New Roman"/>
          <w:color w:val="002060"/>
        </w:rPr>
        <w:t>Methods: We analyzed cross-sectional data from 4,087 children aged 0–59 months nested within 3,474 households across 670 community clusters. Nutritional status was defined by WHO Child Growth Standards. Two-level random-intercept logistic regression models estimated adjusted odds ratios (AORs) and 95% confidence intervals (CIs) while accounting for community clustering.</w:t>
      </w:r>
    </w:p>
    <w:p w14:paraId="7D659BBD" w14:textId="77777777" w:rsidR="00D61DAE" w:rsidRPr="00190541" w:rsidRDefault="00D61DAE" w:rsidP="00D61DAE">
      <w:pPr>
        <w:spacing w:after="0"/>
        <w:rPr>
          <w:rFonts w:ascii="Times New Roman" w:hAnsi="Times New Roman" w:cs="Times New Roman"/>
          <w:lang w:val="en-US"/>
        </w:rPr>
      </w:pPr>
      <w:r w:rsidRPr="00190541">
        <w:rPr>
          <w:rFonts w:ascii="Times New Roman" w:hAnsi="Times New Roman" w:cs="Times New Roman"/>
          <w:color w:val="002060"/>
        </w:rPr>
        <w:t>Results: Survey-weighted national prevalence of stunting, wasting, and underweight was 23.28% (95% CI: 21.98–24.57), 11.16% (95% CI: 10.20–12.13), and 22.19% (95% CI: 20.92–23.46), respectively. Compared with infants (0–11 months), children aged 12–23 months had over twofold higher odds of stunting (AOR: 2.38; 95% CI: 1.85–3.06) and elevated underweight odds (AOR: 1.60; 95% CI: 1.23–2.07), but age was unassociated with wasting. Maternal higher education was strongly protective across all outcomes, reducing stunting (AOR: 0.38; 95% CI: 0.26–0.56) and underweight (AOR: 0.37; 95% CI: 0.25–0.53). Household wealth was protective against stunting (rich AOR: 0.64; 95% CI: 0.46–0.89) and underweight (rich AOR: 0.66; 95% CI: 0.47–0.93). High parity (≥4 births) was associated with wasting (AOR: 3.27; 95% CI: 0.91–11.70). Significant community clustering was observed for stunting (ICC: 1.19%, MOR: 1.21; p &lt; 0.001) and underweight (ICC: 1.09%, MOR: 1.20; p &lt; 0.001), but was negligible for wasting (ICC: 0%).</w:t>
      </w:r>
    </w:p>
    <w:p w14:paraId="3E1495F3" w14:textId="40C57315" w:rsidR="00167A70" w:rsidRPr="00190541" w:rsidRDefault="00D61DAE" w:rsidP="00D61DAE">
      <w:pPr>
        <w:spacing w:after="0"/>
        <w:rPr>
          <w:rFonts w:ascii="Times New Roman" w:hAnsi="Times New Roman" w:cs="Times New Roman"/>
          <w:lang w:val="en-US"/>
        </w:rPr>
      </w:pPr>
      <w:r w:rsidRPr="00190541">
        <w:rPr>
          <w:rFonts w:ascii="Times New Roman" w:hAnsi="Times New Roman" w:cs="Times New Roman"/>
          <w:color w:val="002060"/>
        </w:rPr>
        <w:t>Conclusions: Chronic stunting and underweight operate through cumulative deprivations—including weaning transitions (12–23 months), maternal education, wealth, and community disparities. Conversely, acute wasting is driven by proximal maternal and household pressures. Interventions must integrate infant feeding support during the first 1,000 days with investments in female education and poverty reduction.</w:t>
      </w:r>
    </w:p>
    <w:p w14:paraId="447EA42C" w14:textId="77777777" w:rsidR="000606F8" w:rsidRDefault="000606F8" w:rsidP="00167A70">
      <w:pPr>
        <w:spacing w:line="276" w:lineRule="auto"/>
        <w:rPr>
          <w:rFonts w:ascii="Times New Roman" w:hAnsi="Times New Roman" w:cs="Times New Roman"/>
          <w:color w:val="000000"/>
        </w:rPr>
      </w:pPr>
    </w:p>
    <w:p w14:paraId="64E33ECF" w14:textId="1ED4F301" w:rsidR="000606F8" w:rsidRPr="000606F8" w:rsidRDefault="00167A70" w:rsidP="000606F8">
      <w:pPr>
        <w:spacing w:after="0" w:line="276" w:lineRule="auto"/>
        <w:rPr>
          <w:rFonts w:ascii="Times New Roman" w:hAnsi="Times New Roman" w:cs="Times New Roman"/>
          <w:color w:val="000000"/>
        </w:rPr>
      </w:pPr>
      <w:r w:rsidRPr="00190541">
        <w:rPr>
          <w:rFonts w:ascii="Times New Roman" w:hAnsi="Times New Roman" w:cs="Times New Roman"/>
          <w:color w:val="000000"/>
        </w:rPr>
        <w:t>Keywords: Child undernutrition; Multilevel analysis; Regional disparity; Maternal education; Socioeconomic inequality; Bangladesh.</w:t>
      </w:r>
    </w:p>
    <w:p w14:paraId="63CA3CAD" w14:textId="77777777" w:rsidR="00F90AC3" w:rsidRPr="00190541" w:rsidRDefault="00F90AC3" w:rsidP="00167A70">
      <w:pPr>
        <w:spacing w:after="0"/>
        <w:rPr>
          <w:rFonts w:ascii="Times New Roman" w:hAnsi="Times New Roman" w:cs="Times New Roman"/>
          <w:b/>
          <w:lang w:val="en-US"/>
        </w:rPr>
      </w:pPr>
    </w:p>
    <w:p w14:paraId="60869B74" w14:textId="77777777" w:rsidR="00D61DAE" w:rsidRPr="00190541" w:rsidRDefault="00D61DAE" w:rsidP="00167A70">
      <w:pPr>
        <w:spacing w:after="0"/>
        <w:rPr>
          <w:rFonts w:ascii="Times New Roman" w:hAnsi="Times New Roman" w:cs="Times New Roman"/>
          <w:b/>
          <w:lang w:val="en-US"/>
        </w:rPr>
      </w:pPr>
      <w:r w:rsidRPr="00190541">
        <w:rPr>
          <w:rFonts w:ascii="Times New Roman" w:hAnsi="Times New Roman" w:cs="Times New Roman"/>
          <w:b/>
          <w:color w:val="002060"/>
          <w:lang w:val="en-US"/>
        </w:rPr>
        <w:lastRenderedPageBreak/>
        <w:t>Key Messages</w:t>
      </w:r>
    </w:p>
    <w:p w14:paraId="27068C7B" w14:textId="77777777" w:rsidR="00167A70" w:rsidRPr="00190541" w:rsidRDefault="00167A70" w:rsidP="00167A70">
      <w:pPr>
        <w:spacing w:after="0"/>
        <w:rPr>
          <w:rFonts w:ascii="Times New Roman" w:hAnsi="Times New Roman" w:cs="Times New Roman"/>
          <w:b/>
          <w:lang w:val="en-US"/>
        </w:rPr>
      </w:pPr>
      <w:r w:rsidRPr="00190541">
        <w:rPr>
          <w:rFonts w:ascii="Times New Roman" w:hAnsi="Times New Roman" w:cs="Times New Roman"/>
          <w:b/>
          <w:color w:val="002060"/>
          <w:lang w:val="en-US"/>
        </w:rPr>
        <w:t>What is already known on this topic</w:t>
      </w:r>
    </w:p>
    <w:p w14:paraId="41480E45" w14:textId="77777777" w:rsidR="00167A70" w:rsidRPr="00190541" w:rsidRDefault="00167A70" w:rsidP="00167A70">
      <w:pPr>
        <w:numPr>
          <w:ilvl w:val="0"/>
          <w:numId w:val="7"/>
        </w:numPr>
        <w:spacing w:after="0"/>
        <w:rPr>
          <w:rFonts w:ascii="Times New Roman" w:hAnsi="Times New Roman" w:cs="Times New Roman"/>
          <w:bCs/>
          <w:lang w:val="en-US"/>
        </w:rPr>
      </w:pPr>
      <w:r w:rsidRPr="00190541">
        <w:rPr>
          <w:rFonts w:ascii="Times New Roman" w:hAnsi="Times New Roman" w:cs="Times New Roman"/>
          <w:color w:val="002060"/>
        </w:rPr>
        <w:t>Child undernutrition remains a major public health challenge in Bangladesh, with maternal education and household poverty recognized as key socioeconomic determinants.</w:t>
      </w:r>
    </w:p>
    <w:p w14:paraId="045840C4" w14:textId="77777777" w:rsidR="00167A70" w:rsidRPr="00190541" w:rsidRDefault="00167A70" w:rsidP="00167A70">
      <w:pPr>
        <w:numPr>
          <w:ilvl w:val="0"/>
          <w:numId w:val="7"/>
        </w:numPr>
        <w:spacing w:after="0"/>
        <w:rPr>
          <w:rFonts w:ascii="Times New Roman" w:hAnsi="Times New Roman" w:cs="Times New Roman"/>
          <w:bCs/>
          <w:lang w:val="en-US"/>
        </w:rPr>
      </w:pPr>
      <w:r w:rsidRPr="00190541">
        <w:rPr>
          <w:rFonts w:ascii="Times New Roman" w:hAnsi="Times New Roman" w:cs="Times New Roman"/>
          <w:color w:val="002060"/>
        </w:rPr>
        <w:t>However, evidence evaluating chronic versus acute nutritional deficits simultaneously using the most recent nationally representative data while decomposing community-level clustering has been lacking.</w:t>
      </w:r>
    </w:p>
    <w:p w14:paraId="48B94E8F" w14:textId="77777777" w:rsidR="00167A70" w:rsidRPr="00190541" w:rsidRDefault="00167A70" w:rsidP="00167A70">
      <w:pPr>
        <w:spacing w:after="0"/>
        <w:rPr>
          <w:rFonts w:ascii="Times New Roman" w:hAnsi="Times New Roman" w:cs="Times New Roman"/>
          <w:b/>
          <w:lang w:val="en-US"/>
        </w:rPr>
      </w:pPr>
      <w:r w:rsidRPr="00190541">
        <w:rPr>
          <w:rFonts w:ascii="Times New Roman" w:hAnsi="Times New Roman" w:cs="Times New Roman"/>
          <w:b/>
          <w:color w:val="002060"/>
          <w:lang w:val="en-US"/>
        </w:rPr>
        <w:t>What this study adds</w:t>
      </w:r>
    </w:p>
    <w:p w14:paraId="08079600" w14:textId="77777777" w:rsidR="00167A70" w:rsidRPr="00190541" w:rsidRDefault="00167A70" w:rsidP="00167A70">
      <w:pPr>
        <w:numPr>
          <w:ilvl w:val="0"/>
          <w:numId w:val="8"/>
        </w:numPr>
        <w:spacing w:after="0"/>
        <w:rPr>
          <w:rFonts w:ascii="Times New Roman" w:hAnsi="Times New Roman" w:cs="Times New Roman"/>
          <w:bCs/>
          <w:lang w:val="en-US"/>
        </w:rPr>
      </w:pPr>
      <w:r w:rsidRPr="00190541">
        <w:rPr>
          <w:rFonts w:ascii="Times New Roman" w:hAnsi="Times New Roman" w:cs="Times New Roman"/>
          <w:color w:val="002060"/>
        </w:rPr>
        <w:t>Using BDHS 2022 data with two-level hierarchical modeling, we demonstrate that chronic stunting surges during the 12–23 month weaning window (AOR: 2.38) and is shaped by significant community contextual clustering, whereas acute wasting is unassociated with age and operates primarily through immediate maternal parity and household conditions without community clustering.</w:t>
      </w:r>
    </w:p>
    <w:p w14:paraId="26122D82" w14:textId="77777777" w:rsidR="00167A70" w:rsidRPr="00190541" w:rsidRDefault="00167A70" w:rsidP="00167A70">
      <w:pPr>
        <w:pStyle w:val="ListParagraph"/>
        <w:numPr>
          <w:ilvl w:val="0"/>
          <w:numId w:val="8"/>
        </w:numPr>
        <w:spacing w:after="0"/>
        <w:rPr>
          <w:rFonts w:ascii="Times New Roman" w:hAnsi="Times New Roman" w:cs="Times New Roman"/>
          <w:bCs/>
          <w:lang w:val="en-US"/>
        </w:rPr>
      </w:pPr>
      <w:r w:rsidRPr="00190541">
        <w:rPr>
          <w:rFonts w:ascii="Times New Roman" w:hAnsi="Times New Roman" w:cs="Times New Roman"/>
          <w:color w:val="002060"/>
        </w:rPr>
        <w:t>Maternal education and household wealth exerted powerful, independent protective associations against stunting and underweight across all administrative divisions.</w:t>
      </w:r>
    </w:p>
    <w:p w14:paraId="22688DD9" w14:textId="77777777" w:rsidR="00167A70" w:rsidRPr="00190541" w:rsidRDefault="00167A70" w:rsidP="00167A70">
      <w:pPr>
        <w:spacing w:after="0"/>
        <w:rPr>
          <w:rFonts w:ascii="Times New Roman" w:hAnsi="Times New Roman" w:cs="Times New Roman"/>
          <w:b/>
          <w:lang w:val="en-US"/>
        </w:rPr>
      </w:pPr>
      <w:r w:rsidRPr="00190541">
        <w:rPr>
          <w:rFonts w:ascii="Times New Roman" w:hAnsi="Times New Roman" w:cs="Times New Roman"/>
          <w:b/>
          <w:color w:val="002060"/>
          <w:lang w:val="en-US"/>
        </w:rPr>
        <w:t>How this study might affect research, practice or policy</w:t>
      </w:r>
    </w:p>
    <w:p w14:paraId="20168B76" w14:textId="77777777" w:rsidR="00167A70" w:rsidRPr="00190541" w:rsidRDefault="00167A70" w:rsidP="00167A70">
      <w:pPr>
        <w:pStyle w:val="ListParagraph"/>
        <w:numPr>
          <w:ilvl w:val="0"/>
          <w:numId w:val="10"/>
        </w:numPr>
        <w:spacing w:after="0"/>
        <w:rPr>
          <w:rFonts w:ascii="Times New Roman" w:hAnsi="Times New Roman" w:cs="Times New Roman"/>
          <w:bCs/>
          <w:lang w:val="en-US"/>
        </w:rPr>
      </w:pPr>
      <w:r w:rsidRPr="00190541">
        <w:rPr>
          <w:rFonts w:ascii="Times New Roman" w:hAnsi="Times New Roman" w:cs="Times New Roman"/>
          <w:color w:val="002060"/>
        </w:rPr>
        <w:t>Policy interventions must pair nutrition-specific infant feeding support during the first 1,000 days with broader nutrition-sensitive investments in female education, poverty reduction, and geographically targeted community healthcare in high-burden divisions such as Mymensingh.</w:t>
      </w:r>
    </w:p>
    <w:p w14:paraId="1BF0E83D" w14:textId="77777777" w:rsidR="00E606AF" w:rsidRPr="00190541" w:rsidRDefault="00E606AF" w:rsidP="00167A70">
      <w:pPr>
        <w:spacing w:after="0"/>
        <w:rPr>
          <w:rFonts w:ascii="Times New Roman" w:hAnsi="Times New Roman" w:cs="Times New Roman"/>
          <w:b/>
        </w:rPr>
      </w:pPr>
    </w:p>
    <w:p w14:paraId="040A32BF" w14:textId="77777777" w:rsidR="00167A70" w:rsidRPr="00190541" w:rsidRDefault="00167A70" w:rsidP="00167A70">
      <w:pPr>
        <w:spacing w:after="0"/>
        <w:rPr>
          <w:rFonts w:ascii="Times New Roman" w:hAnsi="Times New Roman" w:cs="Times New Roman"/>
          <w:b/>
        </w:rPr>
      </w:pPr>
      <w:r w:rsidRPr="00190541">
        <w:rPr>
          <w:rFonts w:ascii="Times New Roman" w:hAnsi="Times New Roman" w:cs="Times New Roman"/>
          <w:b/>
          <w:color w:val="000000"/>
        </w:rPr>
        <w:t>Introduction</w:t>
      </w:r>
    </w:p>
    <w:p w14:paraId="164980E9" w14:textId="77777777" w:rsidR="00570805" w:rsidRPr="00190541" w:rsidRDefault="00570805" w:rsidP="00570805">
      <w:pPr>
        <w:spacing w:after="0"/>
        <w:rPr>
          <w:rFonts w:ascii="Times New Roman" w:hAnsi="Times New Roman" w:cs="Times New Roman"/>
          <w:lang w:val="en-US"/>
        </w:rPr>
      </w:pPr>
      <w:r w:rsidRPr="00190541">
        <w:rPr>
          <w:rFonts w:ascii="Times New Roman" w:hAnsi="Times New Roman" w:cs="Times New Roman"/>
          <w:color w:val="002060"/>
        </w:rPr>
        <w:t>Child undernutrition remains one of the most persistent public health and developmental challenges globally, disproportionately affecting low- and middle-income countries (LMICs). Despite substantial progress in child survival and healthcare coverage over recent decades, undernutrition continues to contribute significantly to childhood morbidity, mortality, impaired cognitive development, poor educational attainment, and reduced economic productivity across the life course [1]. According to joint estimates published by the World Health Organization (WHO), the United Nations Children’s Fund (UNICEF), and the World Bank Group, approximately 149.2 million children under five years of age were stunted and 45.4 million were wasted globally in 2024, highlighting the continuing burden of nutritional deprivation among vulnerable populations [1,2]. Childhood undernutrition, therefore, remains central to achieving Sustainable Development Goal (SDG) 2.2, which aims to end all forms of malnutrition by 2030, as well as SDG 3, which focuses on ensuring healthy lives and promoting well-being for all ages [3,4].</w:t>
      </w:r>
    </w:p>
    <w:p w14:paraId="1CE334FA" w14:textId="77777777" w:rsidR="00570805" w:rsidRPr="00190541" w:rsidRDefault="00570805" w:rsidP="00570805">
      <w:pPr>
        <w:spacing w:after="0"/>
        <w:rPr>
          <w:rFonts w:ascii="Times New Roman" w:hAnsi="Times New Roman" w:cs="Times New Roman"/>
          <w:lang w:val="en-US"/>
        </w:rPr>
      </w:pPr>
      <w:r w:rsidRPr="00190541">
        <w:rPr>
          <w:rFonts w:ascii="Times New Roman" w:hAnsi="Times New Roman" w:cs="Times New Roman"/>
          <w:color w:val="002060"/>
        </w:rPr>
        <w:t>Undernutrition among under-five children is commonly assessed using three anthropometric indicators recommended by the WHO Child Growth Standards: stunting (height-for-age Z-score &lt; −2 standard deviations), wasting (weight-for-height Z-score &lt; −2 standard deviations), and underweight (weight-</w:t>
      </w:r>
      <w:r w:rsidRPr="00190541">
        <w:rPr>
          <w:rFonts w:ascii="Times New Roman" w:hAnsi="Times New Roman" w:cs="Times New Roman"/>
          <w:color w:val="002060"/>
        </w:rPr>
        <w:lastRenderedPageBreak/>
        <w:t xml:space="preserve">for-age Z-score &lt; −2 standard deviations) [5,6]. </w:t>
      </w:r>
      <w:r w:rsidRPr="00190541">
        <w:rPr>
          <w:rFonts w:ascii="Times New Roman" w:hAnsi="Times New Roman" w:cs="Times New Roman"/>
          <w:color w:val="000000"/>
        </w:rPr>
        <w:t xml:space="preserve">These indicators reflect distinct but interrelated dimensions of nutritional deprivation. </w:t>
      </w:r>
      <w:r w:rsidRPr="00190541">
        <w:rPr>
          <w:rFonts w:ascii="Times New Roman" w:hAnsi="Times New Roman" w:cs="Times New Roman"/>
          <w:color w:val="002060"/>
        </w:rPr>
        <w:t>Stunting primarily reflects chronic nutritional deficiency, cumulative growth failure, and recurrent exposure to infections, whereas wasting indicates acute malnutrition arising from recent nutritional inadequacy or severe illness. Underweight represents a composite measure influenced by both chronic and acute nutritional deficits. Guided by the UNICEF conceptual framework of malnutrition, childhood nutritional outcomes are governed not merely by immediate biological inputs (dietary intake and disease), but also by underlying maternal capabilities, household economic resources, living conditions, and broader community contexts [7]. Previous research has demonstrated that children experiencing undernutrition face elevated risks of infectious diseases, delayed physical growth, impaired neurocognitive development, and adverse long-term health outcomes [2]. Utilizing a common analytical structure across all three outcomes in the same national sample permits direct comparative evaluation of how determinants selectively influence chronic versus acute forms of childhood undernutrition.</w:t>
      </w:r>
    </w:p>
    <w:p w14:paraId="5374157D" w14:textId="77777777" w:rsidR="00167A70" w:rsidRPr="00190541" w:rsidRDefault="00487144" w:rsidP="00243BFB">
      <w:pPr>
        <w:spacing w:after="0"/>
        <w:rPr>
          <w:rFonts w:ascii="Times New Roman" w:hAnsi="Times New Roman" w:cs="Times New Roman"/>
          <w:lang w:val="en-US"/>
        </w:rPr>
      </w:pPr>
      <w:r w:rsidRPr="00190541">
        <w:rPr>
          <w:rFonts w:ascii="Times New Roman" w:hAnsi="Times New Roman" w:cs="Times New Roman"/>
          <w:color w:val="002060"/>
        </w:rPr>
        <w:t>Bangladesh has achieved notable improvements in maternal and child health over the past three decades through expanded immunization and primary healthcare delivery [8]. Successive Bangladesh Demographic and Health Surveys (BDHS) from 1996–97 to 2022 demonstrate substantial reductions in chronic undernutrition: stunting declined from 60% to 24%, and underweight decreased from 52% to 22% (Figure 1) [9]. In contrast, acute wasting showed smaller fluctuations and remained relatively persistent, decreasing from 21% in 1996–97 to 11% in 2022 after hovering near 20% in 1999–2000 [9]. According to BDHS 2022, approximately one-quarter of Bangladeshi children under five remain stunted, and nutritional deficits remain concentrated among socioeconomically disadvantaged groups [8,9]. This persistent burden of wasting alongside enduring regional disparities highlights that nutritional inequality remains a critical public health concern in Bangladesh [10–14].</w:t>
      </w:r>
    </w:p>
    <w:p w14:paraId="0B9D980E" w14:textId="77777777" w:rsidR="007C1573" w:rsidRPr="00190541" w:rsidRDefault="007C1573" w:rsidP="007C1573">
      <w:pPr>
        <w:spacing w:after="0"/>
        <w:jc w:val="center"/>
        <w:rPr>
          <w:rFonts w:ascii="Times New Roman" w:hAnsi="Times New Roman" w:cs="Times New Roman"/>
          <w:bCs/>
          <w:color w:val="000000"/>
        </w:rPr>
      </w:pPr>
      <w:r w:rsidRPr="00190541">
        <w:rPr>
          <w:rFonts w:ascii="Times New Roman" w:hAnsi="Times New Roman" w:cs="Times New Roman"/>
          <w:color w:val="000000"/>
        </w:rPr>
        <w:t>Figure 1: Trends in stunting, wasting, and underweight among children under five in Bangladesh, 1996–2022.</w:t>
      </w:r>
    </w:p>
    <w:p w14:paraId="37DEF68D" w14:textId="77777777" w:rsidR="00570805" w:rsidRPr="00190541" w:rsidRDefault="00570805" w:rsidP="00570805">
      <w:pPr>
        <w:spacing w:after="0"/>
        <w:rPr>
          <w:rFonts w:ascii="Times New Roman" w:hAnsi="Times New Roman" w:cs="Times New Roman"/>
          <w:bCs/>
          <w:color w:val="000000"/>
          <w:lang w:val="en-US"/>
        </w:rPr>
      </w:pPr>
      <w:r w:rsidRPr="00190541">
        <w:rPr>
          <w:rFonts w:ascii="Times New Roman" w:hAnsi="Times New Roman" w:cs="Times New Roman"/>
          <w:color w:val="000000"/>
        </w:rPr>
        <w:lastRenderedPageBreak/>
        <w:t xml:space="preserve">Maternal education has emerged as one of the most consistent predictors of improved child nutritional outcomes in LMICs [10,12,14]. </w:t>
      </w:r>
      <w:r w:rsidRPr="00190541">
        <w:rPr>
          <w:rFonts w:ascii="Times New Roman" w:hAnsi="Times New Roman" w:cs="Times New Roman"/>
          <w:color w:val="002060"/>
        </w:rPr>
        <w:t xml:space="preserve">Educated mothers are generally more likely to adopt appropriate infant feeding practices, utilize healthcare services, maintain hygienic household environments, and recognize early signs of childhood illness [15]. Similarly, household socioeconomic resources influence dietary adequacy, access to healthcare, and living conditions, collectively shaping child health and nutrition [11,16,17]. </w:t>
      </w:r>
      <w:r w:rsidRPr="00190541">
        <w:rPr>
          <w:rFonts w:ascii="Times New Roman" w:hAnsi="Times New Roman" w:cs="Times New Roman"/>
          <w:color w:val="000000"/>
        </w:rPr>
        <w:t>However, the relationship between household socioeconomic conditions and child undernutrition is complex and may vary across geographic and community contexts. Rural and socioeconomically marginalized communities frequently experience reduced healthcare accessibility, infrastructural limitations, environmental vulnerability, and limited access to nutrition-related services, thereby increasing the risk of childhood malnutrition [17].</w:t>
      </w:r>
    </w:p>
    <w:p w14:paraId="7FA5522A" w14:textId="77777777" w:rsidR="00570805" w:rsidRPr="00190541" w:rsidRDefault="00570805" w:rsidP="00570805">
      <w:pPr>
        <w:spacing w:after="0"/>
        <w:rPr>
          <w:rFonts w:ascii="Times New Roman" w:hAnsi="Times New Roman" w:cs="Times New Roman"/>
          <w:bCs/>
          <w:color w:val="000000"/>
          <w:lang w:val="en-US"/>
        </w:rPr>
      </w:pPr>
      <w:r w:rsidRPr="00190541">
        <w:rPr>
          <w:rFonts w:ascii="Times New Roman" w:hAnsi="Times New Roman" w:cs="Times New Roman"/>
          <w:color w:val="000000"/>
        </w:rPr>
        <w:t xml:space="preserve">Importantly, childhood undernutrition is not determined solely by individual or household characteristics but also by contextual and community-level influences. Demographic and Health Survey (DHS) data possess an inherently hierarchical structure in which children are nested within households, and households are nested within communities or clusters [18]. </w:t>
      </w:r>
      <w:r w:rsidRPr="00190541">
        <w:rPr>
          <w:rFonts w:ascii="Times New Roman" w:hAnsi="Times New Roman" w:cs="Times New Roman"/>
          <w:color w:val="002060"/>
        </w:rPr>
        <w:t>Conventional single-level regression approaches may therefore underestimate standard errors and fail to adequately account for contextual heterogeneity [18,19]. Multilevel modeling approaches are particularly appropriate for analyzing DHS data because they simultaneously estimate individual- and community-level influences while accounting for clustering effects and residual contextual variability [18–21]. Previous multilevel studies conducted in Bangladesh and other LMICs have demonstrated that community-level socioeconomic conditions and regional disparities contribute substantially to childhood nutritional outcomes beyond individual household characteristics [12,20].</w:t>
      </w:r>
    </w:p>
    <w:p w14:paraId="044E1863" w14:textId="77777777" w:rsidR="00570805" w:rsidRPr="00190541" w:rsidRDefault="00570805" w:rsidP="00570805">
      <w:pPr>
        <w:spacing w:after="0"/>
        <w:rPr>
          <w:rFonts w:ascii="Times New Roman" w:hAnsi="Times New Roman" w:cs="Times New Roman"/>
          <w:bCs/>
          <w:color w:val="000000"/>
          <w:lang w:val="en-US"/>
        </w:rPr>
      </w:pPr>
      <w:r w:rsidRPr="00190541">
        <w:rPr>
          <w:rFonts w:ascii="Times New Roman" w:hAnsi="Times New Roman" w:cs="Times New Roman"/>
          <w:color w:val="000000"/>
        </w:rPr>
        <w:t xml:space="preserve">Although several studies have examined childhood undernutrition in Bangladesh using earlier DHS dataset [20,22–24], important gaps remain in the current literature. First, relatively limited evidence has utilized the most recent BDHS 2022 data to simultaneously examine stunting, wasting, and underweight within a unified multilevel analytical framework. </w:t>
      </w:r>
      <w:r w:rsidRPr="00190541">
        <w:rPr>
          <w:rFonts w:ascii="Times New Roman" w:hAnsi="Times New Roman" w:cs="Times New Roman"/>
          <w:color w:val="002060"/>
        </w:rPr>
        <w:t>Recent BDHS 2022 studies have either relied on single-level logistic regressions without decomposing hierarchical clustering (e.g., Tamanna et al., 2025 [25]) or focused primarily on spatial hotspot analysis via Bayesian methods (e.g., Rashid et al., 2026 [26]) without detailing variance decomposition across domestic infrastructure and the critical weaning transition within a unified frequentist framework. Second, many previous studies did not incorporate child age alongside birth order and fertility variables into multilevel equations. Third, persistent regional and socioeconomic inequalities in childhood nutritional outcomes warrant updated evidence to guide geographically targeted nutrition interventions and policy responses in Bangladesh [23,24].</w:t>
      </w:r>
    </w:p>
    <w:p w14:paraId="430A3CA5" w14:textId="77777777" w:rsidR="00167A70" w:rsidRPr="00190541" w:rsidRDefault="00570805" w:rsidP="00570805">
      <w:pPr>
        <w:spacing w:after="0"/>
        <w:rPr>
          <w:rFonts w:ascii="Times New Roman" w:hAnsi="Times New Roman" w:cs="Times New Roman"/>
          <w:b/>
        </w:rPr>
      </w:pPr>
      <w:r w:rsidRPr="00190541">
        <w:rPr>
          <w:rFonts w:ascii="Times New Roman" w:hAnsi="Times New Roman" w:cs="Times New Roman"/>
          <w:color w:val="000000"/>
        </w:rPr>
        <w:t xml:space="preserve">Therefore, this study aimed to examine the prevalence and multilevel determinants of stunting, wasting, and underweight among children under five years of age in Bangladesh using nationally representative BDHS 2022 data. </w:t>
      </w:r>
      <w:r w:rsidRPr="00190541">
        <w:rPr>
          <w:rFonts w:ascii="Times New Roman" w:hAnsi="Times New Roman" w:cs="Times New Roman"/>
          <w:color w:val="002060"/>
        </w:rPr>
        <w:t xml:space="preserve">Specifically, this study applied two-level random-intercept multilevel logistic regression models to evaluate child-, maternal-, household-, and community-level factors associated with childhood undernutrition while accounting for the hierarchical clustering of DHS data. By </w:t>
      </w:r>
      <w:r w:rsidRPr="00190541">
        <w:rPr>
          <w:rFonts w:ascii="Times New Roman" w:hAnsi="Times New Roman" w:cs="Times New Roman"/>
          <w:color w:val="002060"/>
        </w:rPr>
        <w:lastRenderedPageBreak/>
        <w:t>identifying the socioeconomic and contextual drivers of nutritional inequality and contrasting chronic versus acute nutritional deficits, the study seeks to provide updated evidence to support integrated nutrition-sensitive and nutrition-specific interventions aimed at reducing childhood undernutrition and narrowing regional disparities in Bangladesh.</w:t>
      </w:r>
    </w:p>
    <w:p w14:paraId="7AC565FF" w14:textId="77777777" w:rsidR="00167A70" w:rsidRPr="00190541" w:rsidRDefault="00167A70" w:rsidP="00167A70">
      <w:pPr>
        <w:spacing w:after="0"/>
        <w:rPr>
          <w:rFonts w:ascii="Times New Roman" w:hAnsi="Times New Roman" w:cs="Times New Roman"/>
        </w:rPr>
      </w:pPr>
      <w:r w:rsidRPr="00190541">
        <w:rPr>
          <w:rFonts w:ascii="Times New Roman" w:hAnsi="Times New Roman" w:cs="Times New Roman"/>
          <w:b/>
          <w:color w:val="000000"/>
        </w:rPr>
        <w:t>Methods</w:t>
      </w:r>
    </w:p>
    <w:p w14:paraId="01E6E299" w14:textId="77777777" w:rsidR="00167A70" w:rsidRPr="00190541" w:rsidRDefault="00167A70" w:rsidP="00167A70">
      <w:pPr>
        <w:spacing w:after="0"/>
        <w:rPr>
          <w:rFonts w:ascii="Times New Roman" w:hAnsi="Times New Roman" w:cs="Times New Roman"/>
          <w:b/>
        </w:rPr>
      </w:pPr>
      <w:r w:rsidRPr="00190541">
        <w:rPr>
          <w:rFonts w:ascii="Times New Roman" w:hAnsi="Times New Roman" w:cs="Times New Roman"/>
          <w:b/>
          <w:color w:val="000000"/>
        </w:rPr>
        <w:t>Study Design</w:t>
      </w:r>
      <w:r w:rsidR="00570805" w:rsidRPr="00190541">
        <w:rPr>
          <w:rFonts w:ascii="Times New Roman" w:hAnsi="Times New Roman" w:cs="Times New Roman"/>
          <w:b/>
          <w:color w:val="000000"/>
        </w:rPr>
        <w:t>,</w:t>
      </w:r>
      <w:r w:rsidRPr="00190541">
        <w:rPr>
          <w:rFonts w:ascii="Times New Roman" w:hAnsi="Times New Roman" w:cs="Times New Roman"/>
          <w:b/>
          <w:color w:val="000000"/>
        </w:rPr>
        <w:t xml:space="preserve"> </w:t>
      </w:r>
      <w:r w:rsidR="00570805" w:rsidRPr="00190541">
        <w:rPr>
          <w:rFonts w:ascii="Times New Roman" w:hAnsi="Times New Roman" w:cs="Times New Roman"/>
          <w:b/>
          <w:color w:val="000000"/>
          <w:lang w:val="en-US"/>
        </w:rPr>
        <w:t>Sampling, and Analytical Sample</w:t>
      </w:r>
    </w:p>
    <w:p w14:paraId="118FBDE9" w14:textId="77777777" w:rsidR="009368C7" w:rsidRPr="00190541" w:rsidRDefault="009368C7" w:rsidP="009368C7">
      <w:pPr>
        <w:spacing w:after="0"/>
        <w:rPr>
          <w:rFonts w:ascii="Times New Roman" w:hAnsi="Times New Roman" w:cs="Times New Roman"/>
          <w:lang w:val="en-US"/>
        </w:rPr>
      </w:pPr>
      <w:r w:rsidRPr="00190541">
        <w:rPr>
          <w:rFonts w:ascii="Times New Roman" w:hAnsi="Times New Roman" w:cs="Times New Roman"/>
          <w:color w:val="000000"/>
        </w:rPr>
        <w:t xml:space="preserve">This study utilized secondary data from the 2022 Bangladesh Demographic and Health Survey (BDHS 2022), a nationally representative cross-sectional household survey conducted under the global Demographic and Health Survey (DHS) Program. The survey was implemented by the National Institute of Population Research and Training (NIPORT), Bangladesh, in collaboration with ICF International [9]. The BDHS 2022 employed a two-stage stratified cluster sampling design based on the national population census sampling frame. </w:t>
      </w:r>
      <w:r w:rsidRPr="00190541">
        <w:rPr>
          <w:rFonts w:ascii="Times New Roman" w:hAnsi="Times New Roman" w:cs="Times New Roman"/>
          <w:color w:val="002060"/>
        </w:rPr>
        <w:t>In the first stage, 675 enumeration areas (EAs; 273 urban and 438 rural) were selected with probability proportional to cluster size; 674 EAs were successfully surveyed (one rural EA was inaccessible due to flooding). In the second stage, households were systematically sampled within each selected cluster, from which 30,330 households were selected, 25,481 occupied households interviewed, and 30,078 ever-married women aged 15–49 years successfully interviewed [9].</w:t>
      </w:r>
    </w:p>
    <w:p w14:paraId="52753B35" w14:textId="77777777" w:rsidR="00167A70" w:rsidRPr="00190541" w:rsidRDefault="009368C7" w:rsidP="009368C7">
      <w:pPr>
        <w:spacing w:after="0"/>
        <w:rPr>
          <w:rFonts w:ascii="Times New Roman" w:hAnsi="Times New Roman" w:cs="Times New Roman"/>
          <w:bCs/>
          <w:lang w:val="en-US"/>
        </w:rPr>
      </w:pPr>
      <w:r w:rsidRPr="00190541">
        <w:rPr>
          <w:rFonts w:ascii="Times New Roman" w:hAnsi="Times New Roman" w:cs="Times New Roman"/>
          <w:color w:val="002060"/>
        </w:rPr>
        <w:t>A total of 8,784 live births occurred to interviewed women during the five years preceding the survey. In accordance with standardized DHS measurement procedures, anthropometric measurements (height and weight) were obtained from eligible children under five years of age [27]. In accordance with STROBE reporting guidelines [28], the participant selection flow is illustrated in Figure 2 (see Supplementary File 1 for the completed STROBE cross-sectional checklist). We excluded deceased children (n = 276; B5 = 0) and children who were absent or not subsampled for anthropometric examination (n = 4,421). All anthropometric measurements were verified against WHO biological plausibility criteria (|HAZ| ≤ 6, |WHZ| ≤ 5, |WAZ| ≤ 5); no records had flagged or implausible values. Complete covariate records were verified for all measured children, yielding a final analytical sample of 4,087 children aged 0–59 months nested within 3,474 households across 670 community clusters (Figure 2). Complete-case analysis was considered robust because anthropometric data collection followed a randomized subsampling design, minimizing systematic selection bias [27].</w:t>
      </w:r>
    </w:p>
    <w:p w14:paraId="5A42FAE5" w14:textId="77777777" w:rsidR="00167A70" w:rsidRPr="00190541" w:rsidRDefault="00167A70" w:rsidP="00167A70">
      <w:pPr>
        <w:spacing w:after="0"/>
        <w:rPr>
          <w:rFonts w:ascii="Times New Roman" w:hAnsi="Times New Roman" w:cs="Times New Roman"/>
          <w:color w:val="000000"/>
          <w:sz w:val="19"/>
          <w:szCs w:val="19"/>
        </w:rPr>
      </w:pPr>
      <w:r w:rsidRPr="00190541">
        <w:rPr>
          <w:rFonts w:ascii="Times New Roman" w:hAnsi="Times New Roman" w:cs="Times New Roman"/>
          <w:color w:val="002060"/>
        </w:rPr>
        <w:t>Figure 2: STROBE participant selection flow diagram for under-five children in Bangladesh (BDHS 2022). (Sampling cascade detailing exclusions from 8,784 live births down to the final complete-case analytical sample of 4,087 children nested within 3,474 households across 670 community clusters)</w:t>
      </w:r>
    </w:p>
    <w:p w14:paraId="56A00379" w14:textId="77777777" w:rsidR="00167A70" w:rsidRPr="00190541" w:rsidRDefault="00167A70" w:rsidP="00167A70">
      <w:pPr>
        <w:spacing w:after="0"/>
        <w:rPr>
          <w:rFonts w:ascii="Times New Roman" w:hAnsi="Times New Roman" w:cs="Times New Roman"/>
          <w:b/>
          <w:lang w:val="en-US"/>
        </w:rPr>
      </w:pPr>
      <w:r w:rsidRPr="00190541">
        <w:rPr>
          <w:rFonts w:ascii="Times New Roman" w:hAnsi="Times New Roman" w:cs="Times New Roman"/>
          <w:b/>
          <w:color w:val="000000"/>
          <w:lang w:val="en-US"/>
        </w:rPr>
        <w:t>Ethical Considerations and Sex and Gender Reporting</w:t>
      </w:r>
    </w:p>
    <w:p w14:paraId="53B22275" w14:textId="77777777" w:rsidR="006E30D8" w:rsidRPr="00190541" w:rsidRDefault="006E30D8" w:rsidP="00167A70">
      <w:pPr>
        <w:spacing w:after="0"/>
        <w:rPr>
          <w:rFonts w:ascii="Times New Roman" w:hAnsi="Times New Roman" w:cs="Times New Roman"/>
          <w:bCs/>
          <w:lang w:val="en-US"/>
        </w:rPr>
      </w:pPr>
      <w:r w:rsidRPr="00190541">
        <w:rPr>
          <w:rFonts w:ascii="Times New Roman" w:hAnsi="Times New Roman" w:cs="Times New Roman"/>
          <w:color w:val="002060"/>
        </w:rPr>
        <w:t>This study was based on secondary analysis of publicly available, de-identified data from the 2022 Bangladesh Demographic and Health Survey. The survey protocol was reviewed and approved by the Institutional Review Board of ICF and the National Institute of Population Research and Training (NIPORT) Review Committee, Dhaka, Bangladesh. Informed verbal consent was obtained from adult participants and parents/guardians of eligible children prior to interview and anthropometric examination. All procedures conformed to the principles embodied in the Declaration of Helsinki. In accordance with the Sex and Gender Equity in Research (SAGER) guidelines, child sex was recorded biologically as male or female based on physical observation and maternal report at survey, and all descriptive, bivariate, and multivariable analyses disaggregated and evaluated biological sex.</w:t>
      </w:r>
    </w:p>
    <w:p w14:paraId="73E0B2C0" w14:textId="77777777" w:rsidR="00167A70" w:rsidRPr="00190541" w:rsidRDefault="00167A70" w:rsidP="00167A70">
      <w:pPr>
        <w:spacing w:after="0"/>
        <w:rPr>
          <w:rFonts w:ascii="Times New Roman" w:hAnsi="Times New Roman" w:cs="Times New Roman"/>
          <w:b/>
        </w:rPr>
      </w:pPr>
      <w:r w:rsidRPr="00190541">
        <w:rPr>
          <w:rFonts w:ascii="Times New Roman" w:hAnsi="Times New Roman" w:cs="Times New Roman"/>
          <w:b/>
          <w:color w:val="000000"/>
        </w:rPr>
        <w:t>Outcome Variables</w:t>
      </w:r>
    </w:p>
    <w:p w14:paraId="0E365E33" w14:textId="77777777" w:rsidR="006E30D8" w:rsidRPr="00190541" w:rsidRDefault="006E30D8" w:rsidP="006E30D8">
      <w:pPr>
        <w:spacing w:after="0"/>
        <w:rPr>
          <w:rFonts w:ascii="Times New Roman" w:hAnsi="Times New Roman" w:cs="Times New Roman"/>
          <w:lang w:val="en-US"/>
        </w:rPr>
      </w:pPr>
      <w:r w:rsidRPr="00190541">
        <w:rPr>
          <w:rFonts w:ascii="Times New Roman" w:hAnsi="Times New Roman" w:cs="Times New Roman"/>
          <w:color w:val="000000"/>
        </w:rPr>
        <w:t>The primary outcome variables were three indicators of childhood undernutrition based on the WHO Child Growth Standards [1,5]:</w:t>
      </w:r>
    </w:p>
    <w:p w14:paraId="56C8741D" w14:textId="77777777" w:rsidR="006E30D8" w:rsidRPr="00190541" w:rsidRDefault="006E30D8" w:rsidP="006E30D8">
      <w:pPr>
        <w:spacing w:after="0"/>
        <w:rPr>
          <w:rFonts w:ascii="Times New Roman" w:hAnsi="Times New Roman" w:cs="Times New Roman"/>
          <w:lang w:val="en-US"/>
        </w:rPr>
      </w:pPr>
      <w:r w:rsidRPr="00190541">
        <w:rPr>
          <w:rFonts w:ascii="Times New Roman" w:hAnsi="Times New Roman" w:cs="Times New Roman"/>
          <w:color w:val="002060"/>
        </w:rPr>
        <w:t>• Stunting: height-for-age Z-score (HAZ) &lt; −2.00 SD (1 = Stunted, 0 = Non-stunted).</w:t>
      </w:r>
    </w:p>
    <w:p w14:paraId="631B4F1B" w14:textId="77777777" w:rsidR="006E30D8" w:rsidRPr="00190541" w:rsidRDefault="006E30D8" w:rsidP="006E30D8">
      <w:pPr>
        <w:spacing w:after="0"/>
        <w:rPr>
          <w:rFonts w:ascii="Times New Roman" w:hAnsi="Times New Roman" w:cs="Times New Roman"/>
          <w:lang w:val="en-US"/>
        </w:rPr>
      </w:pPr>
      <w:r w:rsidRPr="00190541">
        <w:rPr>
          <w:rFonts w:ascii="Times New Roman" w:hAnsi="Times New Roman" w:cs="Times New Roman"/>
          <w:color w:val="002060"/>
        </w:rPr>
        <w:t>• Wasting: weight-for-height Z-score (WHZ) &lt; −2.00 SD (1 = Wasted, 0 = Non-wasted).</w:t>
      </w:r>
    </w:p>
    <w:p w14:paraId="29B69F18" w14:textId="77777777" w:rsidR="006E30D8" w:rsidRPr="00190541" w:rsidRDefault="006E30D8" w:rsidP="006E30D8">
      <w:pPr>
        <w:spacing w:after="0"/>
        <w:rPr>
          <w:rFonts w:ascii="Times New Roman" w:hAnsi="Times New Roman" w:cs="Times New Roman"/>
          <w:lang w:val="en-US"/>
        </w:rPr>
      </w:pPr>
      <w:r w:rsidRPr="00190541">
        <w:rPr>
          <w:rFonts w:ascii="Times New Roman" w:hAnsi="Times New Roman" w:cs="Times New Roman"/>
          <w:color w:val="002060"/>
        </w:rPr>
        <w:t>• Underweight: weight-for-age Z-score (WAZ) &lt; −2.00 SD (1 = Underweight, 0 = Non-underweight).</w:t>
      </w:r>
    </w:p>
    <w:p w14:paraId="5E021EDA" w14:textId="77777777" w:rsidR="00167A70" w:rsidRPr="00190541" w:rsidRDefault="006E30D8" w:rsidP="006E30D8">
      <w:pPr>
        <w:spacing w:after="0"/>
        <w:rPr>
          <w:rFonts w:ascii="Times New Roman" w:hAnsi="Times New Roman" w:cs="Times New Roman"/>
        </w:rPr>
      </w:pPr>
      <w:r w:rsidRPr="00190541">
        <w:rPr>
          <w:rFonts w:ascii="Times New Roman" w:hAnsi="Times New Roman" w:cs="Times New Roman"/>
          <w:color w:val="000000"/>
        </w:rPr>
        <w:t>These anthropometric indicators represent distinct dimensions of nutritional deprivation. Stunting reflects chronic nutritional deficiency, wasting reflects acute malnutrition, and underweight captures both chronic and acute forms of undernutrition [1].</w:t>
      </w:r>
    </w:p>
    <w:p w14:paraId="126687CF" w14:textId="77777777" w:rsidR="00AA4BD4" w:rsidRPr="00190541" w:rsidRDefault="00AA4BD4" w:rsidP="00167A70">
      <w:pPr>
        <w:spacing w:after="0"/>
        <w:rPr>
          <w:rFonts w:ascii="Times New Roman" w:hAnsi="Times New Roman" w:cs="Times New Roman"/>
          <w:b/>
        </w:rPr>
      </w:pPr>
    </w:p>
    <w:p w14:paraId="0274D849" w14:textId="77777777" w:rsidR="00167A70" w:rsidRPr="00190541" w:rsidRDefault="00167A70" w:rsidP="00167A70">
      <w:pPr>
        <w:spacing w:after="0"/>
        <w:rPr>
          <w:rFonts w:ascii="Times New Roman" w:hAnsi="Times New Roman" w:cs="Times New Roman"/>
          <w:b/>
        </w:rPr>
      </w:pPr>
      <w:r w:rsidRPr="00190541">
        <w:rPr>
          <w:rFonts w:ascii="Times New Roman" w:hAnsi="Times New Roman" w:cs="Times New Roman"/>
          <w:b/>
          <w:color w:val="000000"/>
        </w:rPr>
        <w:lastRenderedPageBreak/>
        <w:t>Explanatory Variables</w:t>
      </w:r>
      <w:r w:rsidR="006E30D8" w:rsidRPr="00190541">
        <w:rPr>
          <w:rFonts w:ascii="Times New Roman" w:hAnsi="Times New Roman" w:cs="Times New Roman"/>
          <w:b/>
          <w:color w:val="000000"/>
        </w:rPr>
        <w:t xml:space="preserve"> and conceptual Justification</w:t>
      </w:r>
    </w:p>
    <w:p w14:paraId="579A11F4" w14:textId="77777777" w:rsidR="006E30D8" w:rsidRPr="00190541" w:rsidRDefault="006E30D8" w:rsidP="006E30D8">
      <w:pPr>
        <w:spacing w:after="0"/>
        <w:rPr>
          <w:rFonts w:ascii="Times New Roman" w:hAnsi="Times New Roman" w:cs="Times New Roman"/>
          <w:bCs/>
          <w:lang w:val="en-US"/>
        </w:rPr>
      </w:pPr>
      <w:r w:rsidRPr="00190541">
        <w:rPr>
          <w:rFonts w:ascii="Times New Roman" w:hAnsi="Times New Roman" w:cs="Times New Roman"/>
          <w:color w:val="000000"/>
        </w:rPr>
        <w:t xml:space="preserve">Selection of explanatory variables was guided by the UNICEF conceptual framework for child malnutrition [7], previous DHS-based nutritional studies, and data availability within BDHS 2022. Variables were categorized into child-, maternal-, household-, and community-level factors. </w:t>
      </w:r>
      <w:r w:rsidRPr="00190541">
        <w:rPr>
          <w:rFonts w:ascii="Times New Roman" w:hAnsi="Times New Roman" w:cs="Times New Roman"/>
          <w:color w:val="002060"/>
        </w:rPr>
        <w:t xml:space="preserve">Child factors comprised child age in completed months (categorized into five standard epidemiological brackets: 0–11, 12–23, 24–35, 36–47, and 48–59 months), child's sex (male, female), and birth order (first, second/third, fourth or more). Maternal characteristics included maternal age (15–19, 20–24, 25–29, 30–34, 35–39, 40–49 years), maternal education level (no formal education, primary, secondary, higher), children ever born (0–1, 2–3, 4+), number of living children (0–1, 2–3, 4+), and current pregnancy status (no, yes). </w:t>
      </w:r>
      <w:r w:rsidRPr="00190541">
        <w:rPr>
          <w:rFonts w:ascii="Times New Roman" w:hAnsi="Times New Roman" w:cs="Times New Roman"/>
          <w:color w:val="000000"/>
        </w:rPr>
        <w:t>Both child and maternal factors combined represent individual-level characteristics.</w:t>
      </w:r>
    </w:p>
    <w:p w14:paraId="4CAFA8A4" w14:textId="77777777" w:rsidR="00167A70" w:rsidRPr="00190541" w:rsidRDefault="006E30D8" w:rsidP="006E30D8">
      <w:pPr>
        <w:spacing w:after="0"/>
        <w:rPr>
          <w:rFonts w:ascii="Times New Roman" w:hAnsi="Times New Roman" w:cs="Times New Roman"/>
          <w:bCs/>
          <w:lang w:val="en-US"/>
        </w:rPr>
      </w:pPr>
      <w:r w:rsidRPr="00190541">
        <w:rPr>
          <w:rFonts w:ascii="Times New Roman" w:hAnsi="Times New Roman" w:cs="Times New Roman"/>
          <w:color w:val="002060"/>
        </w:rPr>
        <w:t>Household-level variables encompassed household wealth index (poor, middle, rich, constructed via principal component analysis of household assets), source of drinking water (unimproved vs. improved according to WHO/UNICEF Joint Monitoring Programme guidelines), toilet facility type (unimproved vs. improved), electricity in the household (no, yes), owning a television (no, yes), owning a refrigerator (no, yes), owning a bicycle (no, yes), floor material (unimproved vs. improved), and wall material (unimproved vs. improved). The simultaneous inclusion of fertility variables (birth order, children ever born, living children) and wealth index alongside individual household assets was substantively justified: birth order reflects biological birth rank; children ever born reflects cumulative maternal reproductive physiological strain; living children reflects current household dependency and care competition; and specific assets (refrigerator, sanitation, wall material) capture direct hygienic and preservation infrastructure beyond broad monetary quintiles. Generalized Variance Inflation Factor (GVIF) diagnostics (Supplementary Table S4) confirmed that multicollinearity was absent across all socioeconomic, environmental, and geographic covariates (all adjusted GVIF values &lt; 1.66; Wealth Index GVIF_adjusted = 1.392). Moderate collinearity was observed specifically among the interrelated fertility variables (Children Ever Born [adjusted GVIF = 3.887], Living Children [adjusted GVIF = 2.997], and Birth Order [adjusted GVIF = 2.403]), reflecting the 96.6% empirical concordance between cumulative births and surviving children in the BDHS 2022 sample. While these variables were simultaneously retained in primary models to theoretically distinguish cumulative reproductive history from active household dependency, their collinearity widens standard errors for fertility estimates. Sensitivity analyses excluding living children reduced GVIF for children ever born to 5.47 without altering any other model estimates. Administrative division (8 divisions) and place of residence (urban, rural) were considered community-level variables.</w:t>
      </w:r>
    </w:p>
    <w:p w14:paraId="09E574BF" w14:textId="77777777" w:rsidR="00167A70" w:rsidRPr="00190541" w:rsidRDefault="00167A70" w:rsidP="00167A70">
      <w:pPr>
        <w:spacing w:after="0"/>
        <w:rPr>
          <w:rFonts w:ascii="Times New Roman" w:hAnsi="Times New Roman" w:cs="Times New Roman"/>
          <w:b/>
        </w:rPr>
      </w:pPr>
      <w:r w:rsidRPr="00190541">
        <w:rPr>
          <w:rFonts w:ascii="Times New Roman" w:hAnsi="Times New Roman" w:cs="Times New Roman"/>
          <w:b/>
          <w:color w:val="000000"/>
        </w:rPr>
        <w:t>Statistical analysis</w:t>
      </w:r>
    </w:p>
    <w:p w14:paraId="42BC7CB5" w14:textId="77777777" w:rsidR="00167A70" w:rsidRPr="00190541" w:rsidRDefault="006168B8" w:rsidP="00167A70">
      <w:pPr>
        <w:spacing w:after="0"/>
        <w:rPr>
          <w:rFonts w:ascii="Times New Roman" w:eastAsia="SimSun" w:hAnsi="Times New Roman" w:cs="Times New Roman"/>
          <w:b/>
        </w:rPr>
      </w:pPr>
      <w:r w:rsidRPr="00190541">
        <w:rPr>
          <w:rFonts w:ascii="Times New Roman" w:hAnsi="Times New Roman" w:cs="Times New Roman"/>
          <w:color w:val="000000"/>
        </w:rPr>
        <w:t xml:space="preserve">Descriptive statistics were used to summarize the characteristics of the study population and estimate the prevalence of stunting, wasting, and underweight [29]. </w:t>
      </w:r>
      <w:r w:rsidRPr="00190541">
        <w:rPr>
          <w:rFonts w:ascii="Times New Roman" w:hAnsi="Times New Roman" w:cs="Times New Roman"/>
          <w:color w:val="002060"/>
        </w:rPr>
        <w:t xml:space="preserve">Bivariate associations between explanatory variables and nutritional outcomes were examined using the Pearson chi-square test of independence </w:t>
      </w:r>
      <w:r w:rsidRPr="00190541">
        <w:rPr>
          <w:rFonts w:ascii="Times New Roman" w:hAnsi="Times New Roman" w:cs="Times New Roman"/>
          <w:color w:val="002060"/>
        </w:rPr>
        <w:lastRenderedPageBreak/>
        <w:t xml:space="preserve">[30]; test statistics, degrees of freedom (df), and exact p-values were reported. </w:t>
      </w:r>
      <w:r w:rsidRPr="00190541">
        <w:rPr>
          <w:rFonts w:ascii="Times New Roman" w:hAnsi="Times New Roman" w:cs="Times New Roman"/>
          <w:color w:val="000000"/>
        </w:rPr>
        <w:t xml:space="preserve">Sampling weights provided in the DHS dataset were incorporated into descriptive analyses to account for unequal selection probabilities and non-response, thereby ensuring nationally representative estimates. </w:t>
      </w:r>
      <w:r w:rsidRPr="00190541">
        <w:rPr>
          <w:rFonts w:ascii="Times New Roman" w:hAnsi="Times New Roman" w:cs="Times New Roman"/>
          <w:color w:val="002060"/>
        </w:rPr>
        <w:t>Preliminary data management was performed using IBM SPSS Statistics version 29 [31], while all statistical and multilevel analyses were conducted using R version 4.5.3 [32] with the lme4 package [33].</w:t>
      </w:r>
    </w:p>
    <w:p w14:paraId="540903DE" w14:textId="77777777" w:rsidR="00167A70" w:rsidRPr="00190541" w:rsidRDefault="00167A70" w:rsidP="00167A70">
      <w:pPr>
        <w:spacing w:before="120"/>
        <w:rPr>
          <w:rFonts w:ascii="Times New Roman" w:eastAsia="SimSun" w:hAnsi="Times New Roman" w:cs="Times New Roman"/>
          <w:b/>
        </w:rPr>
      </w:pPr>
      <w:r w:rsidRPr="00190541">
        <w:rPr>
          <w:rFonts w:ascii="Times New Roman" w:eastAsia="SimSun" w:hAnsi="Times New Roman" w:cs="Times New Roman"/>
          <w:b/>
          <w:color w:val="000000"/>
        </w:rPr>
        <w:t>Multilevel logistic regression using a frequentist approach</w:t>
      </w:r>
    </w:p>
    <w:p w14:paraId="78E64CDD" w14:textId="77777777" w:rsidR="00167A70" w:rsidRPr="00190541" w:rsidRDefault="00167A70" w:rsidP="00167A70">
      <w:pPr>
        <w:spacing w:after="0"/>
        <w:rPr>
          <w:rFonts w:ascii="Times New Roman" w:eastAsia="SimSun" w:hAnsi="Times New Roman" w:cs="Times New Roman"/>
        </w:rPr>
      </w:pPr>
      <w:r w:rsidRPr="00190541">
        <w:rPr>
          <w:rFonts w:ascii="Times New Roman" w:hAnsi="Times New Roman" w:cs="Times New Roman"/>
          <w:color w:val="002060"/>
        </w:rPr>
        <w:t>Because DHS data are hierarchically structured with children clustered within primary sampling units, observations within the same community are not independent. In the analytical sample, 84.3% of households contained only a single eligible child (mean: 1.18 children per household), which caused a three-level model to exhibit singular household variance. Consequently, a two-level random-intercept multilevel logistic regression model was fitted, with individual children (Level 1, i) nested within community clusters (Level 2, j) across 670 clusters [18,21,34]:</w:t>
      </w:r>
    </w:p>
    <w:p w14:paraId="361FA5BC" w14:textId="77777777" w:rsidR="00167A70" w:rsidRPr="00190541" w:rsidRDefault="00167A70" w:rsidP="00167A70">
      <w:pPr>
        <w:spacing w:after="0"/>
        <w:jc w:val="center"/>
        <w:rPr>
          <w:rFonts w:ascii="Times New Roman" w:hAnsi="Times New Roman" w:cs="Times New Roman"/>
          <w:bCs/>
          <w:lang w:val="en-US"/>
        </w:rPr>
      </w:pPr>
      <m:oMathPara>
        <m:oMathParaPr>
          <m:jc m:val="center"/>
        </m:oMathParaPr>
        <m:oMath>
          <m:r>
            <m:rPr>
              <m:sty m:val="p"/>
            </m:rPr>
            <w:rPr>
              <w:rFonts w:ascii="Cambria Math" w:hAnsi="Cambria Math" w:cs="Times New Roman"/>
              <w:lang w:val="en-US"/>
            </w:rPr>
            <m:t>log</m:t>
          </m:r>
          <m:r>
            <w:rPr>
              <w:rFonts w:ascii="Cambria Math" w:hAnsi="Cambria Math" w:cs="Times New Roman"/>
              <w:lang w:val="en-US"/>
            </w:rPr>
            <m:t>​</m:t>
          </m:r>
          <m:d>
            <m:dPr>
              <m:ctrlPr>
                <w:rPr>
                  <w:rFonts w:ascii="Cambria Math" w:hAnsi="Cambria Math" w:cs="Times New Roman"/>
                  <w:bCs/>
                  <w:lang w:val="en-US"/>
                </w:rPr>
              </m:ctrlPr>
            </m:dPr>
            <m:e>
              <m:f>
                <m:fPr>
                  <m:ctrlPr>
                    <w:rPr>
                      <w:rFonts w:ascii="Cambria Math" w:hAnsi="Cambria Math" w:cs="Times New Roman"/>
                      <w:bCs/>
                      <w:lang w:val="en-US"/>
                    </w:rPr>
                  </m:ctrlPr>
                </m:fPr>
                <m:num>
                  <m:sSub>
                    <m:sSubPr>
                      <m:ctrlPr>
                        <w:rPr>
                          <w:rFonts w:ascii="Cambria Math" w:hAnsi="Cambria Math" w:cs="Times New Roman"/>
                          <w:bCs/>
                          <w:lang w:val="en-US"/>
                        </w:rPr>
                      </m:ctrlPr>
                    </m:sSubPr>
                    <m:e>
                      <m:r>
                        <w:rPr>
                          <w:rFonts w:ascii="Cambria Math" w:hAnsi="Cambria Math" w:cs="Times New Roman"/>
                          <w:lang w:val="en-US"/>
                        </w:rPr>
                        <m:t>p</m:t>
                      </m:r>
                    </m:e>
                    <m:sub>
                      <m:r>
                        <w:rPr>
                          <w:rFonts w:ascii="Cambria Math" w:hAnsi="Cambria Math" w:cs="Times New Roman"/>
                          <w:lang w:val="en-US"/>
                        </w:rPr>
                        <m:t>ij</m:t>
                      </m:r>
                    </m:sub>
                  </m:sSub>
                </m:num>
                <m:den>
                  <m:r>
                    <w:rPr>
                      <w:rFonts w:ascii="Cambria Math" w:hAnsi="Cambria Math" w:cs="Times New Roman"/>
                      <w:lang w:val="en-US"/>
                    </w:rPr>
                    <m:t>1</m:t>
                  </m:r>
                  <m:r>
                    <m:rPr>
                      <m:sty m:val="p"/>
                    </m:rPr>
                    <w:rPr>
                      <w:rFonts w:ascii="Cambria Math" w:hAnsi="Cambria Math" w:cs="Times New Roman"/>
                      <w:lang w:val="en-US"/>
                    </w:rPr>
                    <m:t>-</m:t>
                  </m:r>
                  <m:sSub>
                    <m:sSubPr>
                      <m:ctrlPr>
                        <w:rPr>
                          <w:rFonts w:ascii="Cambria Math" w:hAnsi="Cambria Math" w:cs="Times New Roman"/>
                          <w:bCs/>
                          <w:lang w:val="en-US"/>
                        </w:rPr>
                      </m:ctrlPr>
                    </m:sSubPr>
                    <m:e>
                      <m:r>
                        <w:rPr>
                          <w:rFonts w:ascii="Cambria Math" w:hAnsi="Cambria Math" w:cs="Times New Roman"/>
                          <w:lang w:val="en-US"/>
                        </w:rPr>
                        <m:t>p</m:t>
                      </m:r>
                    </m:e>
                    <m:sub>
                      <m:r>
                        <w:rPr>
                          <w:rFonts w:ascii="Cambria Math" w:hAnsi="Cambria Math" w:cs="Times New Roman"/>
                          <w:lang w:val="en-US"/>
                        </w:rPr>
                        <m:t>ij</m:t>
                      </m:r>
                    </m:sub>
                  </m:sSub>
                </m:den>
              </m:f>
            </m:e>
          </m:d>
          <m:r>
            <m:rPr>
              <m:sty m:val="p"/>
            </m:rPr>
            <w:rPr>
              <w:rFonts w:ascii="Cambria Math" w:hAnsi="Cambria Math" w:cs="Times New Roman"/>
              <w:lang w:val="en-US"/>
            </w:rPr>
            <m:t>=</m:t>
          </m:r>
          <m:sSub>
            <m:sSubPr>
              <m:ctrlPr>
                <w:rPr>
                  <w:rFonts w:ascii="Cambria Math" w:hAnsi="Cambria Math" w:cs="Times New Roman"/>
                  <w:bCs/>
                  <w:lang w:val="en-US"/>
                </w:rPr>
              </m:ctrlPr>
            </m:sSubPr>
            <m:e>
              <m:r>
                <w:rPr>
                  <w:rFonts w:ascii="Cambria Math" w:hAnsi="Cambria Math" w:cs="Times New Roman"/>
                  <w:lang w:val="en-US"/>
                </w:rPr>
                <m:t>β</m:t>
              </m:r>
            </m:e>
            <m:sub>
              <m:r>
                <w:rPr>
                  <w:rFonts w:ascii="Cambria Math" w:hAnsi="Cambria Math" w:cs="Times New Roman"/>
                  <w:lang w:val="en-US"/>
                </w:rPr>
                <m:t>0</m:t>
              </m:r>
            </m:sub>
          </m:sSub>
          <m:r>
            <m:rPr>
              <m:sty m:val="p"/>
            </m:rPr>
            <w:rPr>
              <w:rFonts w:ascii="Cambria Math" w:hAnsi="Cambria Math" w:cs="Times New Roman"/>
              <w:lang w:val="en-US"/>
            </w:rPr>
            <m:t>+</m:t>
          </m:r>
          <m:sSub>
            <m:sSubPr>
              <m:ctrlPr>
                <w:rPr>
                  <w:rFonts w:ascii="Cambria Math" w:hAnsi="Cambria Math" w:cs="Times New Roman"/>
                  <w:i/>
                  <w:lang w:val="en-US"/>
                </w:rPr>
              </m:ctrlPr>
            </m:sSubPr>
            <m:e>
              <m:r>
                <w:rPr>
                  <w:rFonts w:ascii="Cambria Math" w:hAnsi="Cambria Math" w:cs="Times New Roman"/>
                  <w:lang w:val="en-US"/>
                </w:rPr>
                <m:t>X</m:t>
              </m:r>
            </m:e>
            <m:sub>
              <m:r>
                <w:rPr>
                  <w:rFonts w:ascii="Cambria Math" w:hAnsi="Cambria Math" w:cs="Times New Roman"/>
                  <w:lang w:val="en-US"/>
                </w:rPr>
                <m:t>ij</m:t>
              </m:r>
            </m:sub>
          </m:sSub>
          <m:r>
            <m:rPr>
              <m:sty m:val="p"/>
            </m:rPr>
            <w:rPr>
              <w:rFonts w:ascii="Cambria Math" w:hAnsi="Cambria Math" w:cs="Times New Roman"/>
              <w:lang w:val="en-US"/>
            </w:rPr>
            <m:t>β+</m:t>
          </m:r>
          <m:sSub>
            <m:sSubPr>
              <m:ctrlPr>
                <w:rPr>
                  <w:rFonts w:ascii="Cambria Math" w:hAnsi="Cambria Math" w:cs="Times New Roman"/>
                  <w:bCs/>
                  <w:lang w:val="en-US"/>
                </w:rPr>
              </m:ctrlPr>
            </m:sSubPr>
            <m:e>
              <m:r>
                <w:rPr>
                  <w:rFonts w:ascii="Cambria Math" w:hAnsi="Cambria Math" w:cs="Times New Roman"/>
                  <w:lang w:val="en-US"/>
                </w:rPr>
                <m:t>u</m:t>
              </m:r>
            </m:e>
            <m:sub>
              <m:r>
                <w:rPr>
                  <w:rFonts w:ascii="Cambria Math" w:hAnsi="Cambria Math" w:cs="Times New Roman"/>
                  <w:lang w:val="en-US"/>
                </w:rPr>
                <m:t>j</m:t>
              </m:r>
            </m:sub>
          </m:sSub>
          <m:r>
            <m:rPr>
              <m:sty m:val="p"/>
            </m:rPr>
            <w:rPr>
              <w:rFonts w:ascii="Cambria Math" w:hAnsi="Cambria Math" w:cs="Times New Roman"/>
              <w:lang w:val="en-US"/>
            </w:rPr>
            <m:t>,</m:t>
          </m:r>
          <m:r>
            <w:rPr>
              <w:rFonts w:ascii="Cambria Math" w:hAnsi="Cambria Math" w:cs="Times New Roman"/>
              <w:lang w:val="en-US"/>
            </w:rPr>
            <m:t> </m:t>
          </m:r>
          <m:sSub>
            <m:sSubPr>
              <m:ctrlPr>
                <w:rPr>
                  <w:rFonts w:ascii="Cambria Math" w:hAnsi="Cambria Math" w:cs="Times New Roman"/>
                  <w:bCs/>
                  <w:lang w:val="en-US"/>
                </w:rPr>
              </m:ctrlPr>
            </m:sSubPr>
            <m:e>
              <m:r>
                <w:rPr>
                  <w:rFonts w:ascii="Cambria Math" w:hAnsi="Cambria Math" w:cs="Times New Roman"/>
                  <w:lang w:val="en-US"/>
                </w:rPr>
                <m:t>u</m:t>
              </m:r>
            </m:e>
            <m:sub>
              <m:r>
                <w:rPr>
                  <w:rFonts w:ascii="Cambria Math" w:hAnsi="Cambria Math" w:cs="Times New Roman"/>
                  <w:lang w:val="en-US"/>
                </w:rPr>
                <m:t>j</m:t>
              </m:r>
            </m:sub>
          </m:sSub>
          <m:r>
            <m:rPr>
              <m:sty m:val="p"/>
            </m:rPr>
            <w:rPr>
              <w:rFonts w:ascii="Cambria Math" w:hAnsi="Cambria Math" w:cs="Times New Roman"/>
              <w:lang w:val="en-US"/>
            </w:rPr>
            <m:t>∼</m:t>
          </m:r>
          <m:r>
            <w:rPr>
              <w:rFonts w:ascii="Cambria Math" w:hAnsi="Cambria Math" w:cs="Times New Roman"/>
              <w:lang w:val="en-US"/>
            </w:rPr>
            <m:t>N</m:t>
          </m:r>
          <m:d>
            <m:dPr>
              <m:ctrlPr>
                <w:rPr>
                  <w:rFonts w:ascii="Cambria Math" w:hAnsi="Cambria Math" w:cs="Times New Roman"/>
                  <w:bCs/>
                  <w:lang w:val="en-US"/>
                </w:rPr>
              </m:ctrlPr>
            </m:dPr>
            <m:e>
              <m:r>
                <w:rPr>
                  <w:rFonts w:ascii="Cambria Math" w:hAnsi="Cambria Math" w:cs="Times New Roman"/>
                  <w:lang w:val="en-US"/>
                </w:rPr>
                <m:t>0</m:t>
              </m:r>
              <m:r>
                <m:rPr>
                  <m:sty m:val="p"/>
                </m:rPr>
                <w:rPr>
                  <w:rFonts w:ascii="Cambria Math" w:hAnsi="Cambria Math" w:cs="Times New Roman"/>
                  <w:lang w:val="en-US"/>
                </w:rPr>
                <m:t>,</m:t>
              </m:r>
              <m:sSubSup>
                <m:sSubSupPr>
                  <m:ctrlPr>
                    <w:rPr>
                      <w:rFonts w:ascii="Cambria Math" w:hAnsi="Cambria Math" w:cs="Times New Roman"/>
                      <w:bCs/>
                      <w:lang w:val="en-US"/>
                    </w:rPr>
                  </m:ctrlPr>
                </m:sSubSupPr>
                <m:e>
                  <m:r>
                    <w:rPr>
                      <w:rFonts w:ascii="Cambria Math" w:hAnsi="Cambria Math" w:cs="Times New Roman"/>
                      <w:lang w:val="en-US"/>
                    </w:rPr>
                    <m:t>σ</m:t>
                  </m:r>
                </m:e>
                <m:sub>
                  <m:r>
                    <w:rPr>
                      <w:rFonts w:ascii="Cambria Math" w:hAnsi="Cambria Math" w:cs="Times New Roman"/>
                      <w:lang w:val="en-US"/>
                    </w:rPr>
                    <m:t>u</m:t>
                  </m:r>
                </m:sub>
                <m:sup>
                  <m:r>
                    <w:rPr>
                      <w:rFonts w:ascii="Cambria Math" w:hAnsi="Cambria Math" w:cs="Times New Roman"/>
                      <w:lang w:val="en-US"/>
                    </w:rPr>
                    <m:t>2</m:t>
                  </m:r>
                </m:sup>
              </m:sSubSup>
            </m:e>
          </m:d>
        </m:oMath>
      </m:oMathPara>
    </w:p>
    <w:p w14:paraId="52B651B8" w14:textId="7BC05284" w:rsidR="00167A70" w:rsidRDefault="006E3C30" w:rsidP="00167A70">
      <w:pPr>
        <w:spacing w:after="0"/>
        <w:rPr>
          <w:rFonts w:ascii="Times New Roman" w:hAnsi="Times New Roman" w:cs="Times New Roman"/>
          <w:color w:val="002060"/>
        </w:rPr>
      </w:pPr>
      <w:r w:rsidRPr="006E3C30">
        <w:rPr>
          <w:rFonts w:ascii="Times New Roman" w:hAnsi="Times New Roman" w:cs="Times New Roman"/>
          <w:bCs/>
          <w:color w:val="002060"/>
          <w:lang w:val="en-US"/>
        </w:rPr>
        <w:t xml:space="preserve">where </w:t>
      </w:r>
      <m:oMath>
        <m:sSub>
          <m:sSubPr>
            <m:ctrlPr>
              <w:rPr>
                <w:rFonts w:ascii="Cambria Math" w:hAnsi="Cambria Math" w:cs="Times New Roman"/>
                <w:bCs/>
                <w:i/>
                <w:color w:val="002060"/>
              </w:rPr>
            </m:ctrlPr>
          </m:sSubPr>
          <m:e>
            <m:r>
              <w:rPr>
                <w:rFonts w:ascii="Cambria Math" w:hAnsi="Cambria Math" w:cs="Times New Roman"/>
                <w:color w:val="002060"/>
                <w:lang w:val="en-US"/>
              </w:rPr>
              <m:t>p</m:t>
            </m:r>
          </m:e>
          <m:sub>
            <m:r>
              <w:rPr>
                <w:rFonts w:ascii="Cambria Math" w:hAnsi="Cambria Math" w:cs="Times New Roman"/>
                <w:color w:val="002060"/>
                <w:lang w:val="en-US"/>
              </w:rPr>
              <m:t>ij</m:t>
            </m:r>
          </m:sub>
        </m:sSub>
      </m:oMath>
      <w:r w:rsidRPr="006E3C30">
        <w:rPr>
          <w:rFonts w:ascii="Times New Roman" w:hAnsi="Times New Roman" w:cs="Times New Roman"/>
          <w:bCs/>
          <w:color w:val="002060"/>
          <w:lang w:val="en-US"/>
        </w:rPr>
        <w:t xml:space="preserve"> is the probability that the i</w:t>
      </w:r>
      <w:r w:rsidRPr="006E3C30">
        <w:rPr>
          <w:rFonts w:ascii="Times New Roman" w:hAnsi="Times New Roman" w:cs="Times New Roman"/>
          <w:bCs/>
          <w:color w:val="002060"/>
          <w:vertAlign w:val="superscript"/>
          <w:lang w:val="en-US"/>
        </w:rPr>
        <w:t>th</w:t>
      </w:r>
      <w:r w:rsidRPr="006E3C30">
        <w:rPr>
          <w:rFonts w:ascii="Times New Roman" w:hAnsi="Times New Roman" w:cs="Times New Roman"/>
          <w:bCs/>
          <w:color w:val="002060"/>
          <w:lang w:val="en-US"/>
        </w:rPr>
        <w:t xml:space="preserve"> child in the j</w:t>
      </w:r>
      <w:r w:rsidRPr="006E3C30">
        <w:rPr>
          <w:rFonts w:ascii="Times New Roman" w:hAnsi="Times New Roman" w:cs="Times New Roman"/>
          <w:bCs/>
          <w:color w:val="002060"/>
          <w:vertAlign w:val="superscript"/>
          <w:lang w:val="en-US"/>
        </w:rPr>
        <w:t>th</w:t>
      </w:r>
      <w:r w:rsidRPr="006E3C30">
        <w:rPr>
          <w:rFonts w:ascii="Times New Roman" w:hAnsi="Times New Roman" w:cs="Times New Roman"/>
          <w:bCs/>
          <w:color w:val="002060"/>
          <w:lang w:val="en-US"/>
        </w:rPr>
        <w:t xml:space="preserve"> cluster is stunted, wasted, or underweight; </w:t>
      </w:r>
      <m:oMath>
        <m:sSub>
          <m:sSubPr>
            <m:ctrlPr>
              <w:rPr>
                <w:rFonts w:ascii="Cambria Math" w:hAnsi="Cambria Math" w:cs="Times New Roman"/>
                <w:bCs/>
                <w:i/>
                <w:color w:val="002060"/>
              </w:rPr>
            </m:ctrlPr>
          </m:sSubPr>
          <m:e>
            <m:r>
              <w:rPr>
                <w:rFonts w:ascii="Cambria Math" w:hAnsi="Cambria Math" w:cs="Times New Roman"/>
                <w:color w:val="002060"/>
                <w:lang w:val="en-US"/>
              </w:rPr>
              <m:t>X</m:t>
            </m:r>
          </m:e>
          <m:sub>
            <m:r>
              <w:rPr>
                <w:rFonts w:ascii="Cambria Math" w:hAnsi="Cambria Math" w:cs="Times New Roman"/>
                <w:color w:val="002060"/>
                <w:lang w:val="en-US"/>
              </w:rPr>
              <m:t>ij</m:t>
            </m:r>
          </m:sub>
        </m:sSub>
      </m:oMath>
      <w:r w:rsidRPr="006E3C30">
        <w:rPr>
          <w:rFonts w:ascii="Times New Roman" w:hAnsi="Times New Roman" w:cs="Times New Roman"/>
          <w:bCs/>
          <w:color w:val="002060"/>
          <w:lang w:val="en-US"/>
        </w:rPr>
        <w:t xml:space="preserve"> is the vector of covariates; beta is the vector of fixed-effect regression coefficients; and </w:t>
      </w:r>
      <m:oMath>
        <m:sSub>
          <m:sSubPr>
            <m:ctrlPr>
              <w:rPr>
                <w:rFonts w:ascii="Cambria Math" w:hAnsi="Cambria Math" w:cs="Times New Roman"/>
                <w:bCs/>
                <w:color w:val="002060"/>
              </w:rPr>
            </m:ctrlPr>
          </m:sSubPr>
          <m:e>
            <m:r>
              <w:rPr>
                <w:rFonts w:ascii="Cambria Math" w:hAnsi="Cambria Math" w:cs="Times New Roman"/>
                <w:color w:val="002060"/>
              </w:rPr>
              <m:t>u</m:t>
            </m:r>
          </m:e>
          <m:sub>
            <m:r>
              <w:rPr>
                <w:rFonts w:ascii="Cambria Math" w:hAnsi="Cambria Math" w:cs="Times New Roman"/>
                <w:color w:val="002060"/>
              </w:rPr>
              <m:t>j</m:t>
            </m:r>
          </m:sub>
        </m:sSub>
        <m:r>
          <m:rPr>
            <m:sty m:val="p"/>
          </m:rPr>
          <w:rPr>
            <w:rFonts w:ascii="Cambria Math" w:hAnsi="Cambria Math" w:cs="Times New Roman"/>
            <w:color w:val="002060"/>
          </w:rPr>
          <m:t>∼</m:t>
        </m:r>
        <m:r>
          <w:rPr>
            <w:rFonts w:ascii="Cambria Math" w:hAnsi="Cambria Math" w:cs="Times New Roman"/>
            <w:color w:val="002060"/>
          </w:rPr>
          <m:t>N</m:t>
        </m:r>
        <m:d>
          <m:dPr>
            <m:ctrlPr>
              <w:rPr>
                <w:rFonts w:ascii="Cambria Math" w:hAnsi="Cambria Math" w:cs="Times New Roman"/>
                <w:bCs/>
                <w:color w:val="002060"/>
              </w:rPr>
            </m:ctrlPr>
          </m:dPr>
          <m:e>
            <m:r>
              <w:rPr>
                <w:rFonts w:ascii="Cambria Math" w:hAnsi="Cambria Math" w:cs="Times New Roman"/>
                <w:color w:val="002060"/>
              </w:rPr>
              <m:t>0</m:t>
            </m:r>
            <m:r>
              <m:rPr>
                <m:sty m:val="p"/>
              </m:rPr>
              <w:rPr>
                <w:rFonts w:ascii="Cambria Math" w:hAnsi="Cambria Math" w:cs="Times New Roman"/>
                <w:color w:val="002060"/>
              </w:rPr>
              <m:t>,</m:t>
            </m:r>
            <m:sSubSup>
              <m:sSubSupPr>
                <m:ctrlPr>
                  <w:rPr>
                    <w:rFonts w:ascii="Cambria Math" w:hAnsi="Cambria Math" w:cs="Times New Roman"/>
                    <w:bCs/>
                    <w:color w:val="002060"/>
                  </w:rPr>
                </m:ctrlPr>
              </m:sSubSupPr>
              <m:e>
                <m:r>
                  <w:rPr>
                    <w:rFonts w:ascii="Cambria Math" w:hAnsi="Cambria Math" w:cs="Times New Roman"/>
                    <w:color w:val="002060"/>
                  </w:rPr>
                  <m:t>σ</m:t>
                </m:r>
              </m:e>
              <m:sub>
                <m:r>
                  <w:rPr>
                    <w:rFonts w:ascii="Cambria Math" w:hAnsi="Cambria Math" w:cs="Times New Roman"/>
                    <w:color w:val="002060"/>
                  </w:rPr>
                  <m:t>u</m:t>
                </m:r>
              </m:sub>
              <m:sup>
                <m:r>
                  <w:rPr>
                    <w:rFonts w:ascii="Cambria Math" w:hAnsi="Cambria Math" w:cs="Times New Roman"/>
                    <w:color w:val="002060"/>
                  </w:rPr>
                  <m:t>2</m:t>
                </m:r>
              </m:sup>
            </m:sSubSup>
          </m:e>
        </m:d>
      </m:oMath>
      <w:r w:rsidRPr="006E3C30">
        <w:rPr>
          <w:rFonts w:ascii="Times New Roman" w:hAnsi="Times New Roman" w:cs="Times New Roman"/>
          <w:bCs/>
          <w:color w:val="002060"/>
          <w:lang w:val="en-US"/>
        </w:rPr>
        <w:t xml:space="preserve"> is the cluster-level random effect representing unobserved community contextual variation</w:t>
      </w:r>
      <w:r w:rsidR="00167A70" w:rsidRPr="00190541">
        <w:rPr>
          <w:rFonts w:ascii="Times New Roman" w:hAnsi="Times New Roman" w:cs="Times New Roman"/>
          <w:color w:val="002060"/>
        </w:rPr>
        <w:t xml:space="preserve"> [34]. </w:t>
      </w:r>
      <w:r w:rsidR="00167A70" w:rsidRPr="00190541">
        <w:rPr>
          <w:rFonts w:ascii="Times New Roman" w:hAnsi="Times New Roman" w:cs="Times New Roman"/>
          <w:color w:val="000000"/>
        </w:rPr>
        <w:t xml:space="preserve">Four sequential models were estimated: Model 0 (Null model without predictors), Model I (Individual-level child and maternal variables), Model II (Individual + household variables), and Model III (Individual + household + community variables). Adjusted odds ratios (AORs) with 95% confidence intervals (CIs) were reported. Model fit was assessed using Akaike Information Criterion (AIC), Bayesian Information Criterion (BIC), and Log-Likelihood (LogLik). </w:t>
      </w:r>
      <w:r w:rsidR="00167A70" w:rsidRPr="00190541">
        <w:rPr>
          <w:rFonts w:ascii="Times New Roman" w:hAnsi="Times New Roman" w:cs="Times New Roman"/>
          <w:color w:val="002060"/>
        </w:rPr>
        <w:t>Model III was retained as the primary analytical model because it provided the most comprehensive assessment by simultaneously evaluating geographic division and residence effects while controlling for proximal determinants. Measures of variation included cluster variance  intraclass correlation coefficient, and the Median Odds Ratio, which translates between-cluster variance onto the odds ratio scale [18]. Likelihood Ratio Tests (LRT) were conducted comparing random-intercept models to single-level logistic models to confirm significant community clustering.</w:t>
      </w:r>
    </w:p>
    <w:p w14:paraId="1C2A796E" w14:textId="77777777" w:rsidR="00213A3D" w:rsidRPr="00190541" w:rsidRDefault="00213A3D" w:rsidP="00167A70">
      <w:pPr>
        <w:spacing w:after="0"/>
        <w:rPr>
          <w:rFonts w:ascii="Times New Roman" w:hAnsi="Times New Roman" w:cs="Times New Roman"/>
          <w:color w:val="000000"/>
        </w:rPr>
      </w:pPr>
    </w:p>
    <w:p w14:paraId="3769DE2E" w14:textId="77777777" w:rsidR="00E27917" w:rsidRPr="00190541" w:rsidRDefault="00E27917" w:rsidP="00167A70">
      <w:pPr>
        <w:spacing w:after="0"/>
        <w:rPr>
          <w:rFonts w:ascii="Times New Roman" w:eastAsia="SimSun" w:hAnsi="Times New Roman" w:cs="Times New Roman"/>
          <w:b/>
          <w:bCs/>
        </w:rPr>
      </w:pPr>
      <w:r w:rsidRPr="00190541">
        <w:rPr>
          <w:rFonts w:ascii="Times New Roman" w:hAnsi="Times New Roman" w:cs="Times New Roman"/>
          <w:b/>
          <w:color w:val="000000"/>
        </w:rPr>
        <w:t>Results</w:t>
      </w:r>
    </w:p>
    <w:p w14:paraId="737D587C" w14:textId="77777777" w:rsidR="00167A70" w:rsidRPr="00190541" w:rsidRDefault="00167A70" w:rsidP="00167A70">
      <w:pPr>
        <w:spacing w:after="0"/>
        <w:rPr>
          <w:rFonts w:ascii="Times New Roman" w:eastAsia="SimSun" w:hAnsi="Times New Roman" w:cs="Times New Roman"/>
          <w:b/>
          <w:bCs/>
        </w:rPr>
      </w:pPr>
      <w:r w:rsidRPr="00190541">
        <w:rPr>
          <w:rFonts w:ascii="Times New Roman" w:eastAsia="SimSun" w:hAnsi="Times New Roman" w:cs="Times New Roman"/>
          <w:b/>
          <w:bCs/>
          <w:color w:val="000000"/>
        </w:rPr>
        <w:t>Prevalence of Child Undernutrition</w:t>
      </w:r>
    </w:p>
    <w:p w14:paraId="2AB87BB8" w14:textId="77777777" w:rsidR="003F632E" w:rsidRPr="00190541" w:rsidRDefault="003F632E" w:rsidP="003F632E">
      <w:pPr>
        <w:spacing w:after="0"/>
        <w:rPr>
          <w:rFonts w:ascii="Times New Roman" w:hAnsi="Times New Roman" w:cs="Times New Roman"/>
          <w:lang w:val="en-US"/>
        </w:rPr>
      </w:pPr>
      <w:r w:rsidRPr="00190541">
        <w:rPr>
          <w:rFonts w:ascii="Times New Roman" w:hAnsi="Times New Roman" w:cs="Times New Roman"/>
          <w:color w:val="002060"/>
        </w:rPr>
        <w:t xml:space="preserve">A total of 4,087 children under five years of age were included in the analysis. In the unweighted analytical sample, 966 children (23.64%) were stunted, 487 (11.92%) were wasted, and 928 (22.71%) were underweight. Accounting for survey sampling weights, the national population prevalence was </w:t>
      </w:r>
      <w:r w:rsidRPr="00190541">
        <w:rPr>
          <w:rFonts w:ascii="Times New Roman" w:hAnsi="Times New Roman" w:cs="Times New Roman"/>
          <w:color w:val="002060"/>
        </w:rPr>
        <w:lastRenderedPageBreak/>
        <w:t>23.28% (95% CI: 21.98–24.57) for stunting, 11.16% (95% CI: 10.20–12.13) for wasting, and 22.19% (95% CI: 20.92–23.46) for underweight (Table 1).</w:t>
      </w:r>
    </w:p>
    <w:p w14:paraId="026F0043" w14:textId="77777777" w:rsidR="00167A70" w:rsidRPr="00190541" w:rsidRDefault="003F632E" w:rsidP="003F632E">
      <w:pPr>
        <w:spacing w:after="0"/>
        <w:rPr>
          <w:rFonts w:ascii="Times New Roman" w:hAnsi="Times New Roman" w:cs="Times New Roman"/>
          <w:bCs/>
          <w:lang w:val="en-US"/>
        </w:rPr>
      </w:pPr>
      <w:r w:rsidRPr="00190541">
        <w:rPr>
          <w:rFonts w:ascii="Times New Roman" w:hAnsi="Times New Roman" w:cs="Times New Roman"/>
          <w:color w:val="000000"/>
        </w:rPr>
        <w:t xml:space="preserve">Substantial socioeconomic and geographic disparities in childhood nutritional outcomes were observed across the study population (Table 1 and Figure 3). </w:t>
      </w:r>
      <w:r w:rsidRPr="00190541">
        <w:rPr>
          <w:rFonts w:ascii="Times New Roman" w:hAnsi="Times New Roman" w:cs="Times New Roman"/>
          <w:color w:val="002060"/>
        </w:rPr>
        <w:t>Marked age-specific gradients were apparent: stunting prevalence rose from 14.24% among infants aged 0–11 months to 28.17% in children aged 12–23 months, remaining high across older cohorts (27.49% at 24–35 months, 24.92% at 36–47 months, and 22.85% at 48–59 months). Underweight increased progressively with age, reaching 27.41% among children aged 48–59 months. In contrast, acute wasting showed smaller variations across age groups (9.43% to 12.57%). The burden of undernutrition was disproportionately concentrated among children from socioeconomically disadvantaged households and among children whose mothers had no formal education. Children born to mothers without formal education exhibited markedly higher prevalence of stunting (39.89%), wasting (21.76%), and underweight (43.21%) compared with children whose mothers attained higher education (13.69%, 10.28%, and 13.17%, respectively). Similarly, children from poor households experienced substantially higher levels of stunting (30.58%) and underweight (29.19%) than those from rich households (16.32% and 15.06%). Across administrative divisions (Figure 3), stunting and underweight were highest in Mymensingh (32.94% and 30.70%) and Rajshahi (27.53% and 26.06%), while wasting was highest in Barisal (14.43%) and Rajshahi (13.58%).</w:t>
      </w:r>
    </w:p>
    <w:p w14:paraId="3067184C" w14:textId="77777777" w:rsidR="00167A70" w:rsidRPr="00190541" w:rsidRDefault="00167A70" w:rsidP="00167A70">
      <w:pPr>
        <w:spacing w:after="0"/>
        <w:rPr>
          <w:rFonts w:ascii="Times New Roman" w:hAnsi="Times New Roman" w:cs="Times New Roman"/>
          <w:lang w:val="en-US"/>
        </w:rPr>
      </w:pPr>
      <w:r w:rsidRPr="00190541">
        <w:rPr>
          <w:rFonts w:ascii="Times New Roman" w:hAnsi="Times New Roman" w:cs="Times New Roman"/>
          <w:color w:val="000000"/>
        </w:rPr>
        <w:t xml:space="preserve">Figure 3: Prevalence of stunting, wasting, and underweight among under-five children by administrative division in Bangladesh (BDHS 2022). </w:t>
      </w:r>
      <w:r w:rsidRPr="00190541">
        <w:rPr>
          <w:rFonts w:ascii="Times New Roman" w:hAnsi="Times New Roman" w:cs="Times New Roman"/>
          <w:color w:val="002060"/>
        </w:rPr>
        <w:t>(Weighted prevalence percentages across the eight divisions; stunting and underweight show substantial regional disparities).</w:t>
      </w:r>
    </w:p>
    <w:p w14:paraId="7E1BEACE" w14:textId="77777777" w:rsidR="00DE5AC0" w:rsidRPr="00190541" w:rsidRDefault="00DE5AC0" w:rsidP="00167A70">
      <w:pPr>
        <w:spacing w:after="0"/>
        <w:rPr>
          <w:rFonts w:ascii="Times New Roman" w:hAnsi="Times New Roman" w:cs="Times New Roman"/>
          <w:b/>
          <w:lang w:val="en-US"/>
        </w:rPr>
      </w:pPr>
    </w:p>
    <w:p w14:paraId="467257C9" w14:textId="6C0FDB4D" w:rsidR="00C6414B" w:rsidRDefault="00C6414B" w:rsidP="00167A70">
      <w:pPr>
        <w:spacing w:after="0"/>
        <w:rPr>
          <w:rFonts w:ascii="Times New Roman" w:hAnsi="Times New Roman" w:cs="Times New Roman"/>
          <w:color w:val="000000"/>
        </w:rPr>
      </w:pPr>
    </w:p>
    <w:p w14:paraId="34C27D5B" w14:textId="77777777" w:rsidR="00C6414B" w:rsidRDefault="00C6414B" w:rsidP="00167A70">
      <w:pPr>
        <w:spacing w:after="0"/>
        <w:rPr>
          <w:rFonts w:ascii="Times New Roman" w:hAnsi="Times New Roman" w:cs="Times New Roman"/>
          <w:color w:val="000000"/>
        </w:rPr>
      </w:pPr>
    </w:p>
    <w:p w14:paraId="01EF620F" w14:textId="56C3E8B0" w:rsidR="00167A70" w:rsidRPr="00C6414B" w:rsidRDefault="00167A70" w:rsidP="00167A70">
      <w:pPr>
        <w:spacing w:after="0"/>
        <w:rPr>
          <w:rFonts w:ascii="Times New Roman" w:hAnsi="Times New Roman" w:cs="Times New Roman"/>
          <w:b/>
          <w:lang w:val="en-US"/>
        </w:rPr>
      </w:pPr>
      <w:r w:rsidRPr="00C6414B">
        <w:rPr>
          <w:rFonts w:ascii="Times New Roman" w:hAnsi="Times New Roman" w:cs="Times New Roman"/>
          <w:b/>
          <w:color w:val="000000"/>
        </w:rPr>
        <w:lastRenderedPageBreak/>
        <w:t>Table 1: Characteristics of the study population and prevalence of child undernutrition in Bangladesh (BDHS 2022).</w:t>
      </w:r>
    </w:p>
    <w:tbl>
      <w:tblPr>
        <w:tblW w:w="11610" w:type="dxa"/>
        <w:jc w:val="center"/>
        <w:tblBorders>
          <w:top w:val="single" w:sz="8" w:space="0" w:color="auto"/>
          <w:bottom w:val="single" w:sz="8" w:space="0" w:color="auto"/>
          <w:insideH w:val="single" w:sz="4" w:space="0" w:color="auto"/>
        </w:tblBorders>
        <w:tblLayout w:type="fixed"/>
        <w:tblLook w:val="04A0" w:firstRow="1" w:lastRow="0" w:firstColumn="1" w:lastColumn="0" w:noHBand="0" w:noVBand="1"/>
      </w:tblPr>
      <w:tblGrid>
        <w:gridCol w:w="1908"/>
        <w:gridCol w:w="1404"/>
        <w:gridCol w:w="900"/>
        <w:gridCol w:w="1440"/>
        <w:gridCol w:w="1800"/>
        <w:gridCol w:w="1890"/>
        <w:gridCol w:w="2268"/>
      </w:tblGrid>
      <w:tr w:rsidR="00D4726C" w:rsidRPr="00190541" w14:paraId="59174732" w14:textId="77777777" w:rsidTr="00D4726C">
        <w:trPr>
          <w:trHeight w:val="553"/>
          <w:jc w:val="center"/>
        </w:trPr>
        <w:tc>
          <w:tcPr>
            <w:tcW w:w="1908" w:type="dxa"/>
            <w:tcMar>
              <w:top w:w="120" w:type="dxa"/>
              <w:left w:w="100" w:type="dxa"/>
              <w:bottom w:w="120" w:type="dxa"/>
              <w:right w:w="100" w:type="dxa"/>
            </w:tcMar>
          </w:tcPr>
          <w:p w14:paraId="5791803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Variables</w:t>
            </w:r>
          </w:p>
        </w:tc>
        <w:tc>
          <w:tcPr>
            <w:tcW w:w="1404" w:type="dxa"/>
            <w:tcMar>
              <w:top w:w="120" w:type="dxa"/>
              <w:left w:w="100" w:type="dxa"/>
              <w:bottom w:w="120" w:type="dxa"/>
              <w:right w:w="100" w:type="dxa"/>
            </w:tcMar>
          </w:tcPr>
          <w:p w14:paraId="03EF87C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Categories</w:t>
            </w:r>
          </w:p>
        </w:tc>
        <w:tc>
          <w:tcPr>
            <w:tcW w:w="900" w:type="dxa"/>
            <w:tcMar>
              <w:top w:w="120" w:type="dxa"/>
              <w:left w:w="100" w:type="dxa"/>
              <w:bottom w:w="120" w:type="dxa"/>
              <w:right w:w="100" w:type="dxa"/>
            </w:tcMar>
          </w:tcPr>
          <w:p w14:paraId="1737F18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Sample (n)</w:t>
            </w:r>
          </w:p>
        </w:tc>
        <w:tc>
          <w:tcPr>
            <w:tcW w:w="1440" w:type="dxa"/>
            <w:tcMar>
              <w:top w:w="120" w:type="dxa"/>
              <w:left w:w="100" w:type="dxa"/>
              <w:bottom w:w="120" w:type="dxa"/>
              <w:right w:w="100" w:type="dxa"/>
            </w:tcMar>
          </w:tcPr>
          <w:p w14:paraId="583A5A0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Weighted %</w:t>
            </w:r>
          </w:p>
        </w:tc>
        <w:tc>
          <w:tcPr>
            <w:tcW w:w="1800" w:type="dxa"/>
            <w:tcMar>
              <w:top w:w="120" w:type="dxa"/>
              <w:left w:w="100" w:type="dxa"/>
              <w:bottom w:w="120" w:type="dxa"/>
              <w:right w:w="100" w:type="dxa"/>
            </w:tcMar>
          </w:tcPr>
          <w:p w14:paraId="519DAEE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Stunting % (95% CI)</w:t>
            </w:r>
          </w:p>
        </w:tc>
        <w:tc>
          <w:tcPr>
            <w:tcW w:w="1890" w:type="dxa"/>
            <w:tcMar>
              <w:top w:w="120" w:type="dxa"/>
              <w:left w:w="100" w:type="dxa"/>
              <w:bottom w:w="120" w:type="dxa"/>
              <w:right w:w="100" w:type="dxa"/>
            </w:tcMar>
          </w:tcPr>
          <w:p w14:paraId="294B389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Wasting % (95% CI)</w:t>
            </w:r>
          </w:p>
        </w:tc>
        <w:tc>
          <w:tcPr>
            <w:tcW w:w="2268" w:type="dxa"/>
            <w:tcMar>
              <w:top w:w="120" w:type="dxa"/>
              <w:left w:w="100" w:type="dxa"/>
              <w:bottom w:w="120" w:type="dxa"/>
              <w:right w:w="100" w:type="dxa"/>
            </w:tcMar>
          </w:tcPr>
          <w:p w14:paraId="45C6076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Underweight % (95% CI)</w:t>
            </w:r>
          </w:p>
        </w:tc>
      </w:tr>
      <w:tr w:rsidR="00D4726C" w:rsidRPr="00190541" w14:paraId="467F32B5" w14:textId="77777777" w:rsidTr="00D4726C">
        <w:trPr>
          <w:jc w:val="center"/>
        </w:trPr>
        <w:tc>
          <w:tcPr>
            <w:tcW w:w="1908" w:type="dxa"/>
            <w:tcMar>
              <w:top w:w="80" w:type="dxa"/>
              <w:left w:w="100" w:type="dxa"/>
              <w:bottom w:w="80" w:type="dxa"/>
              <w:right w:w="100" w:type="dxa"/>
            </w:tcMar>
          </w:tcPr>
          <w:p w14:paraId="6D13334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Overall</w:t>
            </w:r>
          </w:p>
        </w:tc>
        <w:tc>
          <w:tcPr>
            <w:tcW w:w="1404" w:type="dxa"/>
            <w:tcBorders>
              <w:bottom w:val="single" w:sz="4" w:space="0" w:color="auto"/>
            </w:tcBorders>
            <w:tcMar>
              <w:top w:w="80" w:type="dxa"/>
              <w:left w:w="100" w:type="dxa"/>
              <w:bottom w:w="80" w:type="dxa"/>
              <w:right w:w="100" w:type="dxa"/>
            </w:tcMar>
          </w:tcPr>
          <w:p w14:paraId="14A272F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w:t>
            </w:r>
          </w:p>
        </w:tc>
        <w:tc>
          <w:tcPr>
            <w:tcW w:w="900" w:type="dxa"/>
            <w:tcBorders>
              <w:bottom w:val="single" w:sz="4" w:space="0" w:color="auto"/>
            </w:tcBorders>
            <w:tcMar>
              <w:top w:w="80" w:type="dxa"/>
              <w:left w:w="100" w:type="dxa"/>
              <w:bottom w:w="80" w:type="dxa"/>
              <w:right w:w="100" w:type="dxa"/>
            </w:tcMar>
          </w:tcPr>
          <w:p w14:paraId="3721880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4087</w:t>
            </w:r>
          </w:p>
        </w:tc>
        <w:tc>
          <w:tcPr>
            <w:tcW w:w="1440" w:type="dxa"/>
            <w:tcBorders>
              <w:bottom w:val="single" w:sz="4" w:space="0" w:color="auto"/>
            </w:tcBorders>
            <w:tcMar>
              <w:top w:w="80" w:type="dxa"/>
              <w:left w:w="100" w:type="dxa"/>
              <w:bottom w:w="80" w:type="dxa"/>
              <w:right w:w="100" w:type="dxa"/>
            </w:tcMar>
          </w:tcPr>
          <w:p w14:paraId="1C6B8E7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100.0</w:t>
            </w:r>
          </w:p>
        </w:tc>
        <w:tc>
          <w:tcPr>
            <w:tcW w:w="1800" w:type="dxa"/>
            <w:tcBorders>
              <w:bottom w:val="single" w:sz="4" w:space="0" w:color="auto"/>
            </w:tcBorders>
            <w:tcMar>
              <w:top w:w="80" w:type="dxa"/>
              <w:left w:w="100" w:type="dxa"/>
              <w:bottom w:w="80" w:type="dxa"/>
              <w:right w:w="100" w:type="dxa"/>
            </w:tcMar>
          </w:tcPr>
          <w:p w14:paraId="6546427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23.28 (21.98-24.57)</w:t>
            </w:r>
          </w:p>
        </w:tc>
        <w:tc>
          <w:tcPr>
            <w:tcW w:w="1890" w:type="dxa"/>
            <w:tcBorders>
              <w:bottom w:val="single" w:sz="4" w:space="0" w:color="auto"/>
            </w:tcBorders>
            <w:tcMar>
              <w:top w:w="80" w:type="dxa"/>
              <w:left w:w="100" w:type="dxa"/>
              <w:bottom w:w="80" w:type="dxa"/>
              <w:right w:w="100" w:type="dxa"/>
            </w:tcMar>
          </w:tcPr>
          <w:p w14:paraId="53711FD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11.16 (10.20-12.13)</w:t>
            </w:r>
          </w:p>
        </w:tc>
        <w:tc>
          <w:tcPr>
            <w:tcW w:w="2268" w:type="dxa"/>
            <w:tcBorders>
              <w:bottom w:val="single" w:sz="4" w:space="0" w:color="auto"/>
            </w:tcBorders>
            <w:tcMar>
              <w:top w:w="80" w:type="dxa"/>
              <w:left w:w="100" w:type="dxa"/>
              <w:bottom w:w="80" w:type="dxa"/>
              <w:right w:w="100" w:type="dxa"/>
            </w:tcMar>
          </w:tcPr>
          <w:p w14:paraId="35DEFC3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22.19 (20.92-23.46)</w:t>
            </w:r>
          </w:p>
        </w:tc>
      </w:tr>
      <w:tr w:rsidR="00D4726C" w:rsidRPr="00190541" w14:paraId="3F8FA48D" w14:textId="77777777" w:rsidTr="00D4726C">
        <w:trPr>
          <w:jc w:val="center"/>
        </w:trPr>
        <w:tc>
          <w:tcPr>
            <w:tcW w:w="1908" w:type="dxa"/>
            <w:vMerge w:val="restart"/>
            <w:tcMar>
              <w:top w:w="80" w:type="dxa"/>
              <w:left w:w="100" w:type="dxa"/>
              <w:bottom w:w="80" w:type="dxa"/>
              <w:right w:w="100" w:type="dxa"/>
            </w:tcMar>
          </w:tcPr>
          <w:p w14:paraId="18C92A57"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786A044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p w14:paraId="1631F161"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p w14:paraId="1505DFE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1404" w:type="dxa"/>
            <w:tcBorders>
              <w:top w:val="single" w:sz="4" w:space="0" w:color="auto"/>
              <w:bottom w:val="nil"/>
            </w:tcBorders>
            <w:tcMar>
              <w:top w:w="80" w:type="dxa"/>
              <w:left w:w="100" w:type="dxa"/>
              <w:bottom w:w="80" w:type="dxa"/>
              <w:right w:w="100" w:type="dxa"/>
            </w:tcMar>
          </w:tcPr>
          <w:p w14:paraId="1D6B1CE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0-11 months</w:t>
            </w:r>
          </w:p>
        </w:tc>
        <w:tc>
          <w:tcPr>
            <w:tcW w:w="900" w:type="dxa"/>
            <w:tcBorders>
              <w:top w:val="single" w:sz="4" w:space="0" w:color="auto"/>
              <w:bottom w:val="nil"/>
            </w:tcBorders>
            <w:tcMar>
              <w:top w:w="80" w:type="dxa"/>
              <w:left w:w="100" w:type="dxa"/>
              <w:bottom w:w="80" w:type="dxa"/>
              <w:right w:w="100" w:type="dxa"/>
            </w:tcMar>
          </w:tcPr>
          <w:p w14:paraId="313F783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905</w:t>
            </w:r>
          </w:p>
        </w:tc>
        <w:tc>
          <w:tcPr>
            <w:tcW w:w="1440" w:type="dxa"/>
            <w:tcBorders>
              <w:top w:val="single" w:sz="4" w:space="0" w:color="auto"/>
              <w:bottom w:val="nil"/>
            </w:tcBorders>
            <w:tcMar>
              <w:top w:w="80" w:type="dxa"/>
              <w:left w:w="100" w:type="dxa"/>
              <w:bottom w:w="80" w:type="dxa"/>
              <w:right w:w="100" w:type="dxa"/>
            </w:tcMar>
          </w:tcPr>
          <w:p w14:paraId="6AF2E03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22.41</w:t>
            </w:r>
          </w:p>
        </w:tc>
        <w:tc>
          <w:tcPr>
            <w:tcW w:w="1800" w:type="dxa"/>
            <w:tcBorders>
              <w:top w:val="single" w:sz="4" w:space="0" w:color="auto"/>
              <w:bottom w:val="nil"/>
            </w:tcBorders>
            <w:tcMar>
              <w:top w:w="80" w:type="dxa"/>
              <w:left w:w="100" w:type="dxa"/>
              <w:bottom w:w="80" w:type="dxa"/>
              <w:right w:w="100" w:type="dxa"/>
            </w:tcMar>
          </w:tcPr>
          <w:p w14:paraId="028FA35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14.24 (11.96-16.52)</w:t>
            </w:r>
          </w:p>
        </w:tc>
        <w:tc>
          <w:tcPr>
            <w:tcW w:w="1890" w:type="dxa"/>
            <w:tcBorders>
              <w:top w:val="single" w:sz="4" w:space="0" w:color="auto"/>
              <w:bottom w:val="nil"/>
            </w:tcBorders>
            <w:tcMar>
              <w:top w:w="80" w:type="dxa"/>
              <w:left w:w="100" w:type="dxa"/>
              <w:bottom w:w="80" w:type="dxa"/>
              <w:right w:w="100" w:type="dxa"/>
            </w:tcMar>
          </w:tcPr>
          <w:p w14:paraId="5B7973C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9.95 (8.00-11.90)</w:t>
            </w:r>
          </w:p>
        </w:tc>
        <w:tc>
          <w:tcPr>
            <w:tcW w:w="2268" w:type="dxa"/>
            <w:tcBorders>
              <w:top w:val="single" w:sz="4" w:space="0" w:color="auto"/>
              <w:bottom w:val="nil"/>
            </w:tcBorders>
            <w:tcMar>
              <w:top w:w="80" w:type="dxa"/>
              <w:left w:w="100" w:type="dxa"/>
              <w:bottom w:w="80" w:type="dxa"/>
              <w:right w:w="100" w:type="dxa"/>
            </w:tcMar>
          </w:tcPr>
          <w:p w14:paraId="5D5C78B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14.29 (12.01-16.57)</w:t>
            </w:r>
          </w:p>
        </w:tc>
      </w:tr>
      <w:tr w:rsidR="00D4726C" w:rsidRPr="00190541" w14:paraId="23D4AFF2" w14:textId="77777777" w:rsidTr="00D4726C">
        <w:trPr>
          <w:jc w:val="center"/>
        </w:trPr>
        <w:tc>
          <w:tcPr>
            <w:tcW w:w="1908" w:type="dxa"/>
            <w:vMerge/>
            <w:tcMar>
              <w:top w:w="80" w:type="dxa"/>
              <w:left w:w="100" w:type="dxa"/>
              <w:bottom w:w="80" w:type="dxa"/>
              <w:right w:w="100" w:type="dxa"/>
            </w:tcMar>
          </w:tcPr>
          <w:p w14:paraId="04A8852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5009BB8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12-23 months</w:t>
            </w:r>
          </w:p>
        </w:tc>
        <w:tc>
          <w:tcPr>
            <w:tcW w:w="900" w:type="dxa"/>
            <w:tcBorders>
              <w:top w:val="nil"/>
              <w:bottom w:val="nil"/>
            </w:tcBorders>
            <w:tcMar>
              <w:top w:w="80" w:type="dxa"/>
              <w:left w:w="100" w:type="dxa"/>
              <w:bottom w:w="80" w:type="dxa"/>
              <w:right w:w="100" w:type="dxa"/>
            </w:tcMar>
          </w:tcPr>
          <w:p w14:paraId="206D16D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782</w:t>
            </w:r>
          </w:p>
        </w:tc>
        <w:tc>
          <w:tcPr>
            <w:tcW w:w="1440" w:type="dxa"/>
            <w:tcBorders>
              <w:top w:val="nil"/>
              <w:bottom w:val="nil"/>
            </w:tcBorders>
            <w:tcMar>
              <w:top w:w="80" w:type="dxa"/>
              <w:left w:w="100" w:type="dxa"/>
              <w:bottom w:w="80" w:type="dxa"/>
              <w:right w:w="100" w:type="dxa"/>
            </w:tcMar>
          </w:tcPr>
          <w:p w14:paraId="14132C2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19.93</w:t>
            </w:r>
          </w:p>
        </w:tc>
        <w:tc>
          <w:tcPr>
            <w:tcW w:w="1800" w:type="dxa"/>
            <w:tcBorders>
              <w:top w:val="nil"/>
              <w:bottom w:val="nil"/>
            </w:tcBorders>
            <w:tcMar>
              <w:top w:w="80" w:type="dxa"/>
              <w:left w:w="100" w:type="dxa"/>
              <w:bottom w:w="80" w:type="dxa"/>
              <w:right w:w="100" w:type="dxa"/>
            </w:tcMar>
          </w:tcPr>
          <w:p w14:paraId="3E917E0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28.17 (25.01-31.32)</w:t>
            </w:r>
          </w:p>
        </w:tc>
        <w:tc>
          <w:tcPr>
            <w:tcW w:w="1890" w:type="dxa"/>
            <w:tcBorders>
              <w:top w:val="nil"/>
              <w:bottom w:val="nil"/>
            </w:tcBorders>
            <w:tcMar>
              <w:top w:w="80" w:type="dxa"/>
              <w:left w:w="100" w:type="dxa"/>
              <w:bottom w:w="80" w:type="dxa"/>
              <w:right w:w="100" w:type="dxa"/>
            </w:tcMar>
          </w:tcPr>
          <w:p w14:paraId="6E9DA72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9.43 (7.38-11.48)</w:t>
            </w:r>
          </w:p>
        </w:tc>
        <w:tc>
          <w:tcPr>
            <w:tcW w:w="2268" w:type="dxa"/>
            <w:tcBorders>
              <w:top w:val="nil"/>
              <w:bottom w:val="nil"/>
            </w:tcBorders>
            <w:tcMar>
              <w:top w:w="80" w:type="dxa"/>
              <w:left w:w="100" w:type="dxa"/>
              <w:bottom w:w="80" w:type="dxa"/>
              <w:right w:w="100" w:type="dxa"/>
            </w:tcMar>
          </w:tcPr>
          <w:p w14:paraId="3122EC6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20.47 (17.64-23.30)</w:t>
            </w:r>
          </w:p>
        </w:tc>
      </w:tr>
      <w:tr w:rsidR="00D4726C" w:rsidRPr="00190541" w14:paraId="07F69955" w14:textId="77777777" w:rsidTr="00D4726C">
        <w:trPr>
          <w:jc w:val="center"/>
        </w:trPr>
        <w:tc>
          <w:tcPr>
            <w:tcW w:w="1908" w:type="dxa"/>
            <w:vMerge/>
            <w:tcMar>
              <w:top w:w="80" w:type="dxa"/>
              <w:left w:w="100" w:type="dxa"/>
              <w:bottom w:w="80" w:type="dxa"/>
              <w:right w:w="100" w:type="dxa"/>
            </w:tcMar>
          </w:tcPr>
          <w:p w14:paraId="316EA00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BFEAA9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24-35 months</w:t>
            </w:r>
          </w:p>
        </w:tc>
        <w:tc>
          <w:tcPr>
            <w:tcW w:w="900" w:type="dxa"/>
            <w:tcBorders>
              <w:top w:val="nil"/>
              <w:bottom w:val="nil"/>
            </w:tcBorders>
            <w:tcMar>
              <w:top w:w="80" w:type="dxa"/>
              <w:left w:w="100" w:type="dxa"/>
              <w:bottom w:w="80" w:type="dxa"/>
              <w:right w:w="100" w:type="dxa"/>
            </w:tcMar>
          </w:tcPr>
          <w:p w14:paraId="73E493C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791</w:t>
            </w:r>
          </w:p>
        </w:tc>
        <w:tc>
          <w:tcPr>
            <w:tcW w:w="1440" w:type="dxa"/>
            <w:tcBorders>
              <w:top w:val="nil"/>
              <w:bottom w:val="nil"/>
            </w:tcBorders>
            <w:tcMar>
              <w:top w:w="80" w:type="dxa"/>
              <w:left w:w="100" w:type="dxa"/>
              <w:bottom w:w="80" w:type="dxa"/>
              <w:right w:w="100" w:type="dxa"/>
            </w:tcMar>
          </w:tcPr>
          <w:p w14:paraId="23069A4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19.4</w:t>
            </w:r>
          </w:p>
        </w:tc>
        <w:tc>
          <w:tcPr>
            <w:tcW w:w="1800" w:type="dxa"/>
            <w:tcBorders>
              <w:top w:val="nil"/>
              <w:bottom w:val="nil"/>
            </w:tcBorders>
            <w:tcMar>
              <w:top w:w="80" w:type="dxa"/>
              <w:left w:w="100" w:type="dxa"/>
              <w:bottom w:w="80" w:type="dxa"/>
              <w:right w:w="100" w:type="dxa"/>
            </w:tcMar>
          </w:tcPr>
          <w:p w14:paraId="4F5A67C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27.49 (24.38-30.61)</w:t>
            </w:r>
          </w:p>
        </w:tc>
        <w:tc>
          <w:tcPr>
            <w:tcW w:w="1890" w:type="dxa"/>
            <w:tcBorders>
              <w:top w:val="nil"/>
              <w:bottom w:val="nil"/>
            </w:tcBorders>
            <w:tcMar>
              <w:top w:w="80" w:type="dxa"/>
              <w:left w:w="100" w:type="dxa"/>
              <w:bottom w:w="80" w:type="dxa"/>
              <w:right w:w="100" w:type="dxa"/>
            </w:tcMar>
          </w:tcPr>
          <w:p w14:paraId="5A4CBF3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11.63 (9.40-13.87)</w:t>
            </w:r>
          </w:p>
        </w:tc>
        <w:tc>
          <w:tcPr>
            <w:tcW w:w="2268" w:type="dxa"/>
            <w:tcBorders>
              <w:top w:val="nil"/>
              <w:bottom w:val="nil"/>
            </w:tcBorders>
            <w:tcMar>
              <w:top w:w="80" w:type="dxa"/>
              <w:left w:w="100" w:type="dxa"/>
              <w:bottom w:w="80" w:type="dxa"/>
              <w:right w:w="100" w:type="dxa"/>
            </w:tcMar>
          </w:tcPr>
          <w:p w14:paraId="4D4FC2F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24.92 (21.91-27.94)</w:t>
            </w:r>
          </w:p>
        </w:tc>
      </w:tr>
      <w:tr w:rsidR="00D4726C" w:rsidRPr="00190541" w14:paraId="20E2E68F" w14:textId="77777777" w:rsidTr="00D4726C">
        <w:trPr>
          <w:jc w:val="center"/>
        </w:trPr>
        <w:tc>
          <w:tcPr>
            <w:tcW w:w="1908" w:type="dxa"/>
            <w:vMerge/>
            <w:tcMar>
              <w:top w:w="80" w:type="dxa"/>
              <w:left w:w="100" w:type="dxa"/>
              <w:bottom w:w="80" w:type="dxa"/>
              <w:right w:w="100" w:type="dxa"/>
            </w:tcMar>
          </w:tcPr>
          <w:p w14:paraId="1A64F61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2E40E01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36-47 months</w:t>
            </w:r>
          </w:p>
        </w:tc>
        <w:tc>
          <w:tcPr>
            <w:tcW w:w="900" w:type="dxa"/>
            <w:tcBorders>
              <w:top w:val="nil"/>
              <w:bottom w:val="nil"/>
            </w:tcBorders>
            <w:tcMar>
              <w:top w:w="80" w:type="dxa"/>
              <w:left w:w="100" w:type="dxa"/>
              <w:bottom w:w="80" w:type="dxa"/>
              <w:right w:w="100" w:type="dxa"/>
            </w:tcMar>
          </w:tcPr>
          <w:p w14:paraId="09E28EA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794</w:t>
            </w:r>
          </w:p>
        </w:tc>
        <w:tc>
          <w:tcPr>
            <w:tcW w:w="1440" w:type="dxa"/>
            <w:tcBorders>
              <w:top w:val="nil"/>
              <w:bottom w:val="nil"/>
            </w:tcBorders>
            <w:tcMar>
              <w:top w:w="80" w:type="dxa"/>
              <w:left w:w="100" w:type="dxa"/>
              <w:bottom w:w="80" w:type="dxa"/>
              <w:right w:w="100" w:type="dxa"/>
            </w:tcMar>
          </w:tcPr>
          <w:p w14:paraId="5386850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18.96</w:t>
            </w:r>
          </w:p>
        </w:tc>
        <w:tc>
          <w:tcPr>
            <w:tcW w:w="1800" w:type="dxa"/>
            <w:tcBorders>
              <w:top w:val="nil"/>
              <w:bottom w:val="nil"/>
            </w:tcBorders>
            <w:tcMar>
              <w:top w:w="80" w:type="dxa"/>
              <w:left w:w="100" w:type="dxa"/>
              <w:bottom w:w="80" w:type="dxa"/>
              <w:right w:w="100" w:type="dxa"/>
            </w:tcMar>
          </w:tcPr>
          <w:p w14:paraId="6AA9ABB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24.92 (21.92-27.93)</w:t>
            </w:r>
          </w:p>
        </w:tc>
        <w:tc>
          <w:tcPr>
            <w:tcW w:w="1890" w:type="dxa"/>
            <w:tcBorders>
              <w:top w:val="nil"/>
              <w:bottom w:val="nil"/>
            </w:tcBorders>
            <w:tcMar>
              <w:top w:w="80" w:type="dxa"/>
              <w:left w:w="100" w:type="dxa"/>
              <w:bottom w:w="80" w:type="dxa"/>
              <w:right w:w="100" w:type="dxa"/>
            </w:tcMar>
          </w:tcPr>
          <w:p w14:paraId="0A2D6D5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12.57 (10.27-14.88)</w:t>
            </w:r>
          </w:p>
        </w:tc>
        <w:tc>
          <w:tcPr>
            <w:tcW w:w="2268" w:type="dxa"/>
            <w:tcBorders>
              <w:top w:val="nil"/>
              <w:bottom w:val="nil"/>
            </w:tcBorders>
            <w:tcMar>
              <w:top w:w="80" w:type="dxa"/>
              <w:left w:w="100" w:type="dxa"/>
              <w:bottom w:w="80" w:type="dxa"/>
              <w:right w:w="100" w:type="dxa"/>
            </w:tcMar>
          </w:tcPr>
          <w:p w14:paraId="0BC85EA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25.23 (22.21-28.26)</w:t>
            </w:r>
          </w:p>
        </w:tc>
      </w:tr>
      <w:tr w:rsidR="00D4726C" w:rsidRPr="00190541" w14:paraId="5035BA7F" w14:textId="77777777" w:rsidTr="00D4726C">
        <w:trPr>
          <w:jc w:val="center"/>
        </w:trPr>
        <w:tc>
          <w:tcPr>
            <w:tcW w:w="1908" w:type="dxa"/>
            <w:vMerge/>
            <w:tcMar>
              <w:top w:w="80" w:type="dxa"/>
              <w:left w:w="100" w:type="dxa"/>
              <w:bottom w:w="80" w:type="dxa"/>
              <w:right w:w="100" w:type="dxa"/>
            </w:tcMar>
          </w:tcPr>
          <w:p w14:paraId="3BB3CBE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BA2091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48-59 months</w:t>
            </w:r>
          </w:p>
        </w:tc>
        <w:tc>
          <w:tcPr>
            <w:tcW w:w="900" w:type="dxa"/>
            <w:tcBorders>
              <w:top w:val="nil"/>
              <w:bottom w:val="single" w:sz="4" w:space="0" w:color="auto"/>
            </w:tcBorders>
            <w:tcMar>
              <w:top w:w="80" w:type="dxa"/>
              <w:left w:w="100" w:type="dxa"/>
              <w:bottom w:w="80" w:type="dxa"/>
              <w:right w:w="100" w:type="dxa"/>
            </w:tcMar>
          </w:tcPr>
          <w:p w14:paraId="1244F0E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815</w:t>
            </w:r>
          </w:p>
        </w:tc>
        <w:tc>
          <w:tcPr>
            <w:tcW w:w="1440" w:type="dxa"/>
            <w:tcBorders>
              <w:top w:val="nil"/>
              <w:bottom w:val="single" w:sz="4" w:space="0" w:color="auto"/>
            </w:tcBorders>
            <w:tcMar>
              <w:top w:w="80" w:type="dxa"/>
              <w:left w:w="100" w:type="dxa"/>
              <w:bottom w:w="80" w:type="dxa"/>
              <w:right w:w="100" w:type="dxa"/>
            </w:tcMar>
          </w:tcPr>
          <w:p w14:paraId="79DADDD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19.29</w:t>
            </w:r>
          </w:p>
        </w:tc>
        <w:tc>
          <w:tcPr>
            <w:tcW w:w="1800" w:type="dxa"/>
            <w:tcBorders>
              <w:top w:val="nil"/>
              <w:bottom w:val="single" w:sz="4" w:space="0" w:color="auto"/>
            </w:tcBorders>
            <w:tcMar>
              <w:top w:w="80" w:type="dxa"/>
              <w:left w:w="100" w:type="dxa"/>
              <w:bottom w:w="80" w:type="dxa"/>
              <w:right w:w="100" w:type="dxa"/>
            </w:tcMar>
          </w:tcPr>
          <w:p w14:paraId="5C7DF1C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22.85 (19.97-25.74)</w:t>
            </w:r>
          </w:p>
        </w:tc>
        <w:tc>
          <w:tcPr>
            <w:tcW w:w="1890" w:type="dxa"/>
            <w:tcBorders>
              <w:top w:val="nil"/>
              <w:bottom w:val="single" w:sz="4" w:space="0" w:color="auto"/>
            </w:tcBorders>
            <w:tcMar>
              <w:top w:w="80" w:type="dxa"/>
              <w:left w:w="100" w:type="dxa"/>
              <w:bottom w:w="80" w:type="dxa"/>
              <w:right w:w="100" w:type="dxa"/>
            </w:tcMar>
          </w:tcPr>
          <w:p w14:paraId="66B1234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12.50 (10.23-14.77)</w:t>
            </w:r>
          </w:p>
        </w:tc>
        <w:tc>
          <w:tcPr>
            <w:tcW w:w="2268" w:type="dxa"/>
            <w:tcBorders>
              <w:top w:val="nil"/>
              <w:bottom w:val="single" w:sz="4" w:space="0" w:color="auto"/>
            </w:tcBorders>
            <w:tcMar>
              <w:top w:w="80" w:type="dxa"/>
              <w:left w:w="100" w:type="dxa"/>
              <w:bottom w:w="80" w:type="dxa"/>
              <w:right w:w="100" w:type="dxa"/>
            </w:tcMar>
          </w:tcPr>
          <w:p w14:paraId="34A244C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27.41 (24.34-30.47)</w:t>
            </w:r>
          </w:p>
        </w:tc>
      </w:tr>
      <w:tr w:rsidR="00D4726C" w:rsidRPr="00190541" w14:paraId="4A4E9224" w14:textId="77777777" w:rsidTr="00D4726C">
        <w:trPr>
          <w:jc w:val="center"/>
        </w:trPr>
        <w:tc>
          <w:tcPr>
            <w:tcW w:w="1908" w:type="dxa"/>
            <w:vMerge w:val="restart"/>
            <w:tcMar>
              <w:top w:w="80" w:type="dxa"/>
              <w:left w:w="100" w:type="dxa"/>
              <w:bottom w:w="80" w:type="dxa"/>
              <w:right w:w="100" w:type="dxa"/>
            </w:tcMar>
          </w:tcPr>
          <w:p w14:paraId="38406E0F"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1ACAF9B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Child's sex</w:t>
            </w:r>
          </w:p>
        </w:tc>
        <w:tc>
          <w:tcPr>
            <w:tcW w:w="1404" w:type="dxa"/>
            <w:tcBorders>
              <w:top w:val="single" w:sz="4" w:space="0" w:color="auto"/>
              <w:bottom w:val="nil"/>
            </w:tcBorders>
            <w:tcMar>
              <w:top w:w="80" w:type="dxa"/>
              <w:left w:w="100" w:type="dxa"/>
              <w:bottom w:w="80" w:type="dxa"/>
              <w:right w:w="100" w:type="dxa"/>
            </w:tcMar>
          </w:tcPr>
          <w:p w14:paraId="77DA80C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Male</w:t>
            </w:r>
          </w:p>
        </w:tc>
        <w:tc>
          <w:tcPr>
            <w:tcW w:w="900" w:type="dxa"/>
            <w:tcBorders>
              <w:top w:val="single" w:sz="4" w:space="0" w:color="auto"/>
              <w:bottom w:val="nil"/>
            </w:tcBorders>
            <w:tcMar>
              <w:top w:w="80" w:type="dxa"/>
              <w:left w:w="100" w:type="dxa"/>
              <w:bottom w:w="80" w:type="dxa"/>
              <w:right w:w="100" w:type="dxa"/>
            </w:tcMar>
          </w:tcPr>
          <w:p w14:paraId="148C0F7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2104</w:t>
            </w:r>
          </w:p>
        </w:tc>
        <w:tc>
          <w:tcPr>
            <w:tcW w:w="1440" w:type="dxa"/>
            <w:tcBorders>
              <w:top w:val="single" w:sz="4" w:space="0" w:color="auto"/>
              <w:bottom w:val="nil"/>
            </w:tcBorders>
            <w:tcMar>
              <w:top w:w="80" w:type="dxa"/>
              <w:left w:w="100" w:type="dxa"/>
              <w:bottom w:w="80" w:type="dxa"/>
              <w:right w:w="100" w:type="dxa"/>
            </w:tcMar>
          </w:tcPr>
          <w:p w14:paraId="5C3A1DB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51.2</w:t>
            </w:r>
          </w:p>
        </w:tc>
        <w:tc>
          <w:tcPr>
            <w:tcW w:w="1800" w:type="dxa"/>
            <w:tcBorders>
              <w:top w:val="single" w:sz="4" w:space="0" w:color="auto"/>
              <w:bottom w:val="nil"/>
            </w:tcBorders>
            <w:tcMar>
              <w:top w:w="80" w:type="dxa"/>
              <w:left w:w="100" w:type="dxa"/>
              <w:bottom w:w="80" w:type="dxa"/>
              <w:right w:w="100" w:type="dxa"/>
            </w:tcMar>
          </w:tcPr>
          <w:p w14:paraId="3C9325B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23.66 (21.84-25.48)</w:t>
            </w:r>
          </w:p>
        </w:tc>
        <w:tc>
          <w:tcPr>
            <w:tcW w:w="1890" w:type="dxa"/>
            <w:tcBorders>
              <w:top w:val="single" w:sz="4" w:space="0" w:color="auto"/>
              <w:bottom w:val="nil"/>
            </w:tcBorders>
            <w:tcMar>
              <w:top w:w="80" w:type="dxa"/>
              <w:left w:w="100" w:type="dxa"/>
              <w:bottom w:w="80" w:type="dxa"/>
              <w:right w:w="100" w:type="dxa"/>
            </w:tcMar>
          </w:tcPr>
          <w:p w14:paraId="741A995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10.76 (9.43-12.08)</w:t>
            </w:r>
          </w:p>
        </w:tc>
        <w:tc>
          <w:tcPr>
            <w:tcW w:w="2268" w:type="dxa"/>
            <w:tcBorders>
              <w:top w:val="single" w:sz="4" w:space="0" w:color="auto"/>
              <w:bottom w:val="nil"/>
            </w:tcBorders>
            <w:tcMar>
              <w:top w:w="80" w:type="dxa"/>
              <w:left w:w="100" w:type="dxa"/>
              <w:bottom w:w="80" w:type="dxa"/>
              <w:right w:w="100" w:type="dxa"/>
            </w:tcMar>
          </w:tcPr>
          <w:p w14:paraId="3B79CA3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21.89 (20.12-23.65)</w:t>
            </w:r>
          </w:p>
        </w:tc>
      </w:tr>
      <w:tr w:rsidR="00D4726C" w:rsidRPr="00190541" w14:paraId="3ECA0A9C" w14:textId="77777777" w:rsidTr="00D4726C">
        <w:trPr>
          <w:jc w:val="center"/>
        </w:trPr>
        <w:tc>
          <w:tcPr>
            <w:tcW w:w="1908" w:type="dxa"/>
            <w:vMerge/>
            <w:tcMar>
              <w:top w:w="80" w:type="dxa"/>
              <w:left w:w="100" w:type="dxa"/>
              <w:bottom w:w="80" w:type="dxa"/>
              <w:right w:w="100" w:type="dxa"/>
            </w:tcMar>
          </w:tcPr>
          <w:p w14:paraId="43494ED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6E6246D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Female</w:t>
            </w:r>
          </w:p>
        </w:tc>
        <w:tc>
          <w:tcPr>
            <w:tcW w:w="900" w:type="dxa"/>
            <w:tcBorders>
              <w:top w:val="nil"/>
              <w:bottom w:val="single" w:sz="4" w:space="0" w:color="auto"/>
            </w:tcBorders>
            <w:tcMar>
              <w:top w:w="80" w:type="dxa"/>
              <w:left w:w="100" w:type="dxa"/>
              <w:bottom w:w="80" w:type="dxa"/>
              <w:right w:w="100" w:type="dxa"/>
            </w:tcMar>
          </w:tcPr>
          <w:p w14:paraId="4B43F9B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1983</w:t>
            </w:r>
          </w:p>
        </w:tc>
        <w:tc>
          <w:tcPr>
            <w:tcW w:w="1440" w:type="dxa"/>
            <w:tcBorders>
              <w:top w:val="nil"/>
              <w:bottom w:val="single" w:sz="4" w:space="0" w:color="auto"/>
            </w:tcBorders>
            <w:tcMar>
              <w:top w:w="80" w:type="dxa"/>
              <w:left w:w="100" w:type="dxa"/>
              <w:bottom w:w="80" w:type="dxa"/>
              <w:right w:w="100" w:type="dxa"/>
            </w:tcMar>
          </w:tcPr>
          <w:p w14:paraId="09D1003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48.8</w:t>
            </w:r>
          </w:p>
        </w:tc>
        <w:tc>
          <w:tcPr>
            <w:tcW w:w="1800" w:type="dxa"/>
            <w:tcBorders>
              <w:top w:val="nil"/>
              <w:bottom w:val="single" w:sz="4" w:space="0" w:color="auto"/>
            </w:tcBorders>
            <w:tcMar>
              <w:top w:w="80" w:type="dxa"/>
              <w:left w:w="100" w:type="dxa"/>
              <w:bottom w:w="80" w:type="dxa"/>
              <w:right w:w="100" w:type="dxa"/>
            </w:tcMar>
          </w:tcPr>
          <w:p w14:paraId="3201D9B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22.87 (21.02-24.72)</w:t>
            </w:r>
          </w:p>
        </w:tc>
        <w:tc>
          <w:tcPr>
            <w:tcW w:w="1890" w:type="dxa"/>
            <w:tcBorders>
              <w:top w:val="nil"/>
              <w:bottom w:val="single" w:sz="4" w:space="0" w:color="auto"/>
            </w:tcBorders>
            <w:tcMar>
              <w:top w:w="80" w:type="dxa"/>
              <w:left w:w="100" w:type="dxa"/>
              <w:bottom w:w="80" w:type="dxa"/>
              <w:right w:w="100" w:type="dxa"/>
            </w:tcMar>
          </w:tcPr>
          <w:p w14:paraId="0C09B02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11.59 (10.18-13.00)</w:t>
            </w:r>
          </w:p>
        </w:tc>
        <w:tc>
          <w:tcPr>
            <w:tcW w:w="2268" w:type="dxa"/>
            <w:tcBorders>
              <w:top w:val="nil"/>
              <w:bottom w:val="single" w:sz="4" w:space="0" w:color="auto"/>
            </w:tcBorders>
            <w:tcMar>
              <w:top w:w="80" w:type="dxa"/>
              <w:left w:w="100" w:type="dxa"/>
              <w:bottom w:w="80" w:type="dxa"/>
              <w:right w:w="100" w:type="dxa"/>
            </w:tcMar>
          </w:tcPr>
          <w:p w14:paraId="6AB8636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22.51 (20.67-24.35)</w:t>
            </w:r>
          </w:p>
        </w:tc>
      </w:tr>
      <w:tr w:rsidR="00D4726C" w:rsidRPr="00190541" w14:paraId="36E36A66" w14:textId="77777777" w:rsidTr="00D4726C">
        <w:trPr>
          <w:jc w:val="center"/>
        </w:trPr>
        <w:tc>
          <w:tcPr>
            <w:tcW w:w="1908" w:type="dxa"/>
            <w:vMerge w:val="restart"/>
            <w:tcMar>
              <w:top w:w="80" w:type="dxa"/>
              <w:left w:w="100" w:type="dxa"/>
              <w:bottom w:w="80" w:type="dxa"/>
              <w:right w:w="100" w:type="dxa"/>
            </w:tcMar>
          </w:tcPr>
          <w:p w14:paraId="6805D23E"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425F90FB"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Birth order</w:t>
            </w:r>
          </w:p>
        </w:tc>
        <w:tc>
          <w:tcPr>
            <w:tcW w:w="1404" w:type="dxa"/>
            <w:tcBorders>
              <w:top w:val="single" w:sz="4" w:space="0" w:color="auto"/>
              <w:bottom w:val="nil"/>
            </w:tcBorders>
            <w:tcMar>
              <w:top w:w="80" w:type="dxa"/>
              <w:left w:w="100" w:type="dxa"/>
              <w:bottom w:w="80" w:type="dxa"/>
              <w:right w:w="100" w:type="dxa"/>
            </w:tcMar>
          </w:tcPr>
          <w:p w14:paraId="6749BBB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First</w:t>
            </w:r>
          </w:p>
        </w:tc>
        <w:tc>
          <w:tcPr>
            <w:tcW w:w="900" w:type="dxa"/>
            <w:tcBorders>
              <w:top w:val="single" w:sz="4" w:space="0" w:color="auto"/>
              <w:bottom w:val="nil"/>
            </w:tcBorders>
            <w:tcMar>
              <w:top w:w="80" w:type="dxa"/>
              <w:left w:w="100" w:type="dxa"/>
              <w:bottom w:w="80" w:type="dxa"/>
              <w:right w:w="100" w:type="dxa"/>
            </w:tcMar>
          </w:tcPr>
          <w:p w14:paraId="12B2F66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1534</w:t>
            </w:r>
          </w:p>
        </w:tc>
        <w:tc>
          <w:tcPr>
            <w:tcW w:w="1440" w:type="dxa"/>
            <w:tcBorders>
              <w:top w:val="single" w:sz="4" w:space="0" w:color="auto"/>
              <w:bottom w:val="nil"/>
            </w:tcBorders>
            <w:tcMar>
              <w:top w:w="80" w:type="dxa"/>
              <w:left w:w="100" w:type="dxa"/>
              <w:bottom w:w="80" w:type="dxa"/>
              <w:right w:w="100" w:type="dxa"/>
            </w:tcMar>
          </w:tcPr>
          <w:p w14:paraId="76A2C91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37.71</w:t>
            </w:r>
          </w:p>
        </w:tc>
        <w:tc>
          <w:tcPr>
            <w:tcW w:w="1800" w:type="dxa"/>
            <w:tcBorders>
              <w:top w:val="single" w:sz="4" w:space="0" w:color="auto"/>
              <w:bottom w:val="nil"/>
            </w:tcBorders>
            <w:tcMar>
              <w:top w:w="80" w:type="dxa"/>
              <w:left w:w="100" w:type="dxa"/>
              <w:bottom w:w="80" w:type="dxa"/>
              <w:right w:w="100" w:type="dxa"/>
            </w:tcMar>
          </w:tcPr>
          <w:p w14:paraId="5E09801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20.67 (18.64-22.70)</w:t>
            </w:r>
          </w:p>
        </w:tc>
        <w:tc>
          <w:tcPr>
            <w:tcW w:w="1890" w:type="dxa"/>
            <w:tcBorders>
              <w:top w:val="single" w:sz="4" w:space="0" w:color="auto"/>
              <w:bottom w:val="nil"/>
            </w:tcBorders>
            <w:tcMar>
              <w:top w:w="80" w:type="dxa"/>
              <w:left w:w="100" w:type="dxa"/>
              <w:bottom w:w="80" w:type="dxa"/>
              <w:right w:w="100" w:type="dxa"/>
            </w:tcMar>
          </w:tcPr>
          <w:p w14:paraId="2D842BF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9.93 (8.43-11.42)</w:t>
            </w:r>
          </w:p>
        </w:tc>
        <w:tc>
          <w:tcPr>
            <w:tcW w:w="2268" w:type="dxa"/>
            <w:tcBorders>
              <w:top w:val="single" w:sz="4" w:space="0" w:color="auto"/>
              <w:bottom w:val="nil"/>
            </w:tcBorders>
            <w:tcMar>
              <w:top w:w="80" w:type="dxa"/>
              <w:left w:w="100" w:type="dxa"/>
              <w:bottom w:w="80" w:type="dxa"/>
              <w:right w:w="100" w:type="dxa"/>
            </w:tcMar>
          </w:tcPr>
          <w:p w14:paraId="4297068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19.61 (17.62-21.59)</w:t>
            </w:r>
          </w:p>
        </w:tc>
      </w:tr>
      <w:tr w:rsidR="00D4726C" w:rsidRPr="00190541" w14:paraId="508BD731" w14:textId="77777777" w:rsidTr="00D4726C">
        <w:trPr>
          <w:jc w:val="center"/>
        </w:trPr>
        <w:tc>
          <w:tcPr>
            <w:tcW w:w="1908" w:type="dxa"/>
            <w:vMerge/>
            <w:tcMar>
              <w:top w:w="80" w:type="dxa"/>
              <w:left w:w="100" w:type="dxa"/>
              <w:bottom w:w="80" w:type="dxa"/>
              <w:right w:w="100" w:type="dxa"/>
            </w:tcMar>
          </w:tcPr>
          <w:p w14:paraId="4D75ABB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6494B1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Second/third</w:t>
            </w:r>
          </w:p>
        </w:tc>
        <w:tc>
          <w:tcPr>
            <w:tcW w:w="900" w:type="dxa"/>
            <w:tcBorders>
              <w:top w:val="nil"/>
              <w:bottom w:val="nil"/>
            </w:tcBorders>
            <w:tcMar>
              <w:top w:w="80" w:type="dxa"/>
              <w:left w:w="100" w:type="dxa"/>
              <w:bottom w:w="80" w:type="dxa"/>
              <w:right w:w="100" w:type="dxa"/>
            </w:tcMar>
          </w:tcPr>
          <w:p w14:paraId="34D2B9B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2143</w:t>
            </w:r>
          </w:p>
        </w:tc>
        <w:tc>
          <w:tcPr>
            <w:tcW w:w="1440" w:type="dxa"/>
            <w:tcBorders>
              <w:top w:val="nil"/>
              <w:bottom w:val="nil"/>
            </w:tcBorders>
            <w:tcMar>
              <w:top w:w="80" w:type="dxa"/>
              <w:left w:w="100" w:type="dxa"/>
              <w:bottom w:w="80" w:type="dxa"/>
              <w:right w:w="100" w:type="dxa"/>
            </w:tcMar>
          </w:tcPr>
          <w:p w14:paraId="132BDE8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52.48</w:t>
            </w:r>
          </w:p>
        </w:tc>
        <w:tc>
          <w:tcPr>
            <w:tcW w:w="1800" w:type="dxa"/>
            <w:tcBorders>
              <w:top w:val="nil"/>
              <w:bottom w:val="nil"/>
            </w:tcBorders>
            <w:tcMar>
              <w:top w:w="80" w:type="dxa"/>
              <w:left w:w="100" w:type="dxa"/>
              <w:bottom w:w="80" w:type="dxa"/>
              <w:right w:w="100" w:type="dxa"/>
            </w:tcMar>
          </w:tcPr>
          <w:p w14:paraId="15049F3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22.96 (21.18-24.74)</w:t>
            </w:r>
          </w:p>
        </w:tc>
        <w:tc>
          <w:tcPr>
            <w:tcW w:w="1890" w:type="dxa"/>
            <w:tcBorders>
              <w:top w:val="nil"/>
              <w:bottom w:val="nil"/>
            </w:tcBorders>
            <w:tcMar>
              <w:top w:w="80" w:type="dxa"/>
              <w:left w:w="100" w:type="dxa"/>
              <w:bottom w:w="80" w:type="dxa"/>
              <w:right w:w="100" w:type="dxa"/>
            </w:tcMar>
          </w:tcPr>
          <w:p w14:paraId="6D5D917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11.28 (9.94-12.62)</w:t>
            </w:r>
          </w:p>
        </w:tc>
        <w:tc>
          <w:tcPr>
            <w:tcW w:w="2268" w:type="dxa"/>
            <w:tcBorders>
              <w:top w:val="nil"/>
              <w:bottom w:val="nil"/>
            </w:tcBorders>
            <w:tcMar>
              <w:top w:w="80" w:type="dxa"/>
              <w:left w:w="100" w:type="dxa"/>
              <w:bottom w:w="80" w:type="dxa"/>
              <w:right w:w="100" w:type="dxa"/>
            </w:tcMar>
          </w:tcPr>
          <w:p w14:paraId="39A380A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22.07 (20.31-23.82)</w:t>
            </w:r>
          </w:p>
        </w:tc>
      </w:tr>
      <w:tr w:rsidR="00D4726C" w:rsidRPr="00190541" w14:paraId="15ACD9BA" w14:textId="77777777" w:rsidTr="00D4726C">
        <w:trPr>
          <w:jc w:val="center"/>
        </w:trPr>
        <w:tc>
          <w:tcPr>
            <w:tcW w:w="1908" w:type="dxa"/>
            <w:vMerge/>
            <w:tcMar>
              <w:top w:w="80" w:type="dxa"/>
              <w:left w:w="100" w:type="dxa"/>
              <w:bottom w:w="80" w:type="dxa"/>
              <w:right w:w="100" w:type="dxa"/>
            </w:tcMar>
          </w:tcPr>
          <w:p w14:paraId="1FCB600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58307FC1"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Fourth or more</w:t>
            </w:r>
          </w:p>
        </w:tc>
        <w:tc>
          <w:tcPr>
            <w:tcW w:w="900" w:type="dxa"/>
            <w:tcBorders>
              <w:top w:val="nil"/>
              <w:bottom w:val="single" w:sz="4" w:space="0" w:color="auto"/>
            </w:tcBorders>
            <w:tcMar>
              <w:top w:w="80" w:type="dxa"/>
              <w:left w:w="100" w:type="dxa"/>
              <w:bottom w:w="80" w:type="dxa"/>
              <w:right w:w="100" w:type="dxa"/>
            </w:tcMar>
          </w:tcPr>
          <w:p w14:paraId="57A1EF5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410</w:t>
            </w:r>
          </w:p>
        </w:tc>
        <w:tc>
          <w:tcPr>
            <w:tcW w:w="1440" w:type="dxa"/>
            <w:tcBorders>
              <w:top w:val="nil"/>
              <w:bottom w:val="single" w:sz="4" w:space="0" w:color="auto"/>
            </w:tcBorders>
            <w:tcMar>
              <w:top w:w="80" w:type="dxa"/>
              <w:left w:w="100" w:type="dxa"/>
              <w:bottom w:w="80" w:type="dxa"/>
              <w:right w:w="100" w:type="dxa"/>
            </w:tcMar>
          </w:tcPr>
          <w:p w14:paraId="7A66FF5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9.81</w:t>
            </w:r>
          </w:p>
        </w:tc>
        <w:tc>
          <w:tcPr>
            <w:tcW w:w="1800" w:type="dxa"/>
            <w:tcBorders>
              <w:top w:val="nil"/>
              <w:bottom w:val="single" w:sz="4" w:space="0" w:color="auto"/>
            </w:tcBorders>
            <w:tcMar>
              <w:top w:w="80" w:type="dxa"/>
              <w:left w:w="100" w:type="dxa"/>
              <w:bottom w:w="80" w:type="dxa"/>
              <w:right w:w="100" w:type="dxa"/>
            </w:tcMar>
          </w:tcPr>
          <w:p w14:paraId="5C5DC12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35.00 (30.38-39.61)</w:t>
            </w:r>
          </w:p>
        </w:tc>
        <w:tc>
          <w:tcPr>
            <w:tcW w:w="1890" w:type="dxa"/>
            <w:tcBorders>
              <w:top w:val="nil"/>
              <w:bottom w:val="single" w:sz="4" w:space="0" w:color="auto"/>
            </w:tcBorders>
            <w:tcMar>
              <w:top w:w="80" w:type="dxa"/>
              <w:left w:w="100" w:type="dxa"/>
              <w:bottom w:w="80" w:type="dxa"/>
              <w:right w:w="100" w:type="dxa"/>
            </w:tcMar>
          </w:tcPr>
          <w:p w14:paraId="13C809C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15.28 (11.80-18.76)</w:t>
            </w:r>
          </w:p>
        </w:tc>
        <w:tc>
          <w:tcPr>
            <w:tcW w:w="2268" w:type="dxa"/>
            <w:tcBorders>
              <w:top w:val="nil"/>
              <w:bottom w:val="single" w:sz="4" w:space="0" w:color="auto"/>
            </w:tcBorders>
            <w:tcMar>
              <w:top w:w="80" w:type="dxa"/>
              <w:left w:w="100" w:type="dxa"/>
              <w:bottom w:w="80" w:type="dxa"/>
              <w:right w:w="100" w:type="dxa"/>
            </w:tcMar>
          </w:tcPr>
          <w:p w14:paraId="7C2AEC0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32.77 (28.23-37.31)</w:t>
            </w:r>
          </w:p>
        </w:tc>
      </w:tr>
      <w:tr w:rsidR="00D4726C" w:rsidRPr="00190541" w14:paraId="368C50D4" w14:textId="77777777" w:rsidTr="00D4726C">
        <w:trPr>
          <w:jc w:val="center"/>
        </w:trPr>
        <w:tc>
          <w:tcPr>
            <w:tcW w:w="1908" w:type="dxa"/>
            <w:vMerge w:val="restart"/>
            <w:tcMar>
              <w:top w:w="80" w:type="dxa"/>
              <w:left w:w="100" w:type="dxa"/>
              <w:bottom w:w="80" w:type="dxa"/>
              <w:right w:w="100" w:type="dxa"/>
            </w:tcMar>
          </w:tcPr>
          <w:p w14:paraId="232975AF"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08948E7F"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462B6265"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096AA8BE"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5BD831A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1404" w:type="dxa"/>
            <w:tcBorders>
              <w:top w:val="single" w:sz="4" w:space="0" w:color="auto"/>
              <w:bottom w:val="nil"/>
            </w:tcBorders>
            <w:tcMar>
              <w:top w:w="80" w:type="dxa"/>
              <w:left w:w="100" w:type="dxa"/>
              <w:bottom w:w="80" w:type="dxa"/>
              <w:right w:w="100" w:type="dxa"/>
            </w:tcMar>
          </w:tcPr>
          <w:p w14:paraId="0FF5A91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15-19</w:t>
            </w:r>
          </w:p>
        </w:tc>
        <w:tc>
          <w:tcPr>
            <w:tcW w:w="900" w:type="dxa"/>
            <w:tcBorders>
              <w:top w:val="single" w:sz="4" w:space="0" w:color="auto"/>
              <w:bottom w:val="nil"/>
            </w:tcBorders>
            <w:tcMar>
              <w:top w:w="80" w:type="dxa"/>
              <w:left w:w="100" w:type="dxa"/>
              <w:bottom w:w="80" w:type="dxa"/>
              <w:right w:w="100" w:type="dxa"/>
            </w:tcMar>
          </w:tcPr>
          <w:p w14:paraId="5E648D8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368</w:t>
            </w:r>
          </w:p>
        </w:tc>
        <w:tc>
          <w:tcPr>
            <w:tcW w:w="1440" w:type="dxa"/>
            <w:tcBorders>
              <w:top w:val="single" w:sz="4" w:space="0" w:color="auto"/>
              <w:bottom w:val="nil"/>
            </w:tcBorders>
            <w:tcMar>
              <w:top w:w="80" w:type="dxa"/>
              <w:left w:w="100" w:type="dxa"/>
              <w:bottom w:w="80" w:type="dxa"/>
              <w:right w:w="100" w:type="dxa"/>
            </w:tcMar>
          </w:tcPr>
          <w:p w14:paraId="52965A6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9.74</w:t>
            </w:r>
          </w:p>
        </w:tc>
        <w:tc>
          <w:tcPr>
            <w:tcW w:w="1800" w:type="dxa"/>
            <w:tcBorders>
              <w:top w:val="single" w:sz="4" w:space="0" w:color="auto"/>
              <w:bottom w:val="nil"/>
            </w:tcBorders>
            <w:tcMar>
              <w:top w:w="80" w:type="dxa"/>
              <w:left w:w="100" w:type="dxa"/>
              <w:bottom w:w="80" w:type="dxa"/>
              <w:right w:w="100" w:type="dxa"/>
            </w:tcMar>
          </w:tcPr>
          <w:p w14:paraId="6D16B32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19.25 (15.23-23.28)</w:t>
            </w:r>
          </w:p>
        </w:tc>
        <w:tc>
          <w:tcPr>
            <w:tcW w:w="1890" w:type="dxa"/>
            <w:tcBorders>
              <w:top w:val="single" w:sz="4" w:space="0" w:color="auto"/>
              <w:bottom w:val="nil"/>
            </w:tcBorders>
            <w:tcMar>
              <w:top w:w="80" w:type="dxa"/>
              <w:left w:w="100" w:type="dxa"/>
              <w:bottom w:w="80" w:type="dxa"/>
              <w:right w:w="100" w:type="dxa"/>
            </w:tcMar>
          </w:tcPr>
          <w:p w14:paraId="1AE4A11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9.24 (6.28-12.20)</w:t>
            </w:r>
          </w:p>
        </w:tc>
        <w:tc>
          <w:tcPr>
            <w:tcW w:w="2268" w:type="dxa"/>
            <w:tcBorders>
              <w:top w:val="single" w:sz="4" w:space="0" w:color="auto"/>
              <w:bottom w:val="nil"/>
            </w:tcBorders>
            <w:tcMar>
              <w:top w:w="80" w:type="dxa"/>
              <w:left w:w="100" w:type="dxa"/>
              <w:bottom w:w="80" w:type="dxa"/>
              <w:right w:w="100" w:type="dxa"/>
            </w:tcMar>
          </w:tcPr>
          <w:p w14:paraId="5003A2E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15.79 (12.06-19.51)</w:t>
            </w:r>
          </w:p>
        </w:tc>
      </w:tr>
      <w:tr w:rsidR="00D4726C" w:rsidRPr="00190541" w14:paraId="1006D6AE" w14:textId="77777777" w:rsidTr="00D4726C">
        <w:trPr>
          <w:jc w:val="center"/>
        </w:trPr>
        <w:tc>
          <w:tcPr>
            <w:tcW w:w="1908" w:type="dxa"/>
            <w:vMerge/>
            <w:tcMar>
              <w:top w:w="80" w:type="dxa"/>
              <w:left w:w="100" w:type="dxa"/>
              <w:bottom w:w="80" w:type="dxa"/>
              <w:right w:w="100" w:type="dxa"/>
            </w:tcMar>
          </w:tcPr>
          <w:p w14:paraId="4005AC9B"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4BB9D1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20-24</w:t>
            </w:r>
          </w:p>
        </w:tc>
        <w:tc>
          <w:tcPr>
            <w:tcW w:w="900" w:type="dxa"/>
            <w:tcBorders>
              <w:top w:val="nil"/>
              <w:bottom w:val="nil"/>
            </w:tcBorders>
            <w:tcMar>
              <w:top w:w="80" w:type="dxa"/>
              <w:left w:w="100" w:type="dxa"/>
              <w:bottom w:w="80" w:type="dxa"/>
              <w:right w:w="100" w:type="dxa"/>
            </w:tcMar>
          </w:tcPr>
          <w:p w14:paraId="1C871D1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1282</w:t>
            </w:r>
          </w:p>
        </w:tc>
        <w:tc>
          <w:tcPr>
            <w:tcW w:w="1440" w:type="dxa"/>
            <w:tcBorders>
              <w:top w:val="nil"/>
              <w:bottom w:val="nil"/>
            </w:tcBorders>
            <w:tcMar>
              <w:top w:w="80" w:type="dxa"/>
              <w:left w:w="100" w:type="dxa"/>
              <w:bottom w:w="80" w:type="dxa"/>
              <w:right w:w="100" w:type="dxa"/>
            </w:tcMar>
          </w:tcPr>
          <w:p w14:paraId="067457C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31.7</w:t>
            </w:r>
          </w:p>
        </w:tc>
        <w:tc>
          <w:tcPr>
            <w:tcW w:w="1800" w:type="dxa"/>
            <w:tcBorders>
              <w:top w:val="nil"/>
              <w:bottom w:val="nil"/>
            </w:tcBorders>
            <w:tcMar>
              <w:top w:w="80" w:type="dxa"/>
              <w:left w:w="100" w:type="dxa"/>
              <w:bottom w:w="80" w:type="dxa"/>
              <w:right w:w="100" w:type="dxa"/>
            </w:tcMar>
          </w:tcPr>
          <w:p w14:paraId="3858EF6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23.53 (21.21-25.85)</w:t>
            </w:r>
          </w:p>
        </w:tc>
        <w:tc>
          <w:tcPr>
            <w:tcW w:w="1890" w:type="dxa"/>
            <w:tcBorders>
              <w:top w:val="nil"/>
              <w:bottom w:val="nil"/>
            </w:tcBorders>
            <w:tcMar>
              <w:top w:w="80" w:type="dxa"/>
              <w:left w:w="100" w:type="dxa"/>
              <w:bottom w:w="80" w:type="dxa"/>
              <w:right w:w="100" w:type="dxa"/>
            </w:tcMar>
          </w:tcPr>
          <w:p w14:paraId="46E5D28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10.45 (8.78-12.13)</w:t>
            </w:r>
          </w:p>
        </w:tc>
        <w:tc>
          <w:tcPr>
            <w:tcW w:w="2268" w:type="dxa"/>
            <w:tcBorders>
              <w:top w:val="nil"/>
              <w:bottom w:val="nil"/>
            </w:tcBorders>
            <w:tcMar>
              <w:top w:w="80" w:type="dxa"/>
              <w:left w:w="100" w:type="dxa"/>
              <w:bottom w:w="80" w:type="dxa"/>
              <w:right w:w="100" w:type="dxa"/>
            </w:tcMar>
          </w:tcPr>
          <w:p w14:paraId="79CB86F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23.65 (21.33-25.98)</w:t>
            </w:r>
          </w:p>
        </w:tc>
      </w:tr>
      <w:tr w:rsidR="00D4726C" w:rsidRPr="00190541" w14:paraId="158B4F83" w14:textId="77777777" w:rsidTr="00D4726C">
        <w:trPr>
          <w:jc w:val="center"/>
        </w:trPr>
        <w:tc>
          <w:tcPr>
            <w:tcW w:w="1908" w:type="dxa"/>
            <w:vMerge/>
            <w:tcMar>
              <w:top w:w="80" w:type="dxa"/>
              <w:left w:w="100" w:type="dxa"/>
              <w:bottom w:w="80" w:type="dxa"/>
              <w:right w:w="100" w:type="dxa"/>
            </w:tcMar>
          </w:tcPr>
          <w:p w14:paraId="7166965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07A3871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25-29</w:t>
            </w:r>
          </w:p>
        </w:tc>
        <w:tc>
          <w:tcPr>
            <w:tcW w:w="900" w:type="dxa"/>
            <w:tcBorders>
              <w:top w:val="nil"/>
              <w:bottom w:val="nil"/>
            </w:tcBorders>
            <w:tcMar>
              <w:top w:w="80" w:type="dxa"/>
              <w:left w:w="100" w:type="dxa"/>
              <w:bottom w:w="80" w:type="dxa"/>
              <w:right w:w="100" w:type="dxa"/>
            </w:tcMar>
          </w:tcPr>
          <w:p w14:paraId="2782496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1185</w:t>
            </w:r>
          </w:p>
        </w:tc>
        <w:tc>
          <w:tcPr>
            <w:tcW w:w="1440" w:type="dxa"/>
            <w:tcBorders>
              <w:top w:val="nil"/>
              <w:bottom w:val="nil"/>
            </w:tcBorders>
            <w:tcMar>
              <w:top w:w="80" w:type="dxa"/>
              <w:left w:w="100" w:type="dxa"/>
              <w:bottom w:w="80" w:type="dxa"/>
              <w:right w:w="100" w:type="dxa"/>
            </w:tcMar>
          </w:tcPr>
          <w:p w14:paraId="4C4702A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28.15</w:t>
            </w:r>
          </w:p>
        </w:tc>
        <w:tc>
          <w:tcPr>
            <w:tcW w:w="1800" w:type="dxa"/>
            <w:tcBorders>
              <w:top w:val="nil"/>
              <w:bottom w:val="nil"/>
            </w:tcBorders>
            <w:tcMar>
              <w:top w:w="80" w:type="dxa"/>
              <w:left w:w="100" w:type="dxa"/>
              <w:bottom w:w="80" w:type="dxa"/>
              <w:right w:w="100" w:type="dxa"/>
            </w:tcMar>
          </w:tcPr>
          <w:p w14:paraId="5B3CD14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23.49 (21.08-25.91)</w:t>
            </w:r>
          </w:p>
        </w:tc>
        <w:tc>
          <w:tcPr>
            <w:tcW w:w="1890" w:type="dxa"/>
            <w:tcBorders>
              <w:top w:val="nil"/>
              <w:bottom w:val="nil"/>
            </w:tcBorders>
            <w:tcMar>
              <w:top w:w="80" w:type="dxa"/>
              <w:left w:w="100" w:type="dxa"/>
              <w:bottom w:w="80" w:type="dxa"/>
              <w:right w:w="100" w:type="dxa"/>
            </w:tcMar>
          </w:tcPr>
          <w:p w14:paraId="47345A4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10.02 (8.31-11.73)</w:t>
            </w:r>
          </w:p>
        </w:tc>
        <w:tc>
          <w:tcPr>
            <w:tcW w:w="2268" w:type="dxa"/>
            <w:tcBorders>
              <w:top w:val="nil"/>
              <w:bottom w:val="nil"/>
            </w:tcBorders>
            <w:tcMar>
              <w:top w:w="80" w:type="dxa"/>
              <w:left w:w="100" w:type="dxa"/>
              <w:bottom w:w="80" w:type="dxa"/>
              <w:right w:w="100" w:type="dxa"/>
            </w:tcMar>
          </w:tcPr>
          <w:p w14:paraId="3E77D0A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19.85 (17.58-22.12)</w:t>
            </w:r>
          </w:p>
        </w:tc>
      </w:tr>
      <w:tr w:rsidR="00D4726C" w:rsidRPr="00190541" w14:paraId="4C7BD353" w14:textId="77777777" w:rsidTr="00D4726C">
        <w:trPr>
          <w:jc w:val="center"/>
        </w:trPr>
        <w:tc>
          <w:tcPr>
            <w:tcW w:w="1908" w:type="dxa"/>
            <w:vMerge/>
            <w:tcMar>
              <w:top w:w="80" w:type="dxa"/>
              <w:left w:w="100" w:type="dxa"/>
              <w:bottom w:w="80" w:type="dxa"/>
              <w:right w:w="100" w:type="dxa"/>
            </w:tcMar>
          </w:tcPr>
          <w:p w14:paraId="1C760FB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84578A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30-34</w:t>
            </w:r>
          </w:p>
        </w:tc>
        <w:tc>
          <w:tcPr>
            <w:tcW w:w="900" w:type="dxa"/>
            <w:tcBorders>
              <w:top w:val="nil"/>
              <w:bottom w:val="nil"/>
            </w:tcBorders>
            <w:tcMar>
              <w:top w:w="80" w:type="dxa"/>
              <w:left w:w="100" w:type="dxa"/>
              <w:bottom w:w="80" w:type="dxa"/>
              <w:right w:w="100" w:type="dxa"/>
            </w:tcMar>
          </w:tcPr>
          <w:p w14:paraId="1C32A01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797</w:t>
            </w:r>
          </w:p>
        </w:tc>
        <w:tc>
          <w:tcPr>
            <w:tcW w:w="1440" w:type="dxa"/>
            <w:tcBorders>
              <w:top w:val="nil"/>
              <w:bottom w:val="nil"/>
            </w:tcBorders>
            <w:tcMar>
              <w:top w:w="80" w:type="dxa"/>
              <w:left w:w="100" w:type="dxa"/>
              <w:bottom w:w="80" w:type="dxa"/>
              <w:right w:w="100" w:type="dxa"/>
            </w:tcMar>
          </w:tcPr>
          <w:p w14:paraId="5D33A0B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19.41</w:t>
            </w:r>
          </w:p>
        </w:tc>
        <w:tc>
          <w:tcPr>
            <w:tcW w:w="1800" w:type="dxa"/>
            <w:tcBorders>
              <w:top w:val="nil"/>
              <w:bottom w:val="nil"/>
            </w:tcBorders>
            <w:tcMar>
              <w:top w:w="80" w:type="dxa"/>
              <w:left w:w="100" w:type="dxa"/>
              <w:bottom w:w="80" w:type="dxa"/>
              <w:right w:w="100" w:type="dxa"/>
            </w:tcMar>
          </w:tcPr>
          <w:p w14:paraId="20A86B1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22.62 (19.71-25.52)</w:t>
            </w:r>
          </w:p>
        </w:tc>
        <w:tc>
          <w:tcPr>
            <w:tcW w:w="1890" w:type="dxa"/>
            <w:tcBorders>
              <w:top w:val="nil"/>
              <w:bottom w:val="nil"/>
            </w:tcBorders>
            <w:tcMar>
              <w:top w:w="80" w:type="dxa"/>
              <w:left w:w="100" w:type="dxa"/>
              <w:bottom w:w="80" w:type="dxa"/>
              <w:right w:w="100" w:type="dxa"/>
            </w:tcMar>
          </w:tcPr>
          <w:p w14:paraId="7820FB1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12.08 (9.82-14.35)</w:t>
            </w:r>
          </w:p>
        </w:tc>
        <w:tc>
          <w:tcPr>
            <w:tcW w:w="2268" w:type="dxa"/>
            <w:tcBorders>
              <w:top w:val="nil"/>
              <w:bottom w:val="nil"/>
            </w:tcBorders>
            <w:tcMar>
              <w:top w:w="80" w:type="dxa"/>
              <w:left w:w="100" w:type="dxa"/>
              <w:bottom w:w="80" w:type="dxa"/>
              <w:right w:w="100" w:type="dxa"/>
            </w:tcMar>
          </w:tcPr>
          <w:p w14:paraId="244D81D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22.73 (19.82-25.64)</w:t>
            </w:r>
          </w:p>
        </w:tc>
      </w:tr>
      <w:tr w:rsidR="00D4726C" w:rsidRPr="00190541" w14:paraId="24BBFCA6" w14:textId="77777777" w:rsidTr="00D4726C">
        <w:trPr>
          <w:jc w:val="center"/>
        </w:trPr>
        <w:tc>
          <w:tcPr>
            <w:tcW w:w="1908" w:type="dxa"/>
            <w:vMerge/>
            <w:tcMar>
              <w:top w:w="80" w:type="dxa"/>
              <w:left w:w="100" w:type="dxa"/>
              <w:bottom w:w="80" w:type="dxa"/>
              <w:right w:w="100" w:type="dxa"/>
            </w:tcMar>
          </w:tcPr>
          <w:p w14:paraId="4567016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1BAD95A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35-39</w:t>
            </w:r>
          </w:p>
        </w:tc>
        <w:tc>
          <w:tcPr>
            <w:tcW w:w="900" w:type="dxa"/>
            <w:tcBorders>
              <w:top w:val="nil"/>
              <w:bottom w:val="nil"/>
            </w:tcBorders>
            <w:tcMar>
              <w:top w:w="80" w:type="dxa"/>
              <w:left w:w="100" w:type="dxa"/>
              <w:bottom w:w="80" w:type="dxa"/>
              <w:right w:w="100" w:type="dxa"/>
            </w:tcMar>
          </w:tcPr>
          <w:p w14:paraId="6D51E05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365</w:t>
            </w:r>
          </w:p>
        </w:tc>
        <w:tc>
          <w:tcPr>
            <w:tcW w:w="1440" w:type="dxa"/>
            <w:tcBorders>
              <w:top w:val="nil"/>
              <w:bottom w:val="nil"/>
            </w:tcBorders>
            <w:tcMar>
              <w:top w:w="80" w:type="dxa"/>
              <w:left w:w="100" w:type="dxa"/>
              <w:bottom w:w="80" w:type="dxa"/>
              <w:right w:w="100" w:type="dxa"/>
            </w:tcMar>
          </w:tcPr>
          <w:p w14:paraId="7918FCF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8.83</w:t>
            </w:r>
          </w:p>
        </w:tc>
        <w:tc>
          <w:tcPr>
            <w:tcW w:w="1800" w:type="dxa"/>
            <w:tcBorders>
              <w:top w:val="nil"/>
              <w:bottom w:val="nil"/>
            </w:tcBorders>
            <w:tcMar>
              <w:top w:w="80" w:type="dxa"/>
              <w:left w:w="100" w:type="dxa"/>
              <w:bottom w:w="80" w:type="dxa"/>
              <w:right w:w="100" w:type="dxa"/>
            </w:tcMar>
          </w:tcPr>
          <w:p w14:paraId="4EAD7DF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26.81 (22.27-31.36)</w:t>
            </w:r>
          </w:p>
        </w:tc>
        <w:tc>
          <w:tcPr>
            <w:tcW w:w="1890" w:type="dxa"/>
            <w:tcBorders>
              <w:top w:val="nil"/>
              <w:bottom w:val="nil"/>
            </w:tcBorders>
            <w:tcMar>
              <w:top w:w="80" w:type="dxa"/>
              <w:left w:w="100" w:type="dxa"/>
              <w:bottom w:w="80" w:type="dxa"/>
              <w:right w:w="100" w:type="dxa"/>
            </w:tcMar>
          </w:tcPr>
          <w:p w14:paraId="70C5B49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14.89 (11.23-18.54)</w:t>
            </w:r>
          </w:p>
        </w:tc>
        <w:tc>
          <w:tcPr>
            <w:tcW w:w="2268" w:type="dxa"/>
            <w:tcBorders>
              <w:top w:val="nil"/>
              <w:bottom w:val="nil"/>
            </w:tcBorders>
            <w:tcMar>
              <w:top w:w="80" w:type="dxa"/>
              <w:left w:w="100" w:type="dxa"/>
              <w:bottom w:w="80" w:type="dxa"/>
              <w:right w:w="100" w:type="dxa"/>
            </w:tcMar>
          </w:tcPr>
          <w:p w14:paraId="6BAE9CA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28.31 (23.69-32.93)</w:t>
            </w:r>
          </w:p>
        </w:tc>
      </w:tr>
      <w:tr w:rsidR="00D4726C" w:rsidRPr="00190541" w14:paraId="48B30346" w14:textId="77777777" w:rsidTr="00D4726C">
        <w:trPr>
          <w:jc w:val="center"/>
        </w:trPr>
        <w:tc>
          <w:tcPr>
            <w:tcW w:w="1908" w:type="dxa"/>
            <w:vMerge/>
            <w:tcMar>
              <w:top w:w="80" w:type="dxa"/>
              <w:left w:w="100" w:type="dxa"/>
              <w:bottom w:w="80" w:type="dxa"/>
              <w:right w:w="100" w:type="dxa"/>
            </w:tcMar>
          </w:tcPr>
          <w:p w14:paraId="5AD8214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30818AB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40-49</w:t>
            </w:r>
          </w:p>
        </w:tc>
        <w:tc>
          <w:tcPr>
            <w:tcW w:w="900" w:type="dxa"/>
            <w:tcBorders>
              <w:top w:val="nil"/>
              <w:bottom w:val="single" w:sz="4" w:space="0" w:color="auto"/>
            </w:tcBorders>
            <w:tcMar>
              <w:top w:w="80" w:type="dxa"/>
              <w:left w:w="100" w:type="dxa"/>
              <w:bottom w:w="80" w:type="dxa"/>
              <w:right w:w="100" w:type="dxa"/>
            </w:tcMar>
          </w:tcPr>
          <w:p w14:paraId="74B46EB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90</w:t>
            </w:r>
          </w:p>
        </w:tc>
        <w:tc>
          <w:tcPr>
            <w:tcW w:w="1440" w:type="dxa"/>
            <w:tcBorders>
              <w:top w:val="nil"/>
              <w:bottom w:val="single" w:sz="4" w:space="0" w:color="auto"/>
            </w:tcBorders>
            <w:tcMar>
              <w:top w:w="80" w:type="dxa"/>
              <w:left w:w="100" w:type="dxa"/>
              <w:bottom w:w="80" w:type="dxa"/>
              <w:right w:w="100" w:type="dxa"/>
            </w:tcMar>
          </w:tcPr>
          <w:p w14:paraId="49085E9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2.17</w:t>
            </w:r>
          </w:p>
        </w:tc>
        <w:tc>
          <w:tcPr>
            <w:tcW w:w="1800" w:type="dxa"/>
            <w:tcBorders>
              <w:top w:val="nil"/>
              <w:bottom w:val="single" w:sz="4" w:space="0" w:color="auto"/>
            </w:tcBorders>
            <w:tcMar>
              <w:top w:w="80" w:type="dxa"/>
              <w:left w:w="100" w:type="dxa"/>
              <w:bottom w:w="80" w:type="dxa"/>
              <w:right w:w="100" w:type="dxa"/>
            </w:tcMar>
          </w:tcPr>
          <w:p w14:paraId="61208C5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26.23 (17.14-35.31)</w:t>
            </w:r>
          </w:p>
        </w:tc>
        <w:tc>
          <w:tcPr>
            <w:tcW w:w="1890" w:type="dxa"/>
            <w:tcBorders>
              <w:top w:val="nil"/>
              <w:bottom w:val="single" w:sz="4" w:space="0" w:color="auto"/>
            </w:tcBorders>
            <w:tcMar>
              <w:top w:w="80" w:type="dxa"/>
              <w:left w:w="100" w:type="dxa"/>
              <w:bottom w:w="80" w:type="dxa"/>
              <w:right w:w="100" w:type="dxa"/>
            </w:tcMar>
          </w:tcPr>
          <w:p w14:paraId="38B57B4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21.54 (13.05-30.04)</w:t>
            </w:r>
          </w:p>
        </w:tc>
        <w:tc>
          <w:tcPr>
            <w:tcW w:w="2268" w:type="dxa"/>
            <w:tcBorders>
              <w:top w:val="nil"/>
              <w:bottom w:val="single" w:sz="4" w:space="0" w:color="auto"/>
            </w:tcBorders>
            <w:tcMar>
              <w:top w:w="80" w:type="dxa"/>
              <w:left w:w="100" w:type="dxa"/>
              <w:bottom w:w="80" w:type="dxa"/>
              <w:right w:w="100" w:type="dxa"/>
            </w:tcMar>
          </w:tcPr>
          <w:p w14:paraId="2547A5D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30.20 (20.72-39.69)</w:t>
            </w:r>
          </w:p>
        </w:tc>
      </w:tr>
      <w:tr w:rsidR="00D4726C" w:rsidRPr="00190541" w14:paraId="0C6100B5" w14:textId="77777777" w:rsidTr="00D4726C">
        <w:trPr>
          <w:jc w:val="center"/>
        </w:trPr>
        <w:tc>
          <w:tcPr>
            <w:tcW w:w="1908" w:type="dxa"/>
            <w:vMerge w:val="restart"/>
            <w:tcMar>
              <w:top w:w="80" w:type="dxa"/>
              <w:left w:w="100" w:type="dxa"/>
              <w:bottom w:w="80" w:type="dxa"/>
              <w:right w:w="100" w:type="dxa"/>
            </w:tcMar>
          </w:tcPr>
          <w:p w14:paraId="1691752A"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654892D7"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2C361FF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w:t>
            </w:r>
          </w:p>
          <w:p w14:paraId="33761D9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555A7DF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education</w:t>
            </w:r>
          </w:p>
        </w:tc>
        <w:tc>
          <w:tcPr>
            <w:tcW w:w="900" w:type="dxa"/>
            <w:tcBorders>
              <w:top w:val="single" w:sz="4" w:space="0" w:color="auto"/>
              <w:bottom w:val="nil"/>
            </w:tcBorders>
            <w:tcMar>
              <w:top w:w="80" w:type="dxa"/>
              <w:left w:w="100" w:type="dxa"/>
              <w:bottom w:w="80" w:type="dxa"/>
              <w:right w:w="100" w:type="dxa"/>
            </w:tcMar>
          </w:tcPr>
          <w:p w14:paraId="0B9FC24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253</w:t>
            </w:r>
          </w:p>
        </w:tc>
        <w:tc>
          <w:tcPr>
            <w:tcW w:w="1440" w:type="dxa"/>
            <w:tcBorders>
              <w:top w:val="single" w:sz="4" w:space="0" w:color="auto"/>
              <w:bottom w:val="nil"/>
            </w:tcBorders>
            <w:tcMar>
              <w:top w:w="80" w:type="dxa"/>
              <w:left w:w="100" w:type="dxa"/>
              <w:bottom w:w="80" w:type="dxa"/>
              <w:right w:w="100" w:type="dxa"/>
            </w:tcMar>
          </w:tcPr>
          <w:p w14:paraId="0AECEB3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6.16</w:t>
            </w:r>
          </w:p>
        </w:tc>
        <w:tc>
          <w:tcPr>
            <w:tcW w:w="1800" w:type="dxa"/>
            <w:tcBorders>
              <w:top w:val="single" w:sz="4" w:space="0" w:color="auto"/>
              <w:bottom w:val="nil"/>
            </w:tcBorders>
            <w:tcMar>
              <w:top w:w="80" w:type="dxa"/>
              <w:left w:w="100" w:type="dxa"/>
              <w:bottom w:w="80" w:type="dxa"/>
              <w:right w:w="100" w:type="dxa"/>
            </w:tcMar>
          </w:tcPr>
          <w:p w14:paraId="3E07A8F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39.89 (33.86-45.93)</w:t>
            </w:r>
          </w:p>
        </w:tc>
        <w:tc>
          <w:tcPr>
            <w:tcW w:w="1890" w:type="dxa"/>
            <w:tcBorders>
              <w:top w:val="single" w:sz="4" w:space="0" w:color="auto"/>
              <w:bottom w:val="nil"/>
            </w:tcBorders>
            <w:tcMar>
              <w:top w:w="80" w:type="dxa"/>
              <w:left w:w="100" w:type="dxa"/>
              <w:bottom w:w="80" w:type="dxa"/>
              <w:right w:w="100" w:type="dxa"/>
            </w:tcMar>
          </w:tcPr>
          <w:p w14:paraId="46EAEB3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21.76 (16.68-26.85)</w:t>
            </w:r>
          </w:p>
        </w:tc>
        <w:tc>
          <w:tcPr>
            <w:tcW w:w="2268" w:type="dxa"/>
            <w:tcBorders>
              <w:top w:val="single" w:sz="4" w:space="0" w:color="auto"/>
              <w:bottom w:val="nil"/>
            </w:tcBorders>
            <w:tcMar>
              <w:top w:w="80" w:type="dxa"/>
              <w:left w:w="100" w:type="dxa"/>
              <w:bottom w:w="80" w:type="dxa"/>
              <w:right w:w="100" w:type="dxa"/>
            </w:tcMar>
          </w:tcPr>
          <w:p w14:paraId="3D4EA01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43.21 (37.11-49.31)</w:t>
            </w:r>
          </w:p>
        </w:tc>
      </w:tr>
      <w:tr w:rsidR="00D4726C" w:rsidRPr="00190541" w14:paraId="5883FA37" w14:textId="77777777" w:rsidTr="00D4726C">
        <w:trPr>
          <w:jc w:val="center"/>
        </w:trPr>
        <w:tc>
          <w:tcPr>
            <w:tcW w:w="1908" w:type="dxa"/>
            <w:vMerge/>
            <w:tcMar>
              <w:top w:w="80" w:type="dxa"/>
              <w:left w:w="100" w:type="dxa"/>
              <w:bottom w:w="80" w:type="dxa"/>
              <w:right w:w="100" w:type="dxa"/>
            </w:tcMar>
          </w:tcPr>
          <w:p w14:paraId="0064CB8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5E03D6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Primary</w:t>
            </w:r>
          </w:p>
        </w:tc>
        <w:tc>
          <w:tcPr>
            <w:tcW w:w="900" w:type="dxa"/>
            <w:tcBorders>
              <w:top w:val="nil"/>
              <w:bottom w:val="nil"/>
            </w:tcBorders>
            <w:tcMar>
              <w:top w:w="80" w:type="dxa"/>
              <w:left w:w="100" w:type="dxa"/>
              <w:bottom w:w="80" w:type="dxa"/>
              <w:right w:w="100" w:type="dxa"/>
            </w:tcMar>
          </w:tcPr>
          <w:p w14:paraId="76A15A7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937</w:t>
            </w:r>
          </w:p>
        </w:tc>
        <w:tc>
          <w:tcPr>
            <w:tcW w:w="1440" w:type="dxa"/>
            <w:tcBorders>
              <w:top w:val="nil"/>
              <w:bottom w:val="nil"/>
            </w:tcBorders>
            <w:tcMar>
              <w:top w:w="80" w:type="dxa"/>
              <w:left w:w="100" w:type="dxa"/>
              <w:bottom w:w="80" w:type="dxa"/>
              <w:right w:w="100" w:type="dxa"/>
            </w:tcMar>
          </w:tcPr>
          <w:p w14:paraId="27183D4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21.73</w:t>
            </w:r>
          </w:p>
        </w:tc>
        <w:tc>
          <w:tcPr>
            <w:tcW w:w="1800" w:type="dxa"/>
            <w:tcBorders>
              <w:top w:val="nil"/>
              <w:bottom w:val="nil"/>
            </w:tcBorders>
            <w:tcMar>
              <w:top w:w="80" w:type="dxa"/>
              <w:left w:w="100" w:type="dxa"/>
              <w:bottom w:w="80" w:type="dxa"/>
              <w:right w:w="100" w:type="dxa"/>
            </w:tcMar>
          </w:tcPr>
          <w:p w14:paraId="67F2BF1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29.99 (27.06-32.93)</w:t>
            </w:r>
          </w:p>
        </w:tc>
        <w:tc>
          <w:tcPr>
            <w:tcW w:w="1890" w:type="dxa"/>
            <w:tcBorders>
              <w:top w:val="nil"/>
              <w:bottom w:val="nil"/>
            </w:tcBorders>
            <w:tcMar>
              <w:top w:w="80" w:type="dxa"/>
              <w:left w:w="100" w:type="dxa"/>
              <w:bottom w:w="80" w:type="dxa"/>
              <w:right w:w="100" w:type="dxa"/>
            </w:tcMar>
          </w:tcPr>
          <w:p w14:paraId="669A362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10.77 (8.78-12.75)</w:t>
            </w:r>
          </w:p>
        </w:tc>
        <w:tc>
          <w:tcPr>
            <w:tcW w:w="2268" w:type="dxa"/>
            <w:tcBorders>
              <w:top w:val="nil"/>
              <w:bottom w:val="nil"/>
            </w:tcBorders>
            <w:tcMar>
              <w:top w:w="80" w:type="dxa"/>
              <w:left w:w="100" w:type="dxa"/>
              <w:bottom w:w="80" w:type="dxa"/>
              <w:right w:w="100" w:type="dxa"/>
            </w:tcMar>
          </w:tcPr>
          <w:p w14:paraId="451BD9E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27.43 (24.57-30.29)</w:t>
            </w:r>
          </w:p>
        </w:tc>
      </w:tr>
      <w:tr w:rsidR="00D4726C" w:rsidRPr="00190541" w14:paraId="5EE5C87B" w14:textId="77777777" w:rsidTr="00D4726C">
        <w:trPr>
          <w:jc w:val="center"/>
        </w:trPr>
        <w:tc>
          <w:tcPr>
            <w:tcW w:w="1908" w:type="dxa"/>
            <w:vMerge/>
            <w:tcMar>
              <w:top w:w="80" w:type="dxa"/>
              <w:left w:w="100" w:type="dxa"/>
              <w:bottom w:w="80" w:type="dxa"/>
              <w:right w:w="100" w:type="dxa"/>
            </w:tcMar>
          </w:tcPr>
          <w:p w14:paraId="5A22F4C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0A149C1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Secondary</w:t>
            </w:r>
          </w:p>
        </w:tc>
        <w:tc>
          <w:tcPr>
            <w:tcW w:w="900" w:type="dxa"/>
            <w:tcBorders>
              <w:top w:val="nil"/>
              <w:bottom w:val="nil"/>
            </w:tcBorders>
            <w:tcMar>
              <w:top w:w="80" w:type="dxa"/>
              <w:left w:w="100" w:type="dxa"/>
              <w:bottom w:w="80" w:type="dxa"/>
              <w:right w:w="100" w:type="dxa"/>
            </w:tcMar>
          </w:tcPr>
          <w:p w14:paraId="53B490C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2128</w:t>
            </w:r>
          </w:p>
        </w:tc>
        <w:tc>
          <w:tcPr>
            <w:tcW w:w="1440" w:type="dxa"/>
            <w:tcBorders>
              <w:top w:val="nil"/>
              <w:bottom w:val="nil"/>
            </w:tcBorders>
            <w:tcMar>
              <w:top w:w="80" w:type="dxa"/>
              <w:left w:w="100" w:type="dxa"/>
              <w:bottom w:w="80" w:type="dxa"/>
              <w:right w:w="100" w:type="dxa"/>
            </w:tcMar>
          </w:tcPr>
          <w:p w14:paraId="51239A4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54.42</w:t>
            </w:r>
          </w:p>
        </w:tc>
        <w:tc>
          <w:tcPr>
            <w:tcW w:w="1800" w:type="dxa"/>
            <w:tcBorders>
              <w:top w:val="nil"/>
              <w:bottom w:val="nil"/>
            </w:tcBorders>
            <w:tcMar>
              <w:top w:w="80" w:type="dxa"/>
              <w:left w:w="100" w:type="dxa"/>
              <w:bottom w:w="80" w:type="dxa"/>
              <w:right w:w="100" w:type="dxa"/>
            </w:tcMar>
          </w:tcPr>
          <w:p w14:paraId="5DE3850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21.83 (20.07-23.58)</w:t>
            </w:r>
          </w:p>
        </w:tc>
        <w:tc>
          <w:tcPr>
            <w:tcW w:w="1890" w:type="dxa"/>
            <w:tcBorders>
              <w:top w:val="nil"/>
              <w:bottom w:val="nil"/>
            </w:tcBorders>
            <w:tcMar>
              <w:top w:w="80" w:type="dxa"/>
              <w:left w:w="100" w:type="dxa"/>
              <w:bottom w:w="80" w:type="dxa"/>
              <w:right w:w="100" w:type="dxa"/>
            </w:tcMar>
          </w:tcPr>
          <w:p w14:paraId="7C72CCC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10.41 (9.11-11.70)</w:t>
            </w:r>
          </w:p>
        </w:tc>
        <w:tc>
          <w:tcPr>
            <w:tcW w:w="2268" w:type="dxa"/>
            <w:tcBorders>
              <w:top w:val="nil"/>
              <w:bottom w:val="nil"/>
            </w:tcBorders>
            <w:tcMar>
              <w:top w:w="80" w:type="dxa"/>
              <w:left w:w="100" w:type="dxa"/>
              <w:bottom w:w="80" w:type="dxa"/>
              <w:right w:w="100" w:type="dxa"/>
            </w:tcMar>
          </w:tcPr>
          <w:p w14:paraId="5B26144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20.65 (18.93-22.37)</w:t>
            </w:r>
          </w:p>
        </w:tc>
      </w:tr>
      <w:tr w:rsidR="00D4726C" w:rsidRPr="00190541" w14:paraId="67982E17" w14:textId="77777777" w:rsidTr="00D4726C">
        <w:trPr>
          <w:jc w:val="center"/>
        </w:trPr>
        <w:tc>
          <w:tcPr>
            <w:tcW w:w="1908" w:type="dxa"/>
            <w:vMerge/>
            <w:tcMar>
              <w:top w:w="80" w:type="dxa"/>
              <w:left w:w="100" w:type="dxa"/>
              <w:bottom w:w="80" w:type="dxa"/>
              <w:right w:w="100" w:type="dxa"/>
            </w:tcMar>
          </w:tcPr>
          <w:p w14:paraId="3048EFD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926378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Higher</w:t>
            </w:r>
          </w:p>
        </w:tc>
        <w:tc>
          <w:tcPr>
            <w:tcW w:w="900" w:type="dxa"/>
            <w:tcBorders>
              <w:top w:val="nil"/>
              <w:bottom w:val="single" w:sz="4" w:space="0" w:color="auto"/>
            </w:tcBorders>
            <w:tcMar>
              <w:top w:w="80" w:type="dxa"/>
              <w:left w:w="100" w:type="dxa"/>
              <w:bottom w:w="80" w:type="dxa"/>
              <w:right w:w="100" w:type="dxa"/>
            </w:tcMar>
          </w:tcPr>
          <w:p w14:paraId="4A2C9B1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769</w:t>
            </w:r>
          </w:p>
        </w:tc>
        <w:tc>
          <w:tcPr>
            <w:tcW w:w="1440" w:type="dxa"/>
            <w:tcBorders>
              <w:top w:val="nil"/>
              <w:bottom w:val="single" w:sz="4" w:space="0" w:color="auto"/>
            </w:tcBorders>
            <w:tcMar>
              <w:top w:w="80" w:type="dxa"/>
              <w:left w:w="100" w:type="dxa"/>
              <w:bottom w:w="80" w:type="dxa"/>
              <w:right w:w="100" w:type="dxa"/>
            </w:tcMar>
          </w:tcPr>
          <w:p w14:paraId="2C45CC6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17.7</w:t>
            </w:r>
          </w:p>
        </w:tc>
        <w:tc>
          <w:tcPr>
            <w:tcW w:w="1800" w:type="dxa"/>
            <w:tcBorders>
              <w:top w:val="nil"/>
              <w:bottom w:val="single" w:sz="4" w:space="0" w:color="auto"/>
            </w:tcBorders>
            <w:tcMar>
              <w:top w:w="80" w:type="dxa"/>
              <w:left w:w="100" w:type="dxa"/>
              <w:bottom w:w="80" w:type="dxa"/>
              <w:right w:w="100" w:type="dxa"/>
            </w:tcMar>
          </w:tcPr>
          <w:p w14:paraId="0CBF03C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13.69 (11.26-16.12)</w:t>
            </w:r>
          </w:p>
        </w:tc>
        <w:tc>
          <w:tcPr>
            <w:tcW w:w="1890" w:type="dxa"/>
            <w:tcBorders>
              <w:top w:val="nil"/>
              <w:bottom w:val="single" w:sz="4" w:space="0" w:color="auto"/>
            </w:tcBorders>
            <w:tcMar>
              <w:top w:w="80" w:type="dxa"/>
              <w:left w:w="100" w:type="dxa"/>
              <w:bottom w:w="80" w:type="dxa"/>
              <w:right w:w="100" w:type="dxa"/>
            </w:tcMar>
          </w:tcPr>
          <w:p w14:paraId="1700AEE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10.28 (8.13-12.43)</w:t>
            </w:r>
          </w:p>
        </w:tc>
        <w:tc>
          <w:tcPr>
            <w:tcW w:w="2268" w:type="dxa"/>
            <w:tcBorders>
              <w:top w:val="nil"/>
              <w:bottom w:val="single" w:sz="4" w:space="0" w:color="auto"/>
            </w:tcBorders>
            <w:tcMar>
              <w:top w:w="80" w:type="dxa"/>
              <w:left w:w="100" w:type="dxa"/>
              <w:bottom w:w="80" w:type="dxa"/>
              <w:right w:w="100" w:type="dxa"/>
            </w:tcMar>
          </w:tcPr>
          <w:p w14:paraId="1042A3F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13.17 (10.78-15.56)</w:t>
            </w:r>
          </w:p>
        </w:tc>
      </w:tr>
      <w:tr w:rsidR="00D4726C" w:rsidRPr="00190541" w14:paraId="1CD5299B" w14:textId="77777777" w:rsidTr="00D4726C">
        <w:trPr>
          <w:jc w:val="center"/>
        </w:trPr>
        <w:tc>
          <w:tcPr>
            <w:tcW w:w="1908" w:type="dxa"/>
            <w:vMerge w:val="restart"/>
            <w:tcMar>
              <w:top w:w="80" w:type="dxa"/>
              <w:left w:w="100" w:type="dxa"/>
              <w:bottom w:w="80" w:type="dxa"/>
              <w:right w:w="100" w:type="dxa"/>
            </w:tcMar>
          </w:tcPr>
          <w:p w14:paraId="542D0484"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5E1325D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Children ever born</w:t>
            </w:r>
          </w:p>
        </w:tc>
        <w:tc>
          <w:tcPr>
            <w:tcW w:w="1404" w:type="dxa"/>
            <w:tcBorders>
              <w:top w:val="single" w:sz="4" w:space="0" w:color="auto"/>
              <w:bottom w:val="nil"/>
            </w:tcBorders>
            <w:tcMar>
              <w:top w:w="80" w:type="dxa"/>
              <w:left w:w="100" w:type="dxa"/>
              <w:bottom w:w="80" w:type="dxa"/>
              <w:right w:w="100" w:type="dxa"/>
            </w:tcMar>
          </w:tcPr>
          <w:p w14:paraId="1F9F02B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w:t>
            </w:r>
          </w:p>
        </w:tc>
        <w:tc>
          <w:tcPr>
            <w:tcW w:w="900" w:type="dxa"/>
            <w:tcBorders>
              <w:top w:val="single" w:sz="4" w:space="0" w:color="auto"/>
              <w:bottom w:val="nil"/>
            </w:tcBorders>
            <w:tcMar>
              <w:top w:w="80" w:type="dxa"/>
              <w:left w:w="100" w:type="dxa"/>
              <w:bottom w:w="80" w:type="dxa"/>
              <w:right w:w="100" w:type="dxa"/>
            </w:tcMar>
          </w:tcPr>
          <w:p w14:paraId="32390CD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1280</w:t>
            </w:r>
          </w:p>
        </w:tc>
        <w:tc>
          <w:tcPr>
            <w:tcW w:w="1440" w:type="dxa"/>
            <w:tcBorders>
              <w:top w:val="single" w:sz="4" w:space="0" w:color="auto"/>
              <w:bottom w:val="nil"/>
            </w:tcBorders>
            <w:tcMar>
              <w:top w:w="80" w:type="dxa"/>
              <w:left w:w="100" w:type="dxa"/>
              <w:bottom w:w="80" w:type="dxa"/>
              <w:right w:w="100" w:type="dxa"/>
            </w:tcMar>
          </w:tcPr>
          <w:p w14:paraId="51AF4BF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31.67</w:t>
            </w:r>
          </w:p>
        </w:tc>
        <w:tc>
          <w:tcPr>
            <w:tcW w:w="1800" w:type="dxa"/>
            <w:tcBorders>
              <w:top w:val="single" w:sz="4" w:space="0" w:color="auto"/>
              <w:bottom w:val="nil"/>
            </w:tcBorders>
            <w:tcMar>
              <w:top w:w="80" w:type="dxa"/>
              <w:left w:w="100" w:type="dxa"/>
              <w:bottom w:w="80" w:type="dxa"/>
              <w:right w:w="100" w:type="dxa"/>
            </w:tcMar>
          </w:tcPr>
          <w:p w14:paraId="4D01CF6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20.28 (18.08-22.48)</w:t>
            </w:r>
          </w:p>
        </w:tc>
        <w:tc>
          <w:tcPr>
            <w:tcW w:w="1890" w:type="dxa"/>
            <w:tcBorders>
              <w:top w:val="single" w:sz="4" w:space="0" w:color="auto"/>
              <w:bottom w:val="nil"/>
            </w:tcBorders>
            <w:tcMar>
              <w:top w:w="80" w:type="dxa"/>
              <w:left w:w="100" w:type="dxa"/>
              <w:bottom w:w="80" w:type="dxa"/>
              <w:right w:w="100" w:type="dxa"/>
            </w:tcMar>
          </w:tcPr>
          <w:p w14:paraId="597E23E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9.63 (8.01-11.24)</w:t>
            </w:r>
          </w:p>
        </w:tc>
        <w:tc>
          <w:tcPr>
            <w:tcW w:w="2268" w:type="dxa"/>
            <w:tcBorders>
              <w:top w:val="single" w:sz="4" w:space="0" w:color="auto"/>
              <w:bottom w:val="nil"/>
            </w:tcBorders>
            <w:tcMar>
              <w:top w:w="80" w:type="dxa"/>
              <w:left w:w="100" w:type="dxa"/>
              <w:bottom w:w="80" w:type="dxa"/>
              <w:right w:w="100" w:type="dxa"/>
            </w:tcMar>
          </w:tcPr>
          <w:p w14:paraId="5734BA1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19.14 (16.99-21.30)</w:t>
            </w:r>
          </w:p>
        </w:tc>
      </w:tr>
      <w:tr w:rsidR="00D4726C" w:rsidRPr="00190541" w14:paraId="7B72678E" w14:textId="77777777" w:rsidTr="00D4726C">
        <w:trPr>
          <w:jc w:val="center"/>
        </w:trPr>
        <w:tc>
          <w:tcPr>
            <w:tcW w:w="1908" w:type="dxa"/>
            <w:vMerge/>
            <w:tcMar>
              <w:top w:w="80" w:type="dxa"/>
              <w:left w:w="100" w:type="dxa"/>
              <w:bottom w:w="80" w:type="dxa"/>
              <w:right w:w="100" w:type="dxa"/>
            </w:tcMar>
          </w:tcPr>
          <w:p w14:paraId="38A9D9D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67166E8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w:t>
            </w:r>
          </w:p>
        </w:tc>
        <w:tc>
          <w:tcPr>
            <w:tcW w:w="900" w:type="dxa"/>
            <w:tcBorders>
              <w:top w:val="nil"/>
              <w:bottom w:val="nil"/>
            </w:tcBorders>
            <w:tcMar>
              <w:top w:w="80" w:type="dxa"/>
              <w:left w:w="100" w:type="dxa"/>
              <w:bottom w:w="80" w:type="dxa"/>
              <w:right w:w="100" w:type="dxa"/>
            </w:tcMar>
          </w:tcPr>
          <w:p w14:paraId="629B536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2341</w:t>
            </w:r>
          </w:p>
        </w:tc>
        <w:tc>
          <w:tcPr>
            <w:tcW w:w="1440" w:type="dxa"/>
            <w:tcBorders>
              <w:top w:val="nil"/>
              <w:bottom w:val="nil"/>
            </w:tcBorders>
            <w:tcMar>
              <w:top w:w="80" w:type="dxa"/>
              <w:left w:w="100" w:type="dxa"/>
              <w:bottom w:w="80" w:type="dxa"/>
              <w:right w:w="100" w:type="dxa"/>
            </w:tcMar>
          </w:tcPr>
          <w:p w14:paraId="7BDBD49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57.24</w:t>
            </w:r>
          </w:p>
        </w:tc>
        <w:tc>
          <w:tcPr>
            <w:tcW w:w="1800" w:type="dxa"/>
            <w:tcBorders>
              <w:top w:val="nil"/>
              <w:bottom w:val="nil"/>
            </w:tcBorders>
            <w:tcMar>
              <w:top w:w="80" w:type="dxa"/>
              <w:left w:w="100" w:type="dxa"/>
              <w:bottom w:w="80" w:type="dxa"/>
              <w:right w:w="100" w:type="dxa"/>
            </w:tcMar>
          </w:tcPr>
          <w:p w14:paraId="3B77587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22.55 (20.85-24.24)</w:t>
            </w:r>
          </w:p>
        </w:tc>
        <w:tc>
          <w:tcPr>
            <w:tcW w:w="1890" w:type="dxa"/>
            <w:tcBorders>
              <w:top w:val="nil"/>
              <w:bottom w:val="nil"/>
            </w:tcBorders>
            <w:tcMar>
              <w:top w:w="80" w:type="dxa"/>
              <w:left w:w="100" w:type="dxa"/>
              <w:bottom w:w="80" w:type="dxa"/>
              <w:right w:w="100" w:type="dxa"/>
            </w:tcMar>
          </w:tcPr>
          <w:p w14:paraId="6C8A465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11.20 (9.92-12.48)</w:t>
            </w:r>
          </w:p>
        </w:tc>
        <w:tc>
          <w:tcPr>
            <w:tcW w:w="2268" w:type="dxa"/>
            <w:tcBorders>
              <w:top w:val="nil"/>
              <w:bottom w:val="nil"/>
            </w:tcBorders>
            <w:tcMar>
              <w:top w:w="80" w:type="dxa"/>
              <w:left w:w="100" w:type="dxa"/>
              <w:bottom w:w="80" w:type="dxa"/>
              <w:right w:w="100" w:type="dxa"/>
            </w:tcMar>
          </w:tcPr>
          <w:p w14:paraId="0FBA5C4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21.79 (20.11-23.46)</w:t>
            </w:r>
          </w:p>
        </w:tc>
      </w:tr>
      <w:tr w:rsidR="00D4726C" w:rsidRPr="00190541" w14:paraId="665BD591" w14:textId="77777777" w:rsidTr="00D4726C">
        <w:trPr>
          <w:jc w:val="center"/>
        </w:trPr>
        <w:tc>
          <w:tcPr>
            <w:tcW w:w="1908" w:type="dxa"/>
            <w:vMerge/>
            <w:tcBorders>
              <w:bottom w:val="single" w:sz="4" w:space="0" w:color="auto"/>
            </w:tcBorders>
            <w:tcMar>
              <w:top w:w="80" w:type="dxa"/>
              <w:left w:w="100" w:type="dxa"/>
              <w:bottom w:w="80" w:type="dxa"/>
              <w:right w:w="100" w:type="dxa"/>
            </w:tcMar>
          </w:tcPr>
          <w:p w14:paraId="6EFB9E0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5EA850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w:t>
            </w:r>
          </w:p>
        </w:tc>
        <w:tc>
          <w:tcPr>
            <w:tcW w:w="900" w:type="dxa"/>
            <w:tcBorders>
              <w:top w:val="nil"/>
              <w:bottom w:val="single" w:sz="4" w:space="0" w:color="auto"/>
            </w:tcBorders>
            <w:tcMar>
              <w:top w:w="80" w:type="dxa"/>
              <w:left w:w="100" w:type="dxa"/>
              <w:bottom w:w="80" w:type="dxa"/>
              <w:right w:w="100" w:type="dxa"/>
            </w:tcMar>
          </w:tcPr>
          <w:p w14:paraId="50FE3B9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466</w:t>
            </w:r>
          </w:p>
        </w:tc>
        <w:tc>
          <w:tcPr>
            <w:tcW w:w="1440" w:type="dxa"/>
            <w:tcBorders>
              <w:top w:val="nil"/>
              <w:bottom w:val="single" w:sz="4" w:space="0" w:color="auto"/>
            </w:tcBorders>
            <w:tcMar>
              <w:top w:w="80" w:type="dxa"/>
              <w:left w:w="100" w:type="dxa"/>
              <w:bottom w:w="80" w:type="dxa"/>
              <w:right w:w="100" w:type="dxa"/>
            </w:tcMar>
          </w:tcPr>
          <w:p w14:paraId="4440750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11.09</w:t>
            </w:r>
          </w:p>
        </w:tc>
        <w:tc>
          <w:tcPr>
            <w:tcW w:w="1800" w:type="dxa"/>
            <w:tcBorders>
              <w:top w:val="nil"/>
              <w:bottom w:val="single" w:sz="4" w:space="0" w:color="auto"/>
            </w:tcBorders>
            <w:tcMar>
              <w:top w:w="80" w:type="dxa"/>
              <w:left w:w="100" w:type="dxa"/>
              <w:bottom w:w="80" w:type="dxa"/>
              <w:right w:w="100" w:type="dxa"/>
            </w:tcMar>
          </w:tcPr>
          <w:p w14:paraId="77D68CB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35.59 (31.24-39.94)</w:t>
            </w:r>
          </w:p>
        </w:tc>
        <w:tc>
          <w:tcPr>
            <w:tcW w:w="1890" w:type="dxa"/>
            <w:tcBorders>
              <w:top w:val="nil"/>
              <w:bottom w:val="single" w:sz="4" w:space="0" w:color="auto"/>
            </w:tcBorders>
            <w:tcMar>
              <w:top w:w="80" w:type="dxa"/>
              <w:left w:w="100" w:type="dxa"/>
              <w:bottom w:w="80" w:type="dxa"/>
              <w:right w:w="100" w:type="dxa"/>
            </w:tcMar>
          </w:tcPr>
          <w:p w14:paraId="7CE06BD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15.34 (12.07-18.62)</w:t>
            </w:r>
          </w:p>
        </w:tc>
        <w:tc>
          <w:tcPr>
            <w:tcW w:w="2268" w:type="dxa"/>
            <w:tcBorders>
              <w:top w:val="nil"/>
              <w:bottom w:val="single" w:sz="4" w:space="0" w:color="auto"/>
            </w:tcBorders>
            <w:tcMar>
              <w:top w:w="80" w:type="dxa"/>
              <w:left w:w="100" w:type="dxa"/>
              <w:bottom w:w="80" w:type="dxa"/>
              <w:right w:w="100" w:type="dxa"/>
            </w:tcMar>
          </w:tcPr>
          <w:p w14:paraId="4897105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32.98 (28.71-37.25)</w:t>
            </w:r>
          </w:p>
        </w:tc>
      </w:tr>
      <w:tr w:rsidR="00D4726C" w:rsidRPr="00190541" w14:paraId="07E3144A" w14:textId="77777777" w:rsidTr="00D4726C">
        <w:trPr>
          <w:jc w:val="center"/>
        </w:trPr>
        <w:tc>
          <w:tcPr>
            <w:tcW w:w="1908" w:type="dxa"/>
            <w:vMerge w:val="restart"/>
            <w:tcBorders>
              <w:top w:val="single" w:sz="4" w:space="0" w:color="auto"/>
              <w:bottom w:val="nil"/>
            </w:tcBorders>
            <w:tcMar>
              <w:top w:w="80" w:type="dxa"/>
              <w:left w:w="100" w:type="dxa"/>
              <w:bottom w:w="80" w:type="dxa"/>
              <w:right w:w="100" w:type="dxa"/>
            </w:tcMar>
          </w:tcPr>
          <w:p w14:paraId="6C1CF95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Number of living children</w:t>
            </w:r>
          </w:p>
          <w:p w14:paraId="2E96340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5356DE0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w:t>
            </w:r>
          </w:p>
        </w:tc>
        <w:tc>
          <w:tcPr>
            <w:tcW w:w="900" w:type="dxa"/>
            <w:tcBorders>
              <w:top w:val="single" w:sz="4" w:space="0" w:color="auto"/>
              <w:bottom w:val="nil"/>
            </w:tcBorders>
            <w:tcMar>
              <w:top w:w="80" w:type="dxa"/>
              <w:left w:w="100" w:type="dxa"/>
              <w:bottom w:w="80" w:type="dxa"/>
              <w:right w:w="100" w:type="dxa"/>
            </w:tcMar>
          </w:tcPr>
          <w:p w14:paraId="4690016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1327</w:t>
            </w:r>
          </w:p>
        </w:tc>
        <w:tc>
          <w:tcPr>
            <w:tcW w:w="1440" w:type="dxa"/>
            <w:tcBorders>
              <w:top w:val="single" w:sz="4" w:space="0" w:color="auto"/>
              <w:bottom w:val="nil"/>
            </w:tcBorders>
            <w:tcMar>
              <w:top w:w="80" w:type="dxa"/>
              <w:left w:w="100" w:type="dxa"/>
              <w:bottom w:w="80" w:type="dxa"/>
              <w:right w:w="100" w:type="dxa"/>
            </w:tcMar>
          </w:tcPr>
          <w:p w14:paraId="1D922D2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32.68</w:t>
            </w:r>
          </w:p>
        </w:tc>
        <w:tc>
          <w:tcPr>
            <w:tcW w:w="1800" w:type="dxa"/>
            <w:tcBorders>
              <w:top w:val="single" w:sz="4" w:space="0" w:color="auto"/>
              <w:bottom w:val="nil"/>
            </w:tcBorders>
            <w:tcMar>
              <w:top w:w="80" w:type="dxa"/>
              <w:left w:w="100" w:type="dxa"/>
              <w:bottom w:w="80" w:type="dxa"/>
              <w:right w:w="100" w:type="dxa"/>
            </w:tcMar>
          </w:tcPr>
          <w:p w14:paraId="0BDBD4A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20.36 (18.19-22.52)</w:t>
            </w:r>
          </w:p>
        </w:tc>
        <w:tc>
          <w:tcPr>
            <w:tcW w:w="1890" w:type="dxa"/>
            <w:tcBorders>
              <w:top w:val="single" w:sz="4" w:space="0" w:color="auto"/>
              <w:bottom w:val="nil"/>
            </w:tcBorders>
            <w:tcMar>
              <w:top w:w="80" w:type="dxa"/>
              <w:left w:w="100" w:type="dxa"/>
              <w:bottom w:w="80" w:type="dxa"/>
              <w:right w:w="100" w:type="dxa"/>
            </w:tcMar>
          </w:tcPr>
          <w:p w14:paraId="0B79616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9.84 (8.24-11.44)</w:t>
            </w:r>
          </w:p>
        </w:tc>
        <w:tc>
          <w:tcPr>
            <w:tcW w:w="2268" w:type="dxa"/>
            <w:tcBorders>
              <w:top w:val="single" w:sz="4" w:space="0" w:color="auto"/>
              <w:bottom w:val="nil"/>
            </w:tcBorders>
            <w:tcMar>
              <w:top w:w="80" w:type="dxa"/>
              <w:left w:w="100" w:type="dxa"/>
              <w:bottom w:w="80" w:type="dxa"/>
              <w:right w:w="100" w:type="dxa"/>
            </w:tcMar>
          </w:tcPr>
          <w:p w14:paraId="4A99C33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19.48 (17.35-21.61)</w:t>
            </w:r>
          </w:p>
        </w:tc>
      </w:tr>
      <w:tr w:rsidR="00D4726C" w:rsidRPr="00190541" w14:paraId="67B6F968" w14:textId="77777777" w:rsidTr="00D4726C">
        <w:trPr>
          <w:jc w:val="center"/>
        </w:trPr>
        <w:tc>
          <w:tcPr>
            <w:tcW w:w="1908" w:type="dxa"/>
            <w:vMerge/>
            <w:tcBorders>
              <w:top w:val="nil"/>
              <w:bottom w:val="nil"/>
            </w:tcBorders>
            <w:tcMar>
              <w:top w:w="80" w:type="dxa"/>
              <w:left w:w="100" w:type="dxa"/>
              <w:bottom w:w="80" w:type="dxa"/>
              <w:right w:w="100" w:type="dxa"/>
            </w:tcMar>
          </w:tcPr>
          <w:p w14:paraId="2D8DFF4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3B87EB1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w:t>
            </w:r>
          </w:p>
        </w:tc>
        <w:tc>
          <w:tcPr>
            <w:tcW w:w="900" w:type="dxa"/>
            <w:tcBorders>
              <w:top w:val="nil"/>
              <w:bottom w:val="nil"/>
            </w:tcBorders>
            <w:tcMar>
              <w:top w:w="80" w:type="dxa"/>
              <w:left w:w="100" w:type="dxa"/>
              <w:bottom w:w="80" w:type="dxa"/>
              <w:right w:w="100" w:type="dxa"/>
            </w:tcMar>
          </w:tcPr>
          <w:p w14:paraId="68529B1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2386</w:t>
            </w:r>
          </w:p>
        </w:tc>
        <w:tc>
          <w:tcPr>
            <w:tcW w:w="1440" w:type="dxa"/>
            <w:tcBorders>
              <w:top w:val="nil"/>
              <w:bottom w:val="nil"/>
            </w:tcBorders>
            <w:tcMar>
              <w:top w:w="80" w:type="dxa"/>
              <w:left w:w="100" w:type="dxa"/>
              <w:bottom w:w="80" w:type="dxa"/>
              <w:right w:w="100" w:type="dxa"/>
            </w:tcMar>
          </w:tcPr>
          <w:p w14:paraId="44146AA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58.44</w:t>
            </w:r>
          </w:p>
        </w:tc>
        <w:tc>
          <w:tcPr>
            <w:tcW w:w="1800" w:type="dxa"/>
            <w:tcBorders>
              <w:top w:val="nil"/>
              <w:bottom w:val="nil"/>
            </w:tcBorders>
            <w:tcMar>
              <w:top w:w="80" w:type="dxa"/>
              <w:left w:w="100" w:type="dxa"/>
              <w:bottom w:w="80" w:type="dxa"/>
              <w:right w:w="100" w:type="dxa"/>
            </w:tcMar>
          </w:tcPr>
          <w:p w14:paraId="5E4BF2A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23.06 (21.37-24.76)</w:t>
            </w:r>
          </w:p>
        </w:tc>
        <w:tc>
          <w:tcPr>
            <w:tcW w:w="1890" w:type="dxa"/>
            <w:tcBorders>
              <w:top w:val="nil"/>
              <w:bottom w:val="nil"/>
            </w:tcBorders>
            <w:tcMar>
              <w:top w:w="80" w:type="dxa"/>
              <w:left w:w="100" w:type="dxa"/>
              <w:bottom w:w="80" w:type="dxa"/>
              <w:right w:w="100" w:type="dxa"/>
            </w:tcMar>
          </w:tcPr>
          <w:p w14:paraId="22A847F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11.32 (10.05-12.60)</w:t>
            </w:r>
          </w:p>
        </w:tc>
        <w:tc>
          <w:tcPr>
            <w:tcW w:w="2268" w:type="dxa"/>
            <w:tcBorders>
              <w:top w:val="nil"/>
              <w:bottom w:val="nil"/>
            </w:tcBorders>
            <w:tcMar>
              <w:top w:w="80" w:type="dxa"/>
              <w:left w:w="100" w:type="dxa"/>
              <w:bottom w:w="80" w:type="dxa"/>
              <w:right w:w="100" w:type="dxa"/>
            </w:tcMar>
          </w:tcPr>
          <w:p w14:paraId="2CDE503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22.14 (20.48-23.81)</w:t>
            </w:r>
          </w:p>
        </w:tc>
      </w:tr>
      <w:tr w:rsidR="00D4726C" w:rsidRPr="00190541" w14:paraId="06E731E3" w14:textId="77777777" w:rsidTr="00D4726C">
        <w:trPr>
          <w:jc w:val="center"/>
        </w:trPr>
        <w:tc>
          <w:tcPr>
            <w:tcW w:w="1908" w:type="dxa"/>
            <w:vMerge/>
            <w:tcBorders>
              <w:top w:val="nil"/>
              <w:bottom w:val="single" w:sz="4" w:space="0" w:color="auto"/>
            </w:tcBorders>
            <w:tcMar>
              <w:top w:w="80" w:type="dxa"/>
              <w:left w:w="100" w:type="dxa"/>
              <w:bottom w:w="80" w:type="dxa"/>
              <w:right w:w="100" w:type="dxa"/>
            </w:tcMar>
          </w:tcPr>
          <w:p w14:paraId="718AFEEB"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7C626C0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w:t>
            </w:r>
          </w:p>
        </w:tc>
        <w:tc>
          <w:tcPr>
            <w:tcW w:w="900" w:type="dxa"/>
            <w:tcBorders>
              <w:top w:val="nil"/>
              <w:bottom w:val="single" w:sz="4" w:space="0" w:color="auto"/>
            </w:tcBorders>
            <w:tcMar>
              <w:top w:w="80" w:type="dxa"/>
              <w:left w:w="100" w:type="dxa"/>
              <w:bottom w:w="80" w:type="dxa"/>
              <w:right w:w="100" w:type="dxa"/>
            </w:tcMar>
          </w:tcPr>
          <w:p w14:paraId="66D7A06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374</w:t>
            </w:r>
          </w:p>
        </w:tc>
        <w:tc>
          <w:tcPr>
            <w:tcW w:w="1440" w:type="dxa"/>
            <w:tcBorders>
              <w:top w:val="nil"/>
              <w:bottom w:val="single" w:sz="4" w:space="0" w:color="auto"/>
            </w:tcBorders>
            <w:tcMar>
              <w:top w:w="80" w:type="dxa"/>
              <w:left w:w="100" w:type="dxa"/>
              <w:bottom w:w="80" w:type="dxa"/>
              <w:right w:w="100" w:type="dxa"/>
            </w:tcMar>
          </w:tcPr>
          <w:p w14:paraId="7931C1D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8.88</w:t>
            </w:r>
          </w:p>
        </w:tc>
        <w:tc>
          <w:tcPr>
            <w:tcW w:w="1800" w:type="dxa"/>
            <w:tcBorders>
              <w:top w:val="nil"/>
              <w:bottom w:val="single" w:sz="4" w:space="0" w:color="auto"/>
            </w:tcBorders>
            <w:tcMar>
              <w:top w:w="80" w:type="dxa"/>
              <w:left w:w="100" w:type="dxa"/>
              <w:bottom w:w="80" w:type="dxa"/>
              <w:right w:w="100" w:type="dxa"/>
            </w:tcMar>
          </w:tcPr>
          <w:p w14:paraId="04E581C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35.39 (30.54-40.24)</w:t>
            </w:r>
          </w:p>
        </w:tc>
        <w:tc>
          <w:tcPr>
            <w:tcW w:w="1890" w:type="dxa"/>
            <w:tcBorders>
              <w:top w:val="nil"/>
              <w:bottom w:val="single" w:sz="4" w:space="0" w:color="auto"/>
            </w:tcBorders>
            <w:tcMar>
              <w:top w:w="80" w:type="dxa"/>
              <w:left w:w="100" w:type="dxa"/>
              <w:bottom w:w="80" w:type="dxa"/>
              <w:right w:w="100" w:type="dxa"/>
            </w:tcMar>
          </w:tcPr>
          <w:p w14:paraId="73B0D67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14.96 (11.34-18.57)</w:t>
            </w:r>
          </w:p>
        </w:tc>
        <w:tc>
          <w:tcPr>
            <w:tcW w:w="2268" w:type="dxa"/>
            <w:tcBorders>
              <w:top w:val="nil"/>
              <w:bottom w:val="single" w:sz="4" w:space="0" w:color="auto"/>
            </w:tcBorders>
            <w:tcMar>
              <w:top w:w="80" w:type="dxa"/>
              <w:left w:w="100" w:type="dxa"/>
              <w:bottom w:w="80" w:type="dxa"/>
              <w:right w:w="100" w:type="dxa"/>
            </w:tcMar>
          </w:tcPr>
          <w:p w14:paraId="6220298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32.48 (27.74-37.23)</w:t>
            </w:r>
          </w:p>
        </w:tc>
      </w:tr>
      <w:tr w:rsidR="00D4726C" w:rsidRPr="00190541" w14:paraId="40CEEE09" w14:textId="77777777" w:rsidTr="00D4726C">
        <w:trPr>
          <w:jc w:val="center"/>
        </w:trPr>
        <w:tc>
          <w:tcPr>
            <w:tcW w:w="1908" w:type="dxa"/>
            <w:vMerge w:val="restart"/>
            <w:tcBorders>
              <w:top w:val="single" w:sz="4" w:space="0" w:color="auto"/>
            </w:tcBorders>
            <w:tcMar>
              <w:top w:w="80" w:type="dxa"/>
              <w:left w:w="100" w:type="dxa"/>
              <w:bottom w:w="80" w:type="dxa"/>
              <w:right w:w="100" w:type="dxa"/>
            </w:tcMar>
          </w:tcPr>
          <w:p w14:paraId="6E718A4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lastRenderedPageBreak/>
              <w:t>Currently pregnant</w:t>
            </w:r>
          </w:p>
          <w:p w14:paraId="14D1FA0B"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5672396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77113A9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3901</w:t>
            </w:r>
          </w:p>
        </w:tc>
        <w:tc>
          <w:tcPr>
            <w:tcW w:w="1440" w:type="dxa"/>
            <w:tcBorders>
              <w:top w:val="single" w:sz="4" w:space="0" w:color="auto"/>
              <w:bottom w:val="nil"/>
            </w:tcBorders>
            <w:tcMar>
              <w:top w:w="80" w:type="dxa"/>
              <w:left w:w="100" w:type="dxa"/>
              <w:bottom w:w="80" w:type="dxa"/>
              <w:right w:w="100" w:type="dxa"/>
            </w:tcMar>
          </w:tcPr>
          <w:p w14:paraId="6B00F38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95.2</w:t>
            </w:r>
          </w:p>
        </w:tc>
        <w:tc>
          <w:tcPr>
            <w:tcW w:w="1800" w:type="dxa"/>
            <w:tcBorders>
              <w:top w:val="single" w:sz="4" w:space="0" w:color="auto"/>
              <w:bottom w:val="nil"/>
            </w:tcBorders>
            <w:tcMar>
              <w:top w:w="80" w:type="dxa"/>
              <w:left w:w="100" w:type="dxa"/>
              <w:bottom w:w="80" w:type="dxa"/>
              <w:right w:w="100" w:type="dxa"/>
            </w:tcMar>
          </w:tcPr>
          <w:p w14:paraId="1E8BE2C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23.13 (21.81-24.46)</w:t>
            </w:r>
          </w:p>
        </w:tc>
        <w:tc>
          <w:tcPr>
            <w:tcW w:w="1890" w:type="dxa"/>
            <w:tcBorders>
              <w:top w:val="single" w:sz="4" w:space="0" w:color="auto"/>
              <w:bottom w:val="nil"/>
            </w:tcBorders>
            <w:tcMar>
              <w:top w:w="80" w:type="dxa"/>
              <w:left w:w="100" w:type="dxa"/>
              <w:bottom w:w="80" w:type="dxa"/>
              <w:right w:w="100" w:type="dxa"/>
            </w:tcMar>
          </w:tcPr>
          <w:p w14:paraId="7786D60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11.22 (10.23-12.21)</w:t>
            </w:r>
          </w:p>
        </w:tc>
        <w:tc>
          <w:tcPr>
            <w:tcW w:w="2268" w:type="dxa"/>
            <w:tcBorders>
              <w:top w:val="single" w:sz="4" w:space="0" w:color="auto"/>
              <w:bottom w:val="nil"/>
            </w:tcBorders>
            <w:tcMar>
              <w:top w:w="80" w:type="dxa"/>
              <w:left w:w="100" w:type="dxa"/>
              <w:bottom w:w="80" w:type="dxa"/>
              <w:right w:w="100" w:type="dxa"/>
            </w:tcMar>
          </w:tcPr>
          <w:p w14:paraId="0ACEF66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21.96 (20.66-23.26)</w:t>
            </w:r>
          </w:p>
        </w:tc>
      </w:tr>
      <w:tr w:rsidR="00D4726C" w:rsidRPr="00190541" w14:paraId="4BF5F8E7" w14:textId="77777777" w:rsidTr="00D4726C">
        <w:trPr>
          <w:jc w:val="center"/>
        </w:trPr>
        <w:tc>
          <w:tcPr>
            <w:tcW w:w="1908" w:type="dxa"/>
            <w:vMerge/>
            <w:tcMar>
              <w:top w:w="80" w:type="dxa"/>
              <w:left w:w="100" w:type="dxa"/>
              <w:bottom w:w="80" w:type="dxa"/>
              <w:right w:w="100" w:type="dxa"/>
            </w:tcMar>
          </w:tcPr>
          <w:p w14:paraId="5D8EA05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3AA17F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6F669AA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186</w:t>
            </w:r>
          </w:p>
        </w:tc>
        <w:tc>
          <w:tcPr>
            <w:tcW w:w="1440" w:type="dxa"/>
            <w:tcBorders>
              <w:top w:val="nil"/>
              <w:bottom w:val="single" w:sz="4" w:space="0" w:color="auto"/>
            </w:tcBorders>
            <w:tcMar>
              <w:top w:w="80" w:type="dxa"/>
              <w:left w:w="100" w:type="dxa"/>
              <w:bottom w:w="80" w:type="dxa"/>
              <w:right w:w="100" w:type="dxa"/>
            </w:tcMar>
          </w:tcPr>
          <w:p w14:paraId="4E47C16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4.8</w:t>
            </w:r>
          </w:p>
        </w:tc>
        <w:tc>
          <w:tcPr>
            <w:tcW w:w="1800" w:type="dxa"/>
            <w:tcBorders>
              <w:top w:val="nil"/>
              <w:bottom w:val="single" w:sz="4" w:space="0" w:color="auto"/>
            </w:tcBorders>
            <w:tcMar>
              <w:top w:w="80" w:type="dxa"/>
              <w:left w:w="100" w:type="dxa"/>
              <w:bottom w:w="80" w:type="dxa"/>
              <w:right w:w="100" w:type="dxa"/>
            </w:tcMar>
          </w:tcPr>
          <w:p w14:paraId="31D4347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26.08 (19.77-32.38)</w:t>
            </w:r>
          </w:p>
        </w:tc>
        <w:tc>
          <w:tcPr>
            <w:tcW w:w="1890" w:type="dxa"/>
            <w:tcBorders>
              <w:top w:val="nil"/>
              <w:bottom w:val="single" w:sz="4" w:space="0" w:color="auto"/>
            </w:tcBorders>
            <w:tcMar>
              <w:top w:w="80" w:type="dxa"/>
              <w:left w:w="100" w:type="dxa"/>
              <w:bottom w:w="80" w:type="dxa"/>
              <w:right w:w="100" w:type="dxa"/>
            </w:tcMar>
          </w:tcPr>
          <w:p w14:paraId="34ED5FB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9.93 (5.63-14.23)</w:t>
            </w:r>
          </w:p>
        </w:tc>
        <w:tc>
          <w:tcPr>
            <w:tcW w:w="2268" w:type="dxa"/>
            <w:tcBorders>
              <w:top w:val="nil"/>
              <w:bottom w:val="single" w:sz="4" w:space="0" w:color="auto"/>
            </w:tcBorders>
            <w:tcMar>
              <w:top w:w="80" w:type="dxa"/>
              <w:left w:w="100" w:type="dxa"/>
              <w:bottom w:w="80" w:type="dxa"/>
              <w:right w:w="100" w:type="dxa"/>
            </w:tcMar>
          </w:tcPr>
          <w:p w14:paraId="117EE3C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26.71 (20.35-33.07)</w:t>
            </w:r>
          </w:p>
        </w:tc>
      </w:tr>
      <w:tr w:rsidR="00D4726C" w:rsidRPr="00190541" w14:paraId="443ACB6E" w14:textId="77777777" w:rsidTr="00D4726C">
        <w:trPr>
          <w:jc w:val="center"/>
        </w:trPr>
        <w:tc>
          <w:tcPr>
            <w:tcW w:w="1908" w:type="dxa"/>
            <w:vMerge w:val="restart"/>
            <w:tcMar>
              <w:top w:w="80" w:type="dxa"/>
              <w:left w:w="100" w:type="dxa"/>
              <w:bottom w:w="80" w:type="dxa"/>
              <w:right w:w="100" w:type="dxa"/>
            </w:tcMar>
          </w:tcPr>
          <w:p w14:paraId="365A900F"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4B5556A1"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23E94DC2"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r w:rsidRPr="00190541">
              <w:rPr>
                <w:rFonts w:ascii="Times New Roman" w:eastAsia="MS Mincho" w:hAnsi="Times New Roman" w:cs="Times New Roman"/>
                <w:b/>
                <w:color w:val="000000"/>
                <w:sz w:val="20"/>
                <w:szCs w:val="20"/>
                <w:lang w:val="en-US"/>
              </w:rPr>
              <w:t>Wealth index</w:t>
            </w:r>
          </w:p>
          <w:p w14:paraId="4858DB3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single" w:sz="4" w:space="0" w:color="auto"/>
              <w:bottom w:val="nil"/>
            </w:tcBorders>
            <w:tcMar>
              <w:top w:w="80" w:type="dxa"/>
              <w:left w:w="100" w:type="dxa"/>
              <w:bottom w:w="80" w:type="dxa"/>
              <w:right w:w="100" w:type="dxa"/>
            </w:tcMar>
          </w:tcPr>
          <w:p w14:paraId="13DE178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Poor</w:t>
            </w:r>
          </w:p>
        </w:tc>
        <w:tc>
          <w:tcPr>
            <w:tcW w:w="900" w:type="dxa"/>
            <w:tcBorders>
              <w:top w:val="single" w:sz="4" w:space="0" w:color="auto"/>
              <w:bottom w:val="nil"/>
            </w:tcBorders>
            <w:tcMar>
              <w:top w:w="80" w:type="dxa"/>
              <w:left w:w="100" w:type="dxa"/>
              <w:bottom w:w="80" w:type="dxa"/>
              <w:right w:w="100" w:type="dxa"/>
            </w:tcMar>
          </w:tcPr>
          <w:p w14:paraId="4A3A8F3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1683</w:t>
            </w:r>
          </w:p>
        </w:tc>
        <w:tc>
          <w:tcPr>
            <w:tcW w:w="1440" w:type="dxa"/>
            <w:tcBorders>
              <w:top w:val="single" w:sz="4" w:space="0" w:color="auto"/>
              <w:bottom w:val="nil"/>
            </w:tcBorders>
            <w:tcMar>
              <w:top w:w="80" w:type="dxa"/>
              <w:left w:w="100" w:type="dxa"/>
              <w:bottom w:w="80" w:type="dxa"/>
              <w:right w:w="100" w:type="dxa"/>
            </w:tcMar>
          </w:tcPr>
          <w:p w14:paraId="4395B2C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41.03</w:t>
            </w:r>
          </w:p>
        </w:tc>
        <w:tc>
          <w:tcPr>
            <w:tcW w:w="1800" w:type="dxa"/>
            <w:tcBorders>
              <w:top w:val="single" w:sz="4" w:space="0" w:color="auto"/>
              <w:bottom w:val="nil"/>
            </w:tcBorders>
            <w:tcMar>
              <w:top w:w="80" w:type="dxa"/>
              <w:left w:w="100" w:type="dxa"/>
              <w:bottom w:w="80" w:type="dxa"/>
              <w:right w:w="100" w:type="dxa"/>
            </w:tcMar>
          </w:tcPr>
          <w:p w14:paraId="60F98A0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30.58 (28.38-32.78)</w:t>
            </w:r>
          </w:p>
        </w:tc>
        <w:tc>
          <w:tcPr>
            <w:tcW w:w="1890" w:type="dxa"/>
            <w:tcBorders>
              <w:top w:val="single" w:sz="4" w:space="0" w:color="auto"/>
              <w:bottom w:val="nil"/>
            </w:tcBorders>
            <w:tcMar>
              <w:top w:w="80" w:type="dxa"/>
              <w:left w:w="100" w:type="dxa"/>
              <w:bottom w:w="80" w:type="dxa"/>
              <w:right w:w="100" w:type="dxa"/>
            </w:tcMar>
          </w:tcPr>
          <w:p w14:paraId="6030749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12.90 (11.30-14.50)</w:t>
            </w:r>
          </w:p>
        </w:tc>
        <w:tc>
          <w:tcPr>
            <w:tcW w:w="2268" w:type="dxa"/>
            <w:tcBorders>
              <w:top w:val="single" w:sz="4" w:space="0" w:color="auto"/>
              <w:bottom w:val="nil"/>
            </w:tcBorders>
            <w:tcMar>
              <w:top w:w="80" w:type="dxa"/>
              <w:left w:w="100" w:type="dxa"/>
              <w:bottom w:w="80" w:type="dxa"/>
              <w:right w:w="100" w:type="dxa"/>
            </w:tcMar>
          </w:tcPr>
          <w:p w14:paraId="3DF6E84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29.19 (27.02-31.36)</w:t>
            </w:r>
          </w:p>
        </w:tc>
      </w:tr>
      <w:tr w:rsidR="00D4726C" w:rsidRPr="00190541" w14:paraId="6C5B20EB" w14:textId="77777777" w:rsidTr="00D4726C">
        <w:trPr>
          <w:jc w:val="center"/>
        </w:trPr>
        <w:tc>
          <w:tcPr>
            <w:tcW w:w="1908" w:type="dxa"/>
            <w:vMerge/>
            <w:tcMar>
              <w:top w:w="80" w:type="dxa"/>
              <w:left w:w="100" w:type="dxa"/>
              <w:bottom w:w="80" w:type="dxa"/>
              <w:right w:w="100" w:type="dxa"/>
            </w:tcMar>
          </w:tcPr>
          <w:p w14:paraId="1E9B25A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4100910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Middle</w:t>
            </w:r>
          </w:p>
        </w:tc>
        <w:tc>
          <w:tcPr>
            <w:tcW w:w="900" w:type="dxa"/>
            <w:tcBorders>
              <w:top w:val="nil"/>
              <w:bottom w:val="nil"/>
            </w:tcBorders>
            <w:tcMar>
              <w:top w:w="80" w:type="dxa"/>
              <w:left w:w="100" w:type="dxa"/>
              <w:bottom w:w="80" w:type="dxa"/>
              <w:right w:w="100" w:type="dxa"/>
            </w:tcMar>
          </w:tcPr>
          <w:p w14:paraId="4DC94C3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822</w:t>
            </w:r>
          </w:p>
        </w:tc>
        <w:tc>
          <w:tcPr>
            <w:tcW w:w="1440" w:type="dxa"/>
            <w:tcBorders>
              <w:top w:val="nil"/>
              <w:bottom w:val="nil"/>
            </w:tcBorders>
            <w:tcMar>
              <w:top w:w="80" w:type="dxa"/>
              <w:left w:w="100" w:type="dxa"/>
              <w:bottom w:w="80" w:type="dxa"/>
              <w:right w:w="100" w:type="dxa"/>
            </w:tcMar>
          </w:tcPr>
          <w:p w14:paraId="3E7E493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20.84</w:t>
            </w:r>
          </w:p>
        </w:tc>
        <w:tc>
          <w:tcPr>
            <w:tcW w:w="1800" w:type="dxa"/>
            <w:tcBorders>
              <w:top w:val="nil"/>
              <w:bottom w:val="nil"/>
            </w:tcBorders>
            <w:tcMar>
              <w:top w:w="80" w:type="dxa"/>
              <w:left w:w="100" w:type="dxa"/>
              <w:bottom w:w="80" w:type="dxa"/>
              <w:right w:w="100" w:type="dxa"/>
            </w:tcMar>
          </w:tcPr>
          <w:p w14:paraId="0DCC0F1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21.63 (18.82-24.45)</w:t>
            </w:r>
          </w:p>
        </w:tc>
        <w:tc>
          <w:tcPr>
            <w:tcW w:w="1890" w:type="dxa"/>
            <w:tcBorders>
              <w:top w:val="nil"/>
              <w:bottom w:val="nil"/>
            </w:tcBorders>
            <w:tcMar>
              <w:top w:w="80" w:type="dxa"/>
              <w:left w:w="100" w:type="dxa"/>
              <w:bottom w:w="80" w:type="dxa"/>
              <w:right w:w="100" w:type="dxa"/>
            </w:tcMar>
          </w:tcPr>
          <w:p w14:paraId="686B90B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10.28 (8.20-12.36)</w:t>
            </w:r>
          </w:p>
        </w:tc>
        <w:tc>
          <w:tcPr>
            <w:tcW w:w="2268" w:type="dxa"/>
            <w:tcBorders>
              <w:top w:val="nil"/>
              <w:bottom w:val="nil"/>
            </w:tcBorders>
            <w:tcMar>
              <w:top w:w="80" w:type="dxa"/>
              <w:left w:w="100" w:type="dxa"/>
              <w:bottom w:w="80" w:type="dxa"/>
              <w:right w:w="100" w:type="dxa"/>
            </w:tcMar>
          </w:tcPr>
          <w:p w14:paraId="019C830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21.46 (18.65-24.27)</w:t>
            </w:r>
          </w:p>
        </w:tc>
      </w:tr>
      <w:tr w:rsidR="00D4726C" w:rsidRPr="00190541" w14:paraId="1D87773B" w14:textId="77777777" w:rsidTr="00D4726C">
        <w:trPr>
          <w:jc w:val="center"/>
        </w:trPr>
        <w:tc>
          <w:tcPr>
            <w:tcW w:w="1908" w:type="dxa"/>
            <w:vMerge/>
            <w:tcMar>
              <w:top w:w="80" w:type="dxa"/>
              <w:left w:w="100" w:type="dxa"/>
              <w:bottom w:w="80" w:type="dxa"/>
              <w:right w:w="100" w:type="dxa"/>
            </w:tcMar>
          </w:tcPr>
          <w:p w14:paraId="7F0AC9D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5BEEF74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Rich</w:t>
            </w:r>
          </w:p>
        </w:tc>
        <w:tc>
          <w:tcPr>
            <w:tcW w:w="900" w:type="dxa"/>
            <w:tcBorders>
              <w:top w:val="nil"/>
              <w:bottom w:val="single" w:sz="4" w:space="0" w:color="auto"/>
            </w:tcBorders>
            <w:tcMar>
              <w:top w:w="80" w:type="dxa"/>
              <w:left w:w="100" w:type="dxa"/>
              <w:bottom w:w="80" w:type="dxa"/>
              <w:right w:w="100" w:type="dxa"/>
            </w:tcMar>
          </w:tcPr>
          <w:p w14:paraId="7991507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1582</w:t>
            </w:r>
          </w:p>
        </w:tc>
        <w:tc>
          <w:tcPr>
            <w:tcW w:w="1440" w:type="dxa"/>
            <w:tcBorders>
              <w:top w:val="nil"/>
              <w:bottom w:val="single" w:sz="4" w:space="0" w:color="auto"/>
            </w:tcBorders>
            <w:tcMar>
              <w:top w:w="80" w:type="dxa"/>
              <w:left w:w="100" w:type="dxa"/>
              <w:bottom w:w="80" w:type="dxa"/>
              <w:right w:w="100" w:type="dxa"/>
            </w:tcMar>
          </w:tcPr>
          <w:p w14:paraId="56C8876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38.13</w:t>
            </w:r>
          </w:p>
        </w:tc>
        <w:tc>
          <w:tcPr>
            <w:tcW w:w="1800" w:type="dxa"/>
            <w:tcBorders>
              <w:top w:val="nil"/>
              <w:bottom w:val="single" w:sz="4" w:space="0" w:color="auto"/>
            </w:tcBorders>
            <w:tcMar>
              <w:top w:w="80" w:type="dxa"/>
              <w:left w:w="100" w:type="dxa"/>
              <w:bottom w:w="80" w:type="dxa"/>
              <w:right w:w="100" w:type="dxa"/>
            </w:tcMar>
          </w:tcPr>
          <w:p w14:paraId="65FF274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16.32 (14.50-18.14)</w:t>
            </w:r>
          </w:p>
        </w:tc>
        <w:tc>
          <w:tcPr>
            <w:tcW w:w="1890" w:type="dxa"/>
            <w:tcBorders>
              <w:top w:val="nil"/>
              <w:bottom w:val="single" w:sz="4" w:space="0" w:color="auto"/>
            </w:tcBorders>
            <w:tcMar>
              <w:top w:w="80" w:type="dxa"/>
              <w:left w:w="100" w:type="dxa"/>
              <w:bottom w:w="80" w:type="dxa"/>
              <w:right w:w="100" w:type="dxa"/>
            </w:tcMar>
          </w:tcPr>
          <w:p w14:paraId="0893873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9.78 (8.31-11.24)</w:t>
            </w:r>
          </w:p>
        </w:tc>
        <w:tc>
          <w:tcPr>
            <w:tcW w:w="2268" w:type="dxa"/>
            <w:tcBorders>
              <w:top w:val="nil"/>
              <w:bottom w:val="single" w:sz="4" w:space="0" w:color="auto"/>
            </w:tcBorders>
            <w:tcMar>
              <w:top w:w="80" w:type="dxa"/>
              <w:left w:w="100" w:type="dxa"/>
              <w:bottom w:w="80" w:type="dxa"/>
              <w:right w:w="100" w:type="dxa"/>
            </w:tcMar>
          </w:tcPr>
          <w:p w14:paraId="1EB8404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15.06 (13.30-16.82)</w:t>
            </w:r>
          </w:p>
        </w:tc>
      </w:tr>
      <w:tr w:rsidR="00D4726C" w:rsidRPr="00190541" w14:paraId="0D5B56C0" w14:textId="77777777" w:rsidTr="00D4726C">
        <w:trPr>
          <w:jc w:val="center"/>
        </w:trPr>
        <w:tc>
          <w:tcPr>
            <w:tcW w:w="1908" w:type="dxa"/>
            <w:vMerge w:val="restart"/>
            <w:tcMar>
              <w:top w:w="80" w:type="dxa"/>
              <w:left w:w="100" w:type="dxa"/>
              <w:bottom w:w="80" w:type="dxa"/>
              <w:right w:w="100" w:type="dxa"/>
            </w:tcMar>
          </w:tcPr>
          <w:p w14:paraId="70F5E12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Source of drinking water</w:t>
            </w:r>
          </w:p>
        </w:tc>
        <w:tc>
          <w:tcPr>
            <w:tcW w:w="1404" w:type="dxa"/>
            <w:tcBorders>
              <w:top w:val="single" w:sz="4" w:space="0" w:color="auto"/>
              <w:bottom w:val="nil"/>
            </w:tcBorders>
            <w:tcMar>
              <w:top w:w="80" w:type="dxa"/>
              <w:left w:w="100" w:type="dxa"/>
              <w:bottom w:w="80" w:type="dxa"/>
              <w:right w:w="100" w:type="dxa"/>
            </w:tcMar>
          </w:tcPr>
          <w:p w14:paraId="23CC9E3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7BDF862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441</w:t>
            </w:r>
          </w:p>
        </w:tc>
        <w:tc>
          <w:tcPr>
            <w:tcW w:w="1440" w:type="dxa"/>
            <w:tcBorders>
              <w:top w:val="single" w:sz="4" w:space="0" w:color="auto"/>
              <w:bottom w:val="nil"/>
            </w:tcBorders>
            <w:tcMar>
              <w:top w:w="80" w:type="dxa"/>
              <w:left w:w="100" w:type="dxa"/>
              <w:bottom w:w="80" w:type="dxa"/>
              <w:right w:w="100" w:type="dxa"/>
            </w:tcMar>
          </w:tcPr>
          <w:p w14:paraId="492AEAB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10.27</w:t>
            </w:r>
          </w:p>
        </w:tc>
        <w:tc>
          <w:tcPr>
            <w:tcW w:w="1800" w:type="dxa"/>
            <w:tcBorders>
              <w:top w:val="single" w:sz="4" w:space="0" w:color="auto"/>
              <w:bottom w:val="nil"/>
            </w:tcBorders>
            <w:tcMar>
              <w:top w:w="80" w:type="dxa"/>
              <w:left w:w="100" w:type="dxa"/>
              <w:bottom w:w="80" w:type="dxa"/>
              <w:right w:w="100" w:type="dxa"/>
            </w:tcMar>
          </w:tcPr>
          <w:p w14:paraId="0E7AAF2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23.31 (19.37-27.26)</w:t>
            </w:r>
          </w:p>
        </w:tc>
        <w:tc>
          <w:tcPr>
            <w:tcW w:w="1890" w:type="dxa"/>
            <w:tcBorders>
              <w:top w:val="single" w:sz="4" w:space="0" w:color="auto"/>
              <w:bottom w:val="nil"/>
            </w:tcBorders>
            <w:tcMar>
              <w:top w:w="80" w:type="dxa"/>
              <w:left w:w="100" w:type="dxa"/>
              <w:bottom w:w="80" w:type="dxa"/>
              <w:right w:w="100" w:type="dxa"/>
            </w:tcMar>
          </w:tcPr>
          <w:p w14:paraId="139ECBC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12.37 (9.30-15.45)</w:t>
            </w:r>
          </w:p>
        </w:tc>
        <w:tc>
          <w:tcPr>
            <w:tcW w:w="2268" w:type="dxa"/>
            <w:tcBorders>
              <w:top w:val="single" w:sz="4" w:space="0" w:color="auto"/>
              <w:bottom w:val="nil"/>
            </w:tcBorders>
            <w:tcMar>
              <w:top w:w="80" w:type="dxa"/>
              <w:left w:w="100" w:type="dxa"/>
              <w:bottom w:w="80" w:type="dxa"/>
              <w:right w:w="100" w:type="dxa"/>
            </w:tcMar>
          </w:tcPr>
          <w:p w14:paraId="4DFD66B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20.96 (17.16-24.76)</w:t>
            </w:r>
          </w:p>
        </w:tc>
      </w:tr>
      <w:tr w:rsidR="00D4726C" w:rsidRPr="00190541" w14:paraId="0514F8B6" w14:textId="77777777" w:rsidTr="00D4726C">
        <w:trPr>
          <w:jc w:val="center"/>
        </w:trPr>
        <w:tc>
          <w:tcPr>
            <w:tcW w:w="1908" w:type="dxa"/>
            <w:vMerge/>
            <w:tcMar>
              <w:top w:w="80" w:type="dxa"/>
              <w:left w:w="100" w:type="dxa"/>
              <w:bottom w:w="80" w:type="dxa"/>
              <w:right w:w="100" w:type="dxa"/>
            </w:tcMar>
          </w:tcPr>
          <w:p w14:paraId="041BC16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37D7EC2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718B7C8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3646</w:t>
            </w:r>
          </w:p>
        </w:tc>
        <w:tc>
          <w:tcPr>
            <w:tcW w:w="1440" w:type="dxa"/>
            <w:tcBorders>
              <w:top w:val="nil"/>
              <w:bottom w:val="single" w:sz="4" w:space="0" w:color="auto"/>
            </w:tcBorders>
            <w:tcMar>
              <w:top w:w="80" w:type="dxa"/>
              <w:left w:w="100" w:type="dxa"/>
              <w:bottom w:w="80" w:type="dxa"/>
              <w:right w:w="100" w:type="dxa"/>
            </w:tcMar>
          </w:tcPr>
          <w:p w14:paraId="0F35BB5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89.73</w:t>
            </w:r>
          </w:p>
        </w:tc>
        <w:tc>
          <w:tcPr>
            <w:tcW w:w="1800" w:type="dxa"/>
            <w:tcBorders>
              <w:top w:val="nil"/>
              <w:bottom w:val="single" w:sz="4" w:space="0" w:color="auto"/>
            </w:tcBorders>
            <w:tcMar>
              <w:top w:w="80" w:type="dxa"/>
              <w:left w:w="100" w:type="dxa"/>
              <w:bottom w:w="80" w:type="dxa"/>
              <w:right w:w="100" w:type="dxa"/>
            </w:tcMar>
          </w:tcPr>
          <w:p w14:paraId="1B5FA53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23.27 (21.90-24.64)</w:t>
            </w:r>
          </w:p>
        </w:tc>
        <w:tc>
          <w:tcPr>
            <w:tcW w:w="1890" w:type="dxa"/>
            <w:tcBorders>
              <w:top w:val="nil"/>
              <w:bottom w:val="single" w:sz="4" w:space="0" w:color="auto"/>
            </w:tcBorders>
            <w:tcMar>
              <w:top w:w="80" w:type="dxa"/>
              <w:left w:w="100" w:type="dxa"/>
              <w:bottom w:w="80" w:type="dxa"/>
              <w:right w:w="100" w:type="dxa"/>
            </w:tcMar>
          </w:tcPr>
          <w:p w14:paraId="3F52B8F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11.02 (10.01-12.04)</w:t>
            </w:r>
          </w:p>
        </w:tc>
        <w:tc>
          <w:tcPr>
            <w:tcW w:w="2268" w:type="dxa"/>
            <w:tcBorders>
              <w:top w:val="nil"/>
              <w:bottom w:val="single" w:sz="4" w:space="0" w:color="auto"/>
            </w:tcBorders>
            <w:tcMar>
              <w:top w:w="80" w:type="dxa"/>
              <w:left w:w="100" w:type="dxa"/>
              <w:bottom w:w="80" w:type="dxa"/>
              <w:right w:w="100" w:type="dxa"/>
            </w:tcMar>
          </w:tcPr>
          <w:p w14:paraId="638F21E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22.33 (20.98-23.68)</w:t>
            </w:r>
          </w:p>
        </w:tc>
      </w:tr>
      <w:tr w:rsidR="00D4726C" w:rsidRPr="00190541" w14:paraId="0EE6A469" w14:textId="77777777" w:rsidTr="00D4726C">
        <w:trPr>
          <w:jc w:val="center"/>
        </w:trPr>
        <w:tc>
          <w:tcPr>
            <w:tcW w:w="1908" w:type="dxa"/>
            <w:vMerge w:val="restart"/>
            <w:tcMar>
              <w:top w:w="80" w:type="dxa"/>
              <w:left w:w="100" w:type="dxa"/>
              <w:bottom w:w="80" w:type="dxa"/>
              <w:right w:w="100" w:type="dxa"/>
            </w:tcMar>
          </w:tcPr>
          <w:p w14:paraId="1096046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Toilet facility</w:t>
            </w:r>
          </w:p>
        </w:tc>
        <w:tc>
          <w:tcPr>
            <w:tcW w:w="1404" w:type="dxa"/>
            <w:tcBorders>
              <w:top w:val="single" w:sz="4" w:space="0" w:color="auto"/>
              <w:bottom w:val="nil"/>
            </w:tcBorders>
            <w:tcMar>
              <w:top w:w="80" w:type="dxa"/>
              <w:left w:w="100" w:type="dxa"/>
              <w:bottom w:w="80" w:type="dxa"/>
              <w:right w:w="100" w:type="dxa"/>
            </w:tcMar>
          </w:tcPr>
          <w:p w14:paraId="6633DCA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6EA4C87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1137</w:t>
            </w:r>
          </w:p>
        </w:tc>
        <w:tc>
          <w:tcPr>
            <w:tcW w:w="1440" w:type="dxa"/>
            <w:tcBorders>
              <w:top w:val="single" w:sz="4" w:space="0" w:color="auto"/>
              <w:bottom w:val="nil"/>
            </w:tcBorders>
            <w:tcMar>
              <w:top w:w="80" w:type="dxa"/>
              <w:left w:w="100" w:type="dxa"/>
              <w:bottom w:w="80" w:type="dxa"/>
              <w:right w:w="100" w:type="dxa"/>
            </w:tcMar>
          </w:tcPr>
          <w:p w14:paraId="42AB2FE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27.11</w:t>
            </w:r>
          </w:p>
        </w:tc>
        <w:tc>
          <w:tcPr>
            <w:tcW w:w="1800" w:type="dxa"/>
            <w:tcBorders>
              <w:top w:val="single" w:sz="4" w:space="0" w:color="auto"/>
              <w:bottom w:val="nil"/>
            </w:tcBorders>
            <w:tcMar>
              <w:top w:w="80" w:type="dxa"/>
              <w:left w:w="100" w:type="dxa"/>
              <w:bottom w:w="80" w:type="dxa"/>
              <w:right w:w="100" w:type="dxa"/>
            </w:tcMar>
          </w:tcPr>
          <w:p w14:paraId="3C58C2D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29.45 (26.80-32.10)</w:t>
            </w:r>
          </w:p>
        </w:tc>
        <w:tc>
          <w:tcPr>
            <w:tcW w:w="1890" w:type="dxa"/>
            <w:tcBorders>
              <w:top w:val="single" w:sz="4" w:space="0" w:color="auto"/>
              <w:bottom w:val="nil"/>
            </w:tcBorders>
            <w:tcMar>
              <w:top w:w="80" w:type="dxa"/>
              <w:left w:w="100" w:type="dxa"/>
              <w:bottom w:w="80" w:type="dxa"/>
              <w:right w:w="100" w:type="dxa"/>
            </w:tcMar>
          </w:tcPr>
          <w:p w14:paraId="3437DF3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12.66 (10.73-14.59)</w:t>
            </w:r>
          </w:p>
        </w:tc>
        <w:tc>
          <w:tcPr>
            <w:tcW w:w="2268" w:type="dxa"/>
            <w:tcBorders>
              <w:top w:val="single" w:sz="4" w:space="0" w:color="auto"/>
              <w:bottom w:val="nil"/>
            </w:tcBorders>
            <w:tcMar>
              <w:top w:w="80" w:type="dxa"/>
              <w:left w:w="100" w:type="dxa"/>
              <w:bottom w:w="80" w:type="dxa"/>
              <w:right w:w="100" w:type="dxa"/>
            </w:tcMar>
          </w:tcPr>
          <w:p w14:paraId="5E7A24E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26.13 (23.57-28.68)</w:t>
            </w:r>
          </w:p>
        </w:tc>
      </w:tr>
      <w:tr w:rsidR="00D4726C" w:rsidRPr="00190541" w14:paraId="36C9ACEB" w14:textId="77777777" w:rsidTr="00D4726C">
        <w:trPr>
          <w:jc w:val="center"/>
        </w:trPr>
        <w:tc>
          <w:tcPr>
            <w:tcW w:w="1908" w:type="dxa"/>
            <w:vMerge/>
            <w:tcMar>
              <w:top w:w="80" w:type="dxa"/>
              <w:left w:w="100" w:type="dxa"/>
              <w:bottom w:w="80" w:type="dxa"/>
              <w:right w:w="100" w:type="dxa"/>
            </w:tcMar>
          </w:tcPr>
          <w:p w14:paraId="413E189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642983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43D6991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2950</w:t>
            </w:r>
          </w:p>
        </w:tc>
        <w:tc>
          <w:tcPr>
            <w:tcW w:w="1440" w:type="dxa"/>
            <w:tcBorders>
              <w:top w:val="nil"/>
              <w:bottom w:val="single" w:sz="4" w:space="0" w:color="auto"/>
            </w:tcBorders>
            <w:tcMar>
              <w:top w:w="80" w:type="dxa"/>
              <w:left w:w="100" w:type="dxa"/>
              <w:bottom w:w="80" w:type="dxa"/>
              <w:right w:w="100" w:type="dxa"/>
            </w:tcMar>
          </w:tcPr>
          <w:p w14:paraId="1ABC3E7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72.89</w:t>
            </w:r>
          </w:p>
        </w:tc>
        <w:tc>
          <w:tcPr>
            <w:tcW w:w="1800" w:type="dxa"/>
            <w:tcBorders>
              <w:top w:val="nil"/>
              <w:bottom w:val="single" w:sz="4" w:space="0" w:color="auto"/>
            </w:tcBorders>
            <w:tcMar>
              <w:top w:w="80" w:type="dxa"/>
              <w:left w:w="100" w:type="dxa"/>
              <w:bottom w:w="80" w:type="dxa"/>
              <w:right w:w="100" w:type="dxa"/>
            </w:tcMar>
          </w:tcPr>
          <w:p w14:paraId="42B5CBD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20.98 (19.51-22.45)</w:t>
            </w:r>
          </w:p>
        </w:tc>
        <w:tc>
          <w:tcPr>
            <w:tcW w:w="1890" w:type="dxa"/>
            <w:tcBorders>
              <w:top w:val="nil"/>
              <w:bottom w:val="single" w:sz="4" w:space="0" w:color="auto"/>
            </w:tcBorders>
            <w:tcMar>
              <w:top w:w="80" w:type="dxa"/>
              <w:left w:w="100" w:type="dxa"/>
              <w:bottom w:w="80" w:type="dxa"/>
              <w:right w:w="100" w:type="dxa"/>
            </w:tcMar>
          </w:tcPr>
          <w:p w14:paraId="5359410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10.60 (9.49-11.72)</w:t>
            </w:r>
          </w:p>
        </w:tc>
        <w:tc>
          <w:tcPr>
            <w:tcW w:w="2268" w:type="dxa"/>
            <w:tcBorders>
              <w:top w:val="nil"/>
              <w:bottom w:val="single" w:sz="4" w:space="0" w:color="auto"/>
            </w:tcBorders>
            <w:tcMar>
              <w:top w:w="80" w:type="dxa"/>
              <w:left w:w="100" w:type="dxa"/>
              <w:bottom w:w="80" w:type="dxa"/>
              <w:right w:w="100" w:type="dxa"/>
            </w:tcMar>
          </w:tcPr>
          <w:p w14:paraId="221FBE0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20.73 (19.26-22.19)</w:t>
            </w:r>
          </w:p>
        </w:tc>
      </w:tr>
      <w:tr w:rsidR="00D4726C" w:rsidRPr="00190541" w14:paraId="43FD551C" w14:textId="77777777" w:rsidTr="00D4726C">
        <w:trPr>
          <w:jc w:val="center"/>
        </w:trPr>
        <w:tc>
          <w:tcPr>
            <w:tcW w:w="1908" w:type="dxa"/>
            <w:vMerge w:val="restart"/>
            <w:tcMar>
              <w:top w:w="80" w:type="dxa"/>
              <w:left w:w="100" w:type="dxa"/>
              <w:bottom w:w="80" w:type="dxa"/>
              <w:right w:w="100" w:type="dxa"/>
            </w:tcMar>
          </w:tcPr>
          <w:p w14:paraId="71FB8AC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Electricity in the household</w:t>
            </w:r>
          </w:p>
        </w:tc>
        <w:tc>
          <w:tcPr>
            <w:tcW w:w="1404" w:type="dxa"/>
            <w:tcBorders>
              <w:top w:val="single" w:sz="4" w:space="0" w:color="auto"/>
              <w:bottom w:val="nil"/>
            </w:tcBorders>
            <w:tcMar>
              <w:top w:w="80" w:type="dxa"/>
              <w:left w:w="100" w:type="dxa"/>
              <w:bottom w:w="80" w:type="dxa"/>
              <w:right w:w="100" w:type="dxa"/>
            </w:tcMar>
          </w:tcPr>
          <w:p w14:paraId="5A09266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2C140DE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465</w:t>
            </w:r>
          </w:p>
        </w:tc>
        <w:tc>
          <w:tcPr>
            <w:tcW w:w="1440" w:type="dxa"/>
            <w:tcBorders>
              <w:top w:val="single" w:sz="4" w:space="0" w:color="auto"/>
              <w:bottom w:val="nil"/>
            </w:tcBorders>
            <w:tcMar>
              <w:top w:w="80" w:type="dxa"/>
              <w:left w:w="100" w:type="dxa"/>
              <w:bottom w:w="80" w:type="dxa"/>
              <w:right w:w="100" w:type="dxa"/>
            </w:tcMar>
          </w:tcPr>
          <w:p w14:paraId="1866E6E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11.21</w:t>
            </w:r>
          </w:p>
        </w:tc>
        <w:tc>
          <w:tcPr>
            <w:tcW w:w="1800" w:type="dxa"/>
            <w:tcBorders>
              <w:top w:val="single" w:sz="4" w:space="0" w:color="auto"/>
              <w:bottom w:val="nil"/>
            </w:tcBorders>
            <w:tcMar>
              <w:top w:w="80" w:type="dxa"/>
              <w:left w:w="100" w:type="dxa"/>
              <w:bottom w:w="80" w:type="dxa"/>
              <w:right w:w="100" w:type="dxa"/>
            </w:tcMar>
          </w:tcPr>
          <w:p w14:paraId="3EB539C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24.55 (20.64-28.46)</w:t>
            </w:r>
          </w:p>
        </w:tc>
        <w:tc>
          <w:tcPr>
            <w:tcW w:w="1890" w:type="dxa"/>
            <w:tcBorders>
              <w:top w:val="single" w:sz="4" w:space="0" w:color="auto"/>
              <w:bottom w:val="nil"/>
            </w:tcBorders>
            <w:tcMar>
              <w:top w:w="80" w:type="dxa"/>
              <w:left w:w="100" w:type="dxa"/>
              <w:bottom w:w="80" w:type="dxa"/>
              <w:right w:w="100" w:type="dxa"/>
            </w:tcMar>
          </w:tcPr>
          <w:p w14:paraId="49759B6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12.58 (9.57-15.60)</w:t>
            </w:r>
          </w:p>
        </w:tc>
        <w:tc>
          <w:tcPr>
            <w:tcW w:w="2268" w:type="dxa"/>
            <w:tcBorders>
              <w:top w:val="single" w:sz="4" w:space="0" w:color="auto"/>
              <w:bottom w:val="nil"/>
            </w:tcBorders>
            <w:tcMar>
              <w:top w:w="80" w:type="dxa"/>
              <w:left w:w="100" w:type="dxa"/>
              <w:bottom w:w="80" w:type="dxa"/>
              <w:right w:w="100" w:type="dxa"/>
            </w:tcMar>
          </w:tcPr>
          <w:p w14:paraId="3FD75C5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21.86 (18.11-25.62)</w:t>
            </w:r>
          </w:p>
        </w:tc>
      </w:tr>
      <w:tr w:rsidR="00D4726C" w:rsidRPr="00190541" w14:paraId="3C41E093" w14:textId="77777777" w:rsidTr="00D4726C">
        <w:trPr>
          <w:jc w:val="center"/>
        </w:trPr>
        <w:tc>
          <w:tcPr>
            <w:tcW w:w="1908" w:type="dxa"/>
            <w:vMerge/>
            <w:tcMar>
              <w:top w:w="80" w:type="dxa"/>
              <w:left w:w="100" w:type="dxa"/>
              <w:bottom w:w="80" w:type="dxa"/>
              <w:right w:w="100" w:type="dxa"/>
            </w:tcMar>
          </w:tcPr>
          <w:p w14:paraId="68B6EA2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C4222A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2039236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3622</w:t>
            </w:r>
          </w:p>
        </w:tc>
        <w:tc>
          <w:tcPr>
            <w:tcW w:w="1440" w:type="dxa"/>
            <w:tcBorders>
              <w:top w:val="nil"/>
              <w:bottom w:val="single" w:sz="4" w:space="0" w:color="auto"/>
            </w:tcBorders>
            <w:tcMar>
              <w:top w:w="80" w:type="dxa"/>
              <w:left w:w="100" w:type="dxa"/>
              <w:bottom w:w="80" w:type="dxa"/>
              <w:right w:w="100" w:type="dxa"/>
            </w:tcMar>
          </w:tcPr>
          <w:p w14:paraId="4B0F4CF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88.79</w:t>
            </w:r>
          </w:p>
        </w:tc>
        <w:tc>
          <w:tcPr>
            <w:tcW w:w="1800" w:type="dxa"/>
            <w:tcBorders>
              <w:top w:val="nil"/>
              <w:bottom w:val="single" w:sz="4" w:space="0" w:color="auto"/>
            </w:tcBorders>
            <w:tcMar>
              <w:top w:w="80" w:type="dxa"/>
              <w:left w:w="100" w:type="dxa"/>
              <w:bottom w:w="80" w:type="dxa"/>
              <w:right w:w="100" w:type="dxa"/>
            </w:tcMar>
          </w:tcPr>
          <w:p w14:paraId="25080B2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23.11 (21.74-24.49)</w:t>
            </w:r>
          </w:p>
        </w:tc>
        <w:tc>
          <w:tcPr>
            <w:tcW w:w="1890" w:type="dxa"/>
            <w:tcBorders>
              <w:top w:val="nil"/>
              <w:bottom w:val="single" w:sz="4" w:space="0" w:color="auto"/>
            </w:tcBorders>
            <w:tcMar>
              <w:top w:w="80" w:type="dxa"/>
              <w:left w:w="100" w:type="dxa"/>
              <w:bottom w:w="80" w:type="dxa"/>
              <w:right w:w="100" w:type="dxa"/>
            </w:tcMar>
          </w:tcPr>
          <w:p w14:paraId="409FA65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10.98 (9.96-12.00)</w:t>
            </w:r>
          </w:p>
        </w:tc>
        <w:tc>
          <w:tcPr>
            <w:tcW w:w="2268" w:type="dxa"/>
            <w:tcBorders>
              <w:top w:val="nil"/>
              <w:bottom w:val="single" w:sz="4" w:space="0" w:color="auto"/>
            </w:tcBorders>
            <w:tcMar>
              <w:top w:w="80" w:type="dxa"/>
              <w:left w:w="100" w:type="dxa"/>
              <w:bottom w:w="80" w:type="dxa"/>
              <w:right w:w="100" w:type="dxa"/>
            </w:tcMar>
          </w:tcPr>
          <w:p w14:paraId="47BD17A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22.23 (20.88-23.59)</w:t>
            </w:r>
          </w:p>
        </w:tc>
      </w:tr>
      <w:tr w:rsidR="00D4726C" w:rsidRPr="00190541" w14:paraId="1C6A2D6D" w14:textId="77777777" w:rsidTr="00D4726C">
        <w:trPr>
          <w:jc w:val="center"/>
        </w:trPr>
        <w:tc>
          <w:tcPr>
            <w:tcW w:w="1908" w:type="dxa"/>
            <w:vMerge w:val="restart"/>
            <w:tcMar>
              <w:top w:w="80" w:type="dxa"/>
              <w:left w:w="100" w:type="dxa"/>
              <w:bottom w:w="80" w:type="dxa"/>
              <w:right w:w="100" w:type="dxa"/>
            </w:tcMar>
          </w:tcPr>
          <w:p w14:paraId="46513EF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p w14:paraId="35EA7D1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TV</w:t>
            </w:r>
          </w:p>
        </w:tc>
        <w:tc>
          <w:tcPr>
            <w:tcW w:w="1404" w:type="dxa"/>
            <w:tcBorders>
              <w:top w:val="single" w:sz="4" w:space="0" w:color="auto"/>
              <w:bottom w:val="nil"/>
            </w:tcBorders>
            <w:tcMar>
              <w:top w:w="80" w:type="dxa"/>
              <w:left w:w="100" w:type="dxa"/>
              <w:bottom w:w="80" w:type="dxa"/>
              <w:right w:w="100" w:type="dxa"/>
            </w:tcMar>
          </w:tcPr>
          <w:p w14:paraId="7FCD23D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7BE48BB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2272</w:t>
            </w:r>
          </w:p>
        </w:tc>
        <w:tc>
          <w:tcPr>
            <w:tcW w:w="1440" w:type="dxa"/>
            <w:tcBorders>
              <w:top w:val="single" w:sz="4" w:space="0" w:color="auto"/>
              <w:bottom w:val="nil"/>
            </w:tcBorders>
            <w:tcMar>
              <w:top w:w="80" w:type="dxa"/>
              <w:left w:w="100" w:type="dxa"/>
              <w:bottom w:w="80" w:type="dxa"/>
              <w:right w:w="100" w:type="dxa"/>
            </w:tcMar>
          </w:tcPr>
          <w:p w14:paraId="09D1476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55.52</w:t>
            </w:r>
          </w:p>
        </w:tc>
        <w:tc>
          <w:tcPr>
            <w:tcW w:w="1800" w:type="dxa"/>
            <w:tcBorders>
              <w:top w:val="single" w:sz="4" w:space="0" w:color="auto"/>
              <w:bottom w:val="nil"/>
            </w:tcBorders>
            <w:tcMar>
              <w:top w:w="80" w:type="dxa"/>
              <w:left w:w="100" w:type="dxa"/>
              <w:bottom w:w="80" w:type="dxa"/>
              <w:right w:w="100" w:type="dxa"/>
            </w:tcMar>
          </w:tcPr>
          <w:p w14:paraId="3CACCC0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26.08 (24.27-27.88)</w:t>
            </w:r>
          </w:p>
        </w:tc>
        <w:tc>
          <w:tcPr>
            <w:tcW w:w="1890" w:type="dxa"/>
            <w:tcBorders>
              <w:top w:val="single" w:sz="4" w:space="0" w:color="auto"/>
              <w:bottom w:val="nil"/>
            </w:tcBorders>
            <w:tcMar>
              <w:top w:w="80" w:type="dxa"/>
              <w:left w:w="100" w:type="dxa"/>
              <w:bottom w:w="80" w:type="dxa"/>
              <w:right w:w="100" w:type="dxa"/>
            </w:tcMar>
          </w:tcPr>
          <w:p w14:paraId="4C1BF65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11.47 (10.16-12.79)</w:t>
            </w:r>
          </w:p>
        </w:tc>
        <w:tc>
          <w:tcPr>
            <w:tcW w:w="2268" w:type="dxa"/>
            <w:tcBorders>
              <w:top w:val="single" w:sz="4" w:space="0" w:color="auto"/>
              <w:bottom w:val="nil"/>
            </w:tcBorders>
            <w:tcMar>
              <w:top w:w="80" w:type="dxa"/>
              <w:left w:w="100" w:type="dxa"/>
              <w:bottom w:w="80" w:type="dxa"/>
              <w:right w:w="100" w:type="dxa"/>
            </w:tcMar>
          </w:tcPr>
          <w:p w14:paraId="67C5701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24.68 (22.91-26.46)</w:t>
            </w:r>
          </w:p>
        </w:tc>
      </w:tr>
      <w:tr w:rsidR="00D4726C" w:rsidRPr="00190541" w14:paraId="7B4E10C8" w14:textId="77777777" w:rsidTr="00D4726C">
        <w:trPr>
          <w:jc w:val="center"/>
        </w:trPr>
        <w:tc>
          <w:tcPr>
            <w:tcW w:w="1908" w:type="dxa"/>
            <w:vMerge/>
            <w:tcMar>
              <w:top w:w="80" w:type="dxa"/>
              <w:left w:w="100" w:type="dxa"/>
              <w:bottom w:w="80" w:type="dxa"/>
              <w:right w:w="100" w:type="dxa"/>
            </w:tcMar>
          </w:tcPr>
          <w:p w14:paraId="305D66D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A403C4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5D560DC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1815</w:t>
            </w:r>
          </w:p>
        </w:tc>
        <w:tc>
          <w:tcPr>
            <w:tcW w:w="1440" w:type="dxa"/>
            <w:tcBorders>
              <w:top w:val="nil"/>
              <w:bottom w:val="single" w:sz="4" w:space="0" w:color="auto"/>
            </w:tcBorders>
            <w:tcMar>
              <w:top w:w="80" w:type="dxa"/>
              <w:left w:w="100" w:type="dxa"/>
              <w:bottom w:w="80" w:type="dxa"/>
              <w:right w:w="100" w:type="dxa"/>
            </w:tcMar>
          </w:tcPr>
          <w:p w14:paraId="495C0AF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44.48</w:t>
            </w:r>
          </w:p>
        </w:tc>
        <w:tc>
          <w:tcPr>
            <w:tcW w:w="1800" w:type="dxa"/>
            <w:tcBorders>
              <w:top w:val="nil"/>
              <w:bottom w:val="single" w:sz="4" w:space="0" w:color="auto"/>
            </w:tcBorders>
            <w:tcMar>
              <w:top w:w="80" w:type="dxa"/>
              <w:left w:w="100" w:type="dxa"/>
              <w:bottom w:w="80" w:type="dxa"/>
              <w:right w:w="100" w:type="dxa"/>
            </w:tcMar>
          </w:tcPr>
          <w:p w14:paraId="6B1CDCD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19.78 (17.94-21.61)</w:t>
            </w:r>
          </w:p>
        </w:tc>
        <w:tc>
          <w:tcPr>
            <w:tcW w:w="1890" w:type="dxa"/>
            <w:tcBorders>
              <w:top w:val="nil"/>
              <w:bottom w:val="single" w:sz="4" w:space="0" w:color="auto"/>
            </w:tcBorders>
            <w:tcMar>
              <w:top w:w="80" w:type="dxa"/>
              <w:left w:w="100" w:type="dxa"/>
              <w:bottom w:w="80" w:type="dxa"/>
              <w:right w:w="100" w:type="dxa"/>
            </w:tcMar>
          </w:tcPr>
          <w:p w14:paraId="4D506E9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10.77 (9.35-12.20)</w:t>
            </w:r>
          </w:p>
        </w:tc>
        <w:tc>
          <w:tcPr>
            <w:tcW w:w="2268" w:type="dxa"/>
            <w:tcBorders>
              <w:top w:val="nil"/>
              <w:bottom w:val="single" w:sz="4" w:space="0" w:color="auto"/>
            </w:tcBorders>
            <w:tcMar>
              <w:top w:w="80" w:type="dxa"/>
              <w:left w:w="100" w:type="dxa"/>
              <w:bottom w:w="80" w:type="dxa"/>
              <w:right w:w="100" w:type="dxa"/>
            </w:tcMar>
          </w:tcPr>
          <w:p w14:paraId="21B0162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19.08 (17.27-20.89)</w:t>
            </w:r>
          </w:p>
        </w:tc>
      </w:tr>
      <w:tr w:rsidR="00D4726C" w:rsidRPr="00190541" w14:paraId="754DB6A3" w14:textId="77777777" w:rsidTr="00D4726C">
        <w:trPr>
          <w:jc w:val="center"/>
        </w:trPr>
        <w:tc>
          <w:tcPr>
            <w:tcW w:w="1908" w:type="dxa"/>
            <w:vMerge w:val="restart"/>
            <w:tcMar>
              <w:top w:w="80" w:type="dxa"/>
              <w:left w:w="100" w:type="dxa"/>
              <w:bottom w:w="80" w:type="dxa"/>
              <w:right w:w="100" w:type="dxa"/>
            </w:tcMar>
          </w:tcPr>
          <w:p w14:paraId="7CE6C13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refrigerator</w:t>
            </w:r>
          </w:p>
        </w:tc>
        <w:tc>
          <w:tcPr>
            <w:tcW w:w="1404" w:type="dxa"/>
            <w:tcBorders>
              <w:top w:val="single" w:sz="4" w:space="0" w:color="auto"/>
              <w:bottom w:val="nil"/>
            </w:tcBorders>
            <w:tcMar>
              <w:top w:w="80" w:type="dxa"/>
              <w:left w:w="100" w:type="dxa"/>
              <w:bottom w:w="80" w:type="dxa"/>
              <w:right w:w="100" w:type="dxa"/>
            </w:tcMar>
          </w:tcPr>
          <w:p w14:paraId="3B8F3ED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016B5CB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2090</w:t>
            </w:r>
          </w:p>
        </w:tc>
        <w:tc>
          <w:tcPr>
            <w:tcW w:w="1440" w:type="dxa"/>
            <w:tcBorders>
              <w:top w:val="single" w:sz="4" w:space="0" w:color="auto"/>
              <w:bottom w:val="nil"/>
            </w:tcBorders>
            <w:tcMar>
              <w:top w:w="80" w:type="dxa"/>
              <w:left w:w="100" w:type="dxa"/>
              <w:bottom w:w="80" w:type="dxa"/>
              <w:right w:w="100" w:type="dxa"/>
            </w:tcMar>
          </w:tcPr>
          <w:p w14:paraId="0ED05CF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50.2</w:t>
            </w:r>
          </w:p>
        </w:tc>
        <w:tc>
          <w:tcPr>
            <w:tcW w:w="1800" w:type="dxa"/>
            <w:tcBorders>
              <w:top w:val="single" w:sz="4" w:space="0" w:color="auto"/>
              <w:bottom w:val="nil"/>
            </w:tcBorders>
            <w:tcMar>
              <w:top w:w="80" w:type="dxa"/>
              <w:left w:w="100" w:type="dxa"/>
              <w:bottom w:w="80" w:type="dxa"/>
              <w:right w:w="100" w:type="dxa"/>
            </w:tcMar>
          </w:tcPr>
          <w:p w14:paraId="6A8BB8C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28.29 (26.36-30.22)</w:t>
            </w:r>
          </w:p>
        </w:tc>
        <w:tc>
          <w:tcPr>
            <w:tcW w:w="1890" w:type="dxa"/>
            <w:tcBorders>
              <w:top w:val="single" w:sz="4" w:space="0" w:color="auto"/>
              <w:bottom w:val="nil"/>
            </w:tcBorders>
            <w:tcMar>
              <w:top w:w="80" w:type="dxa"/>
              <w:left w:w="100" w:type="dxa"/>
              <w:bottom w:w="80" w:type="dxa"/>
              <w:right w:w="100" w:type="dxa"/>
            </w:tcMar>
          </w:tcPr>
          <w:p w14:paraId="0D3C034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12.68 (11.25-14.10)</w:t>
            </w:r>
          </w:p>
        </w:tc>
        <w:tc>
          <w:tcPr>
            <w:tcW w:w="2268" w:type="dxa"/>
            <w:tcBorders>
              <w:top w:val="single" w:sz="4" w:space="0" w:color="auto"/>
              <w:bottom w:val="nil"/>
            </w:tcBorders>
            <w:tcMar>
              <w:top w:w="80" w:type="dxa"/>
              <w:left w:w="100" w:type="dxa"/>
              <w:bottom w:w="80" w:type="dxa"/>
              <w:right w:w="100" w:type="dxa"/>
            </w:tcMar>
          </w:tcPr>
          <w:p w14:paraId="52572C5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27.28 (25.37-29.19)</w:t>
            </w:r>
          </w:p>
        </w:tc>
      </w:tr>
      <w:tr w:rsidR="00D4726C" w:rsidRPr="00190541" w14:paraId="54EBE6AA" w14:textId="77777777" w:rsidTr="00D4726C">
        <w:trPr>
          <w:jc w:val="center"/>
        </w:trPr>
        <w:tc>
          <w:tcPr>
            <w:tcW w:w="1908" w:type="dxa"/>
            <w:vMerge/>
            <w:tcMar>
              <w:top w:w="80" w:type="dxa"/>
              <w:left w:w="100" w:type="dxa"/>
              <w:bottom w:w="80" w:type="dxa"/>
              <w:right w:w="100" w:type="dxa"/>
            </w:tcMar>
          </w:tcPr>
          <w:p w14:paraId="416476AA"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6291D8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325E2EE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1997</w:t>
            </w:r>
          </w:p>
        </w:tc>
        <w:tc>
          <w:tcPr>
            <w:tcW w:w="1440" w:type="dxa"/>
            <w:tcBorders>
              <w:top w:val="nil"/>
              <w:bottom w:val="single" w:sz="4" w:space="0" w:color="auto"/>
            </w:tcBorders>
            <w:tcMar>
              <w:top w:w="80" w:type="dxa"/>
              <w:left w:w="100" w:type="dxa"/>
              <w:bottom w:w="80" w:type="dxa"/>
              <w:right w:w="100" w:type="dxa"/>
            </w:tcMar>
          </w:tcPr>
          <w:p w14:paraId="623A984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49.8</w:t>
            </w:r>
          </w:p>
        </w:tc>
        <w:tc>
          <w:tcPr>
            <w:tcW w:w="1800" w:type="dxa"/>
            <w:tcBorders>
              <w:top w:val="nil"/>
              <w:bottom w:val="single" w:sz="4" w:space="0" w:color="auto"/>
            </w:tcBorders>
            <w:tcMar>
              <w:top w:w="80" w:type="dxa"/>
              <w:left w:w="100" w:type="dxa"/>
              <w:bottom w:w="80" w:type="dxa"/>
              <w:right w:w="100" w:type="dxa"/>
            </w:tcMar>
          </w:tcPr>
          <w:p w14:paraId="7CF1C53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18.22 (16.53-19.92)</w:t>
            </w:r>
          </w:p>
        </w:tc>
        <w:tc>
          <w:tcPr>
            <w:tcW w:w="1890" w:type="dxa"/>
            <w:tcBorders>
              <w:top w:val="nil"/>
              <w:bottom w:val="single" w:sz="4" w:space="0" w:color="auto"/>
            </w:tcBorders>
            <w:tcMar>
              <w:top w:w="80" w:type="dxa"/>
              <w:left w:w="100" w:type="dxa"/>
              <w:bottom w:w="80" w:type="dxa"/>
              <w:right w:w="100" w:type="dxa"/>
            </w:tcMar>
          </w:tcPr>
          <w:p w14:paraId="6228E4B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9.64 (8.34-10.93)</w:t>
            </w:r>
          </w:p>
        </w:tc>
        <w:tc>
          <w:tcPr>
            <w:tcW w:w="2268" w:type="dxa"/>
            <w:tcBorders>
              <w:top w:val="nil"/>
              <w:bottom w:val="single" w:sz="4" w:space="0" w:color="auto"/>
            </w:tcBorders>
            <w:tcMar>
              <w:top w:w="80" w:type="dxa"/>
              <w:left w:w="100" w:type="dxa"/>
              <w:bottom w:w="80" w:type="dxa"/>
              <w:right w:w="100" w:type="dxa"/>
            </w:tcMar>
          </w:tcPr>
          <w:p w14:paraId="55DB30C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17.06 (15.41-18.71)</w:t>
            </w:r>
          </w:p>
        </w:tc>
      </w:tr>
      <w:tr w:rsidR="00D4726C" w:rsidRPr="00190541" w14:paraId="58547D56" w14:textId="77777777" w:rsidTr="00D4726C">
        <w:trPr>
          <w:jc w:val="center"/>
        </w:trPr>
        <w:tc>
          <w:tcPr>
            <w:tcW w:w="1908" w:type="dxa"/>
            <w:vMerge w:val="restart"/>
            <w:tcMar>
              <w:top w:w="80" w:type="dxa"/>
              <w:left w:w="100" w:type="dxa"/>
              <w:bottom w:w="80" w:type="dxa"/>
              <w:right w:w="100" w:type="dxa"/>
            </w:tcMar>
          </w:tcPr>
          <w:p w14:paraId="78FCD87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Bicycle</w:t>
            </w:r>
          </w:p>
        </w:tc>
        <w:tc>
          <w:tcPr>
            <w:tcW w:w="1404" w:type="dxa"/>
            <w:tcBorders>
              <w:top w:val="single" w:sz="4" w:space="0" w:color="auto"/>
              <w:bottom w:val="nil"/>
            </w:tcBorders>
            <w:tcMar>
              <w:top w:w="80" w:type="dxa"/>
              <w:left w:w="100" w:type="dxa"/>
              <w:bottom w:w="80" w:type="dxa"/>
              <w:right w:w="100" w:type="dxa"/>
            </w:tcMar>
          </w:tcPr>
          <w:p w14:paraId="1708CC09"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w:t>
            </w:r>
          </w:p>
        </w:tc>
        <w:tc>
          <w:tcPr>
            <w:tcW w:w="900" w:type="dxa"/>
            <w:tcBorders>
              <w:top w:val="single" w:sz="4" w:space="0" w:color="auto"/>
              <w:bottom w:val="nil"/>
            </w:tcBorders>
            <w:tcMar>
              <w:top w:w="80" w:type="dxa"/>
              <w:left w:w="100" w:type="dxa"/>
              <w:bottom w:w="80" w:type="dxa"/>
              <w:right w:w="100" w:type="dxa"/>
            </w:tcMar>
          </w:tcPr>
          <w:p w14:paraId="47882C5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3226</w:t>
            </w:r>
          </w:p>
        </w:tc>
        <w:tc>
          <w:tcPr>
            <w:tcW w:w="1440" w:type="dxa"/>
            <w:tcBorders>
              <w:top w:val="single" w:sz="4" w:space="0" w:color="auto"/>
              <w:bottom w:val="nil"/>
            </w:tcBorders>
            <w:tcMar>
              <w:top w:w="80" w:type="dxa"/>
              <w:left w:w="100" w:type="dxa"/>
              <w:bottom w:w="80" w:type="dxa"/>
              <w:right w:w="100" w:type="dxa"/>
            </w:tcMar>
          </w:tcPr>
          <w:p w14:paraId="4E19F2D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78.91</w:t>
            </w:r>
          </w:p>
        </w:tc>
        <w:tc>
          <w:tcPr>
            <w:tcW w:w="1800" w:type="dxa"/>
            <w:tcBorders>
              <w:top w:val="single" w:sz="4" w:space="0" w:color="auto"/>
              <w:bottom w:val="nil"/>
            </w:tcBorders>
            <w:tcMar>
              <w:top w:w="80" w:type="dxa"/>
              <w:left w:w="100" w:type="dxa"/>
              <w:bottom w:w="80" w:type="dxa"/>
              <w:right w:w="100" w:type="dxa"/>
            </w:tcMar>
          </w:tcPr>
          <w:p w14:paraId="5486689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24.13 (22.65-25.61)</w:t>
            </w:r>
          </w:p>
        </w:tc>
        <w:tc>
          <w:tcPr>
            <w:tcW w:w="1890" w:type="dxa"/>
            <w:tcBorders>
              <w:top w:val="single" w:sz="4" w:space="0" w:color="auto"/>
              <w:bottom w:val="nil"/>
            </w:tcBorders>
            <w:tcMar>
              <w:top w:w="80" w:type="dxa"/>
              <w:left w:w="100" w:type="dxa"/>
              <w:bottom w:w="80" w:type="dxa"/>
              <w:right w:w="100" w:type="dxa"/>
            </w:tcMar>
          </w:tcPr>
          <w:p w14:paraId="4367491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11.43 (10.33-12.53)</w:t>
            </w:r>
          </w:p>
        </w:tc>
        <w:tc>
          <w:tcPr>
            <w:tcW w:w="2268" w:type="dxa"/>
            <w:tcBorders>
              <w:top w:val="single" w:sz="4" w:space="0" w:color="auto"/>
              <w:bottom w:val="nil"/>
            </w:tcBorders>
            <w:tcMar>
              <w:top w:w="80" w:type="dxa"/>
              <w:left w:w="100" w:type="dxa"/>
              <w:bottom w:w="80" w:type="dxa"/>
              <w:right w:w="100" w:type="dxa"/>
            </w:tcMar>
          </w:tcPr>
          <w:p w14:paraId="6C6ACD5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22.91 (21.46-24.36)</w:t>
            </w:r>
          </w:p>
        </w:tc>
      </w:tr>
      <w:tr w:rsidR="00D4726C" w:rsidRPr="00190541" w14:paraId="78288336" w14:textId="77777777" w:rsidTr="00D4726C">
        <w:trPr>
          <w:jc w:val="center"/>
        </w:trPr>
        <w:tc>
          <w:tcPr>
            <w:tcW w:w="1908" w:type="dxa"/>
            <w:vMerge/>
            <w:tcMar>
              <w:top w:w="80" w:type="dxa"/>
              <w:left w:w="100" w:type="dxa"/>
              <w:bottom w:w="80" w:type="dxa"/>
              <w:right w:w="100" w:type="dxa"/>
            </w:tcMar>
          </w:tcPr>
          <w:p w14:paraId="3C593A7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4624A22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900" w:type="dxa"/>
            <w:tcBorders>
              <w:top w:val="nil"/>
              <w:bottom w:val="single" w:sz="4" w:space="0" w:color="auto"/>
            </w:tcBorders>
            <w:tcMar>
              <w:top w:w="80" w:type="dxa"/>
              <w:left w:w="100" w:type="dxa"/>
              <w:bottom w:w="80" w:type="dxa"/>
              <w:right w:w="100" w:type="dxa"/>
            </w:tcMar>
          </w:tcPr>
          <w:p w14:paraId="066C76A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861</w:t>
            </w:r>
          </w:p>
        </w:tc>
        <w:tc>
          <w:tcPr>
            <w:tcW w:w="1440" w:type="dxa"/>
            <w:tcBorders>
              <w:top w:val="nil"/>
              <w:bottom w:val="single" w:sz="4" w:space="0" w:color="auto"/>
            </w:tcBorders>
            <w:tcMar>
              <w:top w:w="80" w:type="dxa"/>
              <w:left w:w="100" w:type="dxa"/>
              <w:bottom w:w="80" w:type="dxa"/>
              <w:right w:w="100" w:type="dxa"/>
            </w:tcMar>
          </w:tcPr>
          <w:p w14:paraId="0A0F992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21.09</w:t>
            </w:r>
          </w:p>
        </w:tc>
        <w:tc>
          <w:tcPr>
            <w:tcW w:w="1800" w:type="dxa"/>
            <w:tcBorders>
              <w:top w:val="nil"/>
              <w:bottom w:val="single" w:sz="4" w:space="0" w:color="auto"/>
            </w:tcBorders>
            <w:tcMar>
              <w:top w:w="80" w:type="dxa"/>
              <w:left w:w="100" w:type="dxa"/>
              <w:bottom w:w="80" w:type="dxa"/>
              <w:right w:w="100" w:type="dxa"/>
            </w:tcMar>
          </w:tcPr>
          <w:p w14:paraId="1373AD3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20.08 (17.40-22.75)</w:t>
            </w:r>
          </w:p>
        </w:tc>
        <w:tc>
          <w:tcPr>
            <w:tcW w:w="1890" w:type="dxa"/>
            <w:tcBorders>
              <w:top w:val="nil"/>
              <w:bottom w:val="single" w:sz="4" w:space="0" w:color="auto"/>
            </w:tcBorders>
            <w:tcMar>
              <w:top w:w="80" w:type="dxa"/>
              <w:left w:w="100" w:type="dxa"/>
              <w:bottom w:w="80" w:type="dxa"/>
              <w:right w:w="100" w:type="dxa"/>
            </w:tcMar>
          </w:tcPr>
          <w:p w14:paraId="57C8B8F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10.17 (8.15-12.18)</w:t>
            </w:r>
          </w:p>
        </w:tc>
        <w:tc>
          <w:tcPr>
            <w:tcW w:w="2268" w:type="dxa"/>
            <w:tcBorders>
              <w:top w:val="nil"/>
              <w:bottom w:val="single" w:sz="4" w:space="0" w:color="auto"/>
            </w:tcBorders>
            <w:tcMar>
              <w:top w:w="80" w:type="dxa"/>
              <w:left w:w="100" w:type="dxa"/>
              <w:bottom w:w="80" w:type="dxa"/>
              <w:right w:w="100" w:type="dxa"/>
            </w:tcMar>
          </w:tcPr>
          <w:p w14:paraId="4A6DFA4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19.52 (16.87-22.16)</w:t>
            </w:r>
          </w:p>
        </w:tc>
      </w:tr>
      <w:tr w:rsidR="00D4726C" w:rsidRPr="00190541" w14:paraId="5A6D1E0E" w14:textId="77777777" w:rsidTr="00D4726C">
        <w:trPr>
          <w:jc w:val="center"/>
        </w:trPr>
        <w:tc>
          <w:tcPr>
            <w:tcW w:w="1908" w:type="dxa"/>
            <w:vMerge w:val="restart"/>
            <w:tcMar>
              <w:top w:w="80" w:type="dxa"/>
              <w:left w:w="100" w:type="dxa"/>
              <w:bottom w:w="80" w:type="dxa"/>
              <w:right w:w="100" w:type="dxa"/>
            </w:tcMar>
          </w:tcPr>
          <w:p w14:paraId="453E98A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Floor material</w:t>
            </w:r>
          </w:p>
        </w:tc>
        <w:tc>
          <w:tcPr>
            <w:tcW w:w="1404" w:type="dxa"/>
            <w:tcBorders>
              <w:top w:val="single" w:sz="4" w:space="0" w:color="auto"/>
              <w:bottom w:val="nil"/>
            </w:tcBorders>
            <w:tcMar>
              <w:top w:w="80" w:type="dxa"/>
              <w:left w:w="100" w:type="dxa"/>
              <w:bottom w:w="80" w:type="dxa"/>
              <w:right w:w="100" w:type="dxa"/>
            </w:tcMar>
          </w:tcPr>
          <w:p w14:paraId="0D72A65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026349F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2252</w:t>
            </w:r>
          </w:p>
        </w:tc>
        <w:tc>
          <w:tcPr>
            <w:tcW w:w="1440" w:type="dxa"/>
            <w:tcBorders>
              <w:top w:val="single" w:sz="4" w:space="0" w:color="auto"/>
              <w:bottom w:val="nil"/>
            </w:tcBorders>
            <w:tcMar>
              <w:top w:w="80" w:type="dxa"/>
              <w:left w:w="100" w:type="dxa"/>
              <w:bottom w:w="80" w:type="dxa"/>
              <w:right w:w="100" w:type="dxa"/>
            </w:tcMar>
          </w:tcPr>
          <w:p w14:paraId="361A639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54.95</w:t>
            </w:r>
          </w:p>
        </w:tc>
        <w:tc>
          <w:tcPr>
            <w:tcW w:w="1800" w:type="dxa"/>
            <w:tcBorders>
              <w:top w:val="single" w:sz="4" w:space="0" w:color="auto"/>
              <w:bottom w:val="nil"/>
            </w:tcBorders>
            <w:tcMar>
              <w:top w:w="80" w:type="dxa"/>
              <w:left w:w="100" w:type="dxa"/>
              <w:bottom w:w="80" w:type="dxa"/>
              <w:right w:w="100" w:type="dxa"/>
            </w:tcMar>
          </w:tcPr>
          <w:p w14:paraId="2D6AD12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27.66 (25.81-29.50)</w:t>
            </w:r>
          </w:p>
        </w:tc>
        <w:tc>
          <w:tcPr>
            <w:tcW w:w="1890" w:type="dxa"/>
            <w:tcBorders>
              <w:top w:val="single" w:sz="4" w:space="0" w:color="auto"/>
              <w:bottom w:val="nil"/>
            </w:tcBorders>
            <w:tcMar>
              <w:top w:w="80" w:type="dxa"/>
              <w:left w:w="100" w:type="dxa"/>
              <w:bottom w:w="80" w:type="dxa"/>
              <w:right w:w="100" w:type="dxa"/>
            </w:tcMar>
          </w:tcPr>
          <w:p w14:paraId="75E5977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11.97 (10.63-13.31)</w:t>
            </w:r>
          </w:p>
        </w:tc>
        <w:tc>
          <w:tcPr>
            <w:tcW w:w="2268" w:type="dxa"/>
            <w:tcBorders>
              <w:top w:val="single" w:sz="4" w:space="0" w:color="auto"/>
              <w:bottom w:val="nil"/>
            </w:tcBorders>
            <w:tcMar>
              <w:top w:w="80" w:type="dxa"/>
              <w:left w:w="100" w:type="dxa"/>
              <w:bottom w:w="80" w:type="dxa"/>
              <w:right w:w="100" w:type="dxa"/>
            </w:tcMar>
          </w:tcPr>
          <w:p w14:paraId="03F1483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26.09 (24.28-27.91)</w:t>
            </w:r>
          </w:p>
        </w:tc>
      </w:tr>
      <w:tr w:rsidR="00D4726C" w:rsidRPr="00190541" w14:paraId="04488402" w14:textId="77777777" w:rsidTr="00D4726C">
        <w:trPr>
          <w:jc w:val="center"/>
        </w:trPr>
        <w:tc>
          <w:tcPr>
            <w:tcW w:w="1908" w:type="dxa"/>
            <w:vMerge/>
            <w:tcMar>
              <w:top w:w="80" w:type="dxa"/>
              <w:left w:w="100" w:type="dxa"/>
              <w:bottom w:w="80" w:type="dxa"/>
              <w:right w:w="100" w:type="dxa"/>
            </w:tcMar>
          </w:tcPr>
          <w:p w14:paraId="2726ED6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B6D8A7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5465C41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1835</w:t>
            </w:r>
          </w:p>
        </w:tc>
        <w:tc>
          <w:tcPr>
            <w:tcW w:w="1440" w:type="dxa"/>
            <w:tcBorders>
              <w:top w:val="nil"/>
              <w:bottom w:val="single" w:sz="4" w:space="0" w:color="auto"/>
            </w:tcBorders>
            <w:tcMar>
              <w:top w:w="80" w:type="dxa"/>
              <w:left w:w="100" w:type="dxa"/>
              <w:bottom w:w="80" w:type="dxa"/>
              <w:right w:w="100" w:type="dxa"/>
            </w:tcMar>
          </w:tcPr>
          <w:p w14:paraId="5F21279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45.05</w:t>
            </w:r>
          </w:p>
        </w:tc>
        <w:tc>
          <w:tcPr>
            <w:tcW w:w="1800" w:type="dxa"/>
            <w:tcBorders>
              <w:top w:val="nil"/>
              <w:bottom w:val="single" w:sz="4" w:space="0" w:color="auto"/>
            </w:tcBorders>
            <w:tcMar>
              <w:top w:w="80" w:type="dxa"/>
              <w:left w:w="100" w:type="dxa"/>
              <w:bottom w:w="80" w:type="dxa"/>
              <w:right w:w="100" w:type="dxa"/>
            </w:tcMar>
          </w:tcPr>
          <w:p w14:paraId="15F86EE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17.93 (16.17-19.69)</w:t>
            </w:r>
          </w:p>
        </w:tc>
        <w:tc>
          <w:tcPr>
            <w:tcW w:w="1890" w:type="dxa"/>
            <w:tcBorders>
              <w:top w:val="nil"/>
              <w:bottom w:val="single" w:sz="4" w:space="0" w:color="auto"/>
            </w:tcBorders>
            <w:tcMar>
              <w:top w:w="80" w:type="dxa"/>
              <w:left w:w="100" w:type="dxa"/>
              <w:bottom w:w="80" w:type="dxa"/>
              <w:right w:w="100" w:type="dxa"/>
            </w:tcMar>
          </w:tcPr>
          <w:p w14:paraId="76C42DD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10.18 (8.79-11.56)</w:t>
            </w:r>
          </w:p>
        </w:tc>
        <w:tc>
          <w:tcPr>
            <w:tcW w:w="2268" w:type="dxa"/>
            <w:tcBorders>
              <w:top w:val="nil"/>
              <w:bottom w:val="single" w:sz="4" w:space="0" w:color="auto"/>
            </w:tcBorders>
            <w:tcMar>
              <w:top w:w="80" w:type="dxa"/>
              <w:left w:w="100" w:type="dxa"/>
              <w:bottom w:w="80" w:type="dxa"/>
              <w:right w:w="100" w:type="dxa"/>
            </w:tcMar>
          </w:tcPr>
          <w:p w14:paraId="5F20B18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17.43 (15.69-19.17)</w:t>
            </w:r>
          </w:p>
        </w:tc>
      </w:tr>
      <w:tr w:rsidR="00D4726C" w:rsidRPr="00190541" w14:paraId="7223112C" w14:textId="77777777" w:rsidTr="00D4726C">
        <w:trPr>
          <w:jc w:val="center"/>
        </w:trPr>
        <w:tc>
          <w:tcPr>
            <w:tcW w:w="1908" w:type="dxa"/>
            <w:vMerge w:val="restart"/>
            <w:tcMar>
              <w:top w:w="80" w:type="dxa"/>
              <w:left w:w="100" w:type="dxa"/>
              <w:bottom w:w="80" w:type="dxa"/>
              <w:right w:w="100" w:type="dxa"/>
            </w:tcMar>
          </w:tcPr>
          <w:p w14:paraId="6CFCF80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p w14:paraId="3FC3D9F8"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Wall material</w:t>
            </w:r>
          </w:p>
        </w:tc>
        <w:tc>
          <w:tcPr>
            <w:tcW w:w="1404" w:type="dxa"/>
            <w:tcBorders>
              <w:top w:val="single" w:sz="4" w:space="0" w:color="auto"/>
              <w:bottom w:val="nil"/>
            </w:tcBorders>
            <w:tcMar>
              <w:top w:w="80" w:type="dxa"/>
              <w:left w:w="100" w:type="dxa"/>
              <w:bottom w:w="80" w:type="dxa"/>
              <w:right w:w="100" w:type="dxa"/>
            </w:tcMar>
          </w:tcPr>
          <w:p w14:paraId="578DC63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74F97AD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2313</w:t>
            </w:r>
          </w:p>
        </w:tc>
        <w:tc>
          <w:tcPr>
            <w:tcW w:w="1440" w:type="dxa"/>
            <w:tcBorders>
              <w:top w:val="single" w:sz="4" w:space="0" w:color="auto"/>
              <w:bottom w:val="nil"/>
            </w:tcBorders>
            <w:tcMar>
              <w:top w:w="80" w:type="dxa"/>
              <w:left w:w="100" w:type="dxa"/>
              <w:bottom w:w="80" w:type="dxa"/>
              <w:right w:w="100" w:type="dxa"/>
            </w:tcMar>
          </w:tcPr>
          <w:p w14:paraId="21E9EAD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57.66</w:t>
            </w:r>
          </w:p>
        </w:tc>
        <w:tc>
          <w:tcPr>
            <w:tcW w:w="1800" w:type="dxa"/>
            <w:tcBorders>
              <w:top w:val="single" w:sz="4" w:space="0" w:color="auto"/>
              <w:bottom w:val="nil"/>
            </w:tcBorders>
            <w:tcMar>
              <w:top w:w="80" w:type="dxa"/>
              <w:left w:w="100" w:type="dxa"/>
              <w:bottom w:w="80" w:type="dxa"/>
              <w:right w:w="100" w:type="dxa"/>
            </w:tcMar>
          </w:tcPr>
          <w:p w14:paraId="25E3DDA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26.31 (24.51-28.10)</w:t>
            </w:r>
          </w:p>
        </w:tc>
        <w:tc>
          <w:tcPr>
            <w:tcW w:w="1890" w:type="dxa"/>
            <w:tcBorders>
              <w:top w:val="single" w:sz="4" w:space="0" w:color="auto"/>
              <w:bottom w:val="nil"/>
            </w:tcBorders>
            <w:tcMar>
              <w:top w:w="80" w:type="dxa"/>
              <w:left w:w="100" w:type="dxa"/>
              <w:bottom w:w="80" w:type="dxa"/>
              <w:right w:w="100" w:type="dxa"/>
            </w:tcMar>
          </w:tcPr>
          <w:p w14:paraId="31BB207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12.31 (10.98-13.65)</w:t>
            </w:r>
          </w:p>
        </w:tc>
        <w:tc>
          <w:tcPr>
            <w:tcW w:w="2268" w:type="dxa"/>
            <w:tcBorders>
              <w:top w:val="single" w:sz="4" w:space="0" w:color="auto"/>
              <w:bottom w:val="nil"/>
            </w:tcBorders>
            <w:tcMar>
              <w:top w:w="80" w:type="dxa"/>
              <w:left w:w="100" w:type="dxa"/>
              <w:bottom w:w="80" w:type="dxa"/>
              <w:right w:w="100" w:type="dxa"/>
            </w:tcMar>
          </w:tcPr>
          <w:p w14:paraId="72D8618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25.60 (23.82-27.38)</w:t>
            </w:r>
          </w:p>
        </w:tc>
      </w:tr>
      <w:tr w:rsidR="00D4726C" w:rsidRPr="00190541" w14:paraId="753FDDDD" w14:textId="77777777" w:rsidTr="00D4726C">
        <w:trPr>
          <w:jc w:val="center"/>
        </w:trPr>
        <w:tc>
          <w:tcPr>
            <w:tcW w:w="1908" w:type="dxa"/>
            <w:vMerge/>
            <w:tcMar>
              <w:top w:w="80" w:type="dxa"/>
              <w:left w:w="100" w:type="dxa"/>
              <w:bottom w:w="80" w:type="dxa"/>
              <w:right w:w="100" w:type="dxa"/>
            </w:tcMar>
          </w:tcPr>
          <w:p w14:paraId="4656B29B"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070EB443"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5A261A8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1774</w:t>
            </w:r>
          </w:p>
        </w:tc>
        <w:tc>
          <w:tcPr>
            <w:tcW w:w="1440" w:type="dxa"/>
            <w:tcBorders>
              <w:top w:val="nil"/>
              <w:bottom w:val="single" w:sz="4" w:space="0" w:color="auto"/>
            </w:tcBorders>
            <w:tcMar>
              <w:top w:w="80" w:type="dxa"/>
              <w:left w:w="100" w:type="dxa"/>
              <w:bottom w:w="80" w:type="dxa"/>
              <w:right w:w="100" w:type="dxa"/>
            </w:tcMar>
          </w:tcPr>
          <w:p w14:paraId="02D54D2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42.34</w:t>
            </w:r>
          </w:p>
        </w:tc>
        <w:tc>
          <w:tcPr>
            <w:tcW w:w="1800" w:type="dxa"/>
            <w:tcBorders>
              <w:top w:val="nil"/>
              <w:bottom w:val="single" w:sz="4" w:space="0" w:color="auto"/>
            </w:tcBorders>
            <w:tcMar>
              <w:top w:w="80" w:type="dxa"/>
              <w:left w:w="100" w:type="dxa"/>
              <w:bottom w:w="80" w:type="dxa"/>
              <w:right w:w="100" w:type="dxa"/>
            </w:tcMar>
          </w:tcPr>
          <w:p w14:paraId="4BFD479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19.15 (17.32-20.98)</w:t>
            </w:r>
          </w:p>
        </w:tc>
        <w:tc>
          <w:tcPr>
            <w:tcW w:w="1890" w:type="dxa"/>
            <w:tcBorders>
              <w:top w:val="nil"/>
              <w:bottom w:val="single" w:sz="4" w:space="0" w:color="auto"/>
            </w:tcBorders>
            <w:tcMar>
              <w:top w:w="80" w:type="dxa"/>
              <w:left w:w="100" w:type="dxa"/>
              <w:bottom w:w="80" w:type="dxa"/>
              <w:right w:w="100" w:type="dxa"/>
            </w:tcMar>
          </w:tcPr>
          <w:p w14:paraId="4EAFC90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9.59 (8.22-10.96)</w:t>
            </w:r>
          </w:p>
        </w:tc>
        <w:tc>
          <w:tcPr>
            <w:tcW w:w="2268" w:type="dxa"/>
            <w:tcBorders>
              <w:top w:val="nil"/>
              <w:bottom w:val="single" w:sz="4" w:space="0" w:color="auto"/>
            </w:tcBorders>
            <w:tcMar>
              <w:top w:w="80" w:type="dxa"/>
              <w:left w:w="100" w:type="dxa"/>
              <w:bottom w:w="80" w:type="dxa"/>
              <w:right w:w="100" w:type="dxa"/>
            </w:tcMar>
          </w:tcPr>
          <w:p w14:paraId="48BF7D8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17.55 (15.78-19.32)</w:t>
            </w:r>
          </w:p>
        </w:tc>
      </w:tr>
      <w:tr w:rsidR="00D4726C" w:rsidRPr="00190541" w14:paraId="7EFCD5F3" w14:textId="77777777" w:rsidTr="00D4726C">
        <w:trPr>
          <w:jc w:val="center"/>
        </w:trPr>
        <w:tc>
          <w:tcPr>
            <w:tcW w:w="1908" w:type="dxa"/>
            <w:vMerge w:val="restart"/>
            <w:tcMar>
              <w:top w:w="80" w:type="dxa"/>
              <w:left w:w="100" w:type="dxa"/>
              <w:bottom w:w="80" w:type="dxa"/>
              <w:right w:w="100" w:type="dxa"/>
            </w:tcMar>
          </w:tcPr>
          <w:p w14:paraId="2E2F531C"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68941B5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Roof material</w:t>
            </w:r>
          </w:p>
        </w:tc>
        <w:tc>
          <w:tcPr>
            <w:tcW w:w="1404" w:type="dxa"/>
            <w:tcBorders>
              <w:top w:val="single" w:sz="4" w:space="0" w:color="auto"/>
              <w:bottom w:val="nil"/>
            </w:tcBorders>
            <w:tcMar>
              <w:top w:w="80" w:type="dxa"/>
              <w:left w:w="100" w:type="dxa"/>
              <w:bottom w:w="80" w:type="dxa"/>
              <w:right w:w="100" w:type="dxa"/>
            </w:tcMar>
          </w:tcPr>
          <w:p w14:paraId="14E974A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w:t>
            </w:r>
          </w:p>
        </w:tc>
        <w:tc>
          <w:tcPr>
            <w:tcW w:w="900" w:type="dxa"/>
            <w:tcBorders>
              <w:top w:val="single" w:sz="4" w:space="0" w:color="auto"/>
              <w:bottom w:val="nil"/>
            </w:tcBorders>
            <w:tcMar>
              <w:top w:w="80" w:type="dxa"/>
              <w:left w:w="100" w:type="dxa"/>
              <w:bottom w:w="80" w:type="dxa"/>
              <w:right w:w="100" w:type="dxa"/>
            </w:tcMar>
          </w:tcPr>
          <w:p w14:paraId="5B2C1BC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446</w:t>
            </w:r>
          </w:p>
        </w:tc>
        <w:tc>
          <w:tcPr>
            <w:tcW w:w="1440" w:type="dxa"/>
            <w:tcBorders>
              <w:top w:val="single" w:sz="4" w:space="0" w:color="auto"/>
              <w:bottom w:val="nil"/>
            </w:tcBorders>
            <w:tcMar>
              <w:top w:w="80" w:type="dxa"/>
              <w:left w:w="100" w:type="dxa"/>
              <w:bottom w:w="80" w:type="dxa"/>
              <w:right w:w="100" w:type="dxa"/>
            </w:tcMar>
          </w:tcPr>
          <w:p w14:paraId="4632929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10.51</w:t>
            </w:r>
          </w:p>
        </w:tc>
        <w:tc>
          <w:tcPr>
            <w:tcW w:w="1800" w:type="dxa"/>
            <w:tcBorders>
              <w:top w:val="single" w:sz="4" w:space="0" w:color="auto"/>
              <w:bottom w:val="nil"/>
            </w:tcBorders>
            <w:tcMar>
              <w:top w:w="80" w:type="dxa"/>
              <w:left w:w="100" w:type="dxa"/>
              <w:bottom w:w="80" w:type="dxa"/>
              <w:right w:w="100" w:type="dxa"/>
            </w:tcMar>
          </w:tcPr>
          <w:p w14:paraId="1D2E508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22.47 (18.60-26.35)</w:t>
            </w:r>
          </w:p>
        </w:tc>
        <w:tc>
          <w:tcPr>
            <w:tcW w:w="1890" w:type="dxa"/>
            <w:tcBorders>
              <w:top w:val="single" w:sz="4" w:space="0" w:color="auto"/>
              <w:bottom w:val="nil"/>
            </w:tcBorders>
            <w:tcMar>
              <w:top w:w="80" w:type="dxa"/>
              <w:left w:w="100" w:type="dxa"/>
              <w:bottom w:w="80" w:type="dxa"/>
              <w:right w:w="100" w:type="dxa"/>
            </w:tcMar>
          </w:tcPr>
          <w:p w14:paraId="14D4CC5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12.20 (9.16-15.23)</w:t>
            </w:r>
          </w:p>
        </w:tc>
        <w:tc>
          <w:tcPr>
            <w:tcW w:w="2268" w:type="dxa"/>
            <w:tcBorders>
              <w:top w:val="single" w:sz="4" w:space="0" w:color="auto"/>
              <w:bottom w:val="nil"/>
            </w:tcBorders>
            <w:tcMar>
              <w:top w:w="80" w:type="dxa"/>
              <w:left w:w="100" w:type="dxa"/>
              <w:bottom w:w="80" w:type="dxa"/>
              <w:right w:w="100" w:type="dxa"/>
            </w:tcMar>
          </w:tcPr>
          <w:p w14:paraId="42B042B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19.23 (15.58-22.89)</w:t>
            </w:r>
          </w:p>
        </w:tc>
      </w:tr>
      <w:tr w:rsidR="00D4726C" w:rsidRPr="00190541" w14:paraId="768412B0" w14:textId="77777777" w:rsidTr="00D4726C">
        <w:trPr>
          <w:jc w:val="center"/>
        </w:trPr>
        <w:tc>
          <w:tcPr>
            <w:tcW w:w="1908" w:type="dxa"/>
            <w:vMerge/>
            <w:tcBorders>
              <w:bottom w:val="single" w:sz="4" w:space="0" w:color="auto"/>
            </w:tcBorders>
            <w:tcMar>
              <w:top w:w="80" w:type="dxa"/>
              <w:left w:w="100" w:type="dxa"/>
              <w:bottom w:w="80" w:type="dxa"/>
              <w:right w:w="100" w:type="dxa"/>
            </w:tcMar>
          </w:tcPr>
          <w:p w14:paraId="44A8B93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7D59EF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900" w:type="dxa"/>
            <w:tcBorders>
              <w:top w:val="nil"/>
              <w:bottom w:val="single" w:sz="4" w:space="0" w:color="auto"/>
            </w:tcBorders>
            <w:tcMar>
              <w:top w:w="80" w:type="dxa"/>
              <w:left w:w="100" w:type="dxa"/>
              <w:bottom w:w="80" w:type="dxa"/>
              <w:right w:w="100" w:type="dxa"/>
            </w:tcMar>
          </w:tcPr>
          <w:p w14:paraId="794111F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3641</w:t>
            </w:r>
          </w:p>
        </w:tc>
        <w:tc>
          <w:tcPr>
            <w:tcW w:w="1440" w:type="dxa"/>
            <w:tcBorders>
              <w:top w:val="nil"/>
              <w:bottom w:val="single" w:sz="4" w:space="0" w:color="auto"/>
            </w:tcBorders>
            <w:tcMar>
              <w:top w:w="80" w:type="dxa"/>
              <w:left w:w="100" w:type="dxa"/>
              <w:bottom w:w="80" w:type="dxa"/>
              <w:right w:w="100" w:type="dxa"/>
            </w:tcMar>
          </w:tcPr>
          <w:p w14:paraId="505C456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89.49</w:t>
            </w:r>
          </w:p>
        </w:tc>
        <w:tc>
          <w:tcPr>
            <w:tcW w:w="1800" w:type="dxa"/>
            <w:tcBorders>
              <w:top w:val="nil"/>
              <w:bottom w:val="single" w:sz="4" w:space="0" w:color="auto"/>
            </w:tcBorders>
            <w:tcMar>
              <w:top w:w="80" w:type="dxa"/>
              <w:left w:w="100" w:type="dxa"/>
              <w:bottom w:w="80" w:type="dxa"/>
              <w:right w:w="100" w:type="dxa"/>
            </w:tcMar>
          </w:tcPr>
          <w:p w14:paraId="7EDFF55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23.37 (21.99-24.74)</w:t>
            </w:r>
          </w:p>
        </w:tc>
        <w:tc>
          <w:tcPr>
            <w:tcW w:w="1890" w:type="dxa"/>
            <w:tcBorders>
              <w:top w:val="nil"/>
              <w:bottom w:val="single" w:sz="4" w:space="0" w:color="auto"/>
            </w:tcBorders>
            <w:tcMar>
              <w:top w:w="80" w:type="dxa"/>
              <w:left w:w="100" w:type="dxa"/>
              <w:bottom w:w="80" w:type="dxa"/>
              <w:right w:w="100" w:type="dxa"/>
            </w:tcMar>
          </w:tcPr>
          <w:p w14:paraId="70D49BF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11.04 (10.02-12.06)</w:t>
            </w:r>
          </w:p>
        </w:tc>
        <w:tc>
          <w:tcPr>
            <w:tcW w:w="2268" w:type="dxa"/>
            <w:tcBorders>
              <w:top w:val="nil"/>
              <w:bottom w:val="single" w:sz="4" w:space="0" w:color="auto"/>
            </w:tcBorders>
            <w:tcMar>
              <w:top w:w="80" w:type="dxa"/>
              <w:left w:w="100" w:type="dxa"/>
              <w:bottom w:w="80" w:type="dxa"/>
              <w:right w:w="100" w:type="dxa"/>
            </w:tcMar>
          </w:tcPr>
          <w:p w14:paraId="276F5E5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22.54 (21.18-23.89)</w:t>
            </w:r>
          </w:p>
        </w:tc>
      </w:tr>
      <w:tr w:rsidR="00D4726C" w:rsidRPr="00190541" w14:paraId="4C834351" w14:textId="77777777" w:rsidTr="00D4726C">
        <w:trPr>
          <w:jc w:val="center"/>
        </w:trPr>
        <w:tc>
          <w:tcPr>
            <w:tcW w:w="1908" w:type="dxa"/>
            <w:vMerge w:val="restart"/>
            <w:tcBorders>
              <w:top w:val="single" w:sz="4" w:space="0" w:color="auto"/>
              <w:bottom w:val="nil"/>
            </w:tcBorders>
            <w:tcMar>
              <w:top w:w="80" w:type="dxa"/>
              <w:left w:w="100" w:type="dxa"/>
              <w:bottom w:w="80" w:type="dxa"/>
              <w:right w:w="100" w:type="dxa"/>
            </w:tcMar>
          </w:tcPr>
          <w:p w14:paraId="43CDE246"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4C6E667B"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425E485D"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360ADCCC"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59C53CC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1404" w:type="dxa"/>
            <w:tcBorders>
              <w:top w:val="single" w:sz="4" w:space="0" w:color="auto"/>
              <w:bottom w:val="nil"/>
            </w:tcBorders>
            <w:tcMar>
              <w:top w:w="80" w:type="dxa"/>
              <w:left w:w="100" w:type="dxa"/>
              <w:bottom w:w="80" w:type="dxa"/>
              <w:right w:w="100" w:type="dxa"/>
            </w:tcMar>
          </w:tcPr>
          <w:p w14:paraId="7EB865E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Barisal</w:t>
            </w:r>
          </w:p>
        </w:tc>
        <w:tc>
          <w:tcPr>
            <w:tcW w:w="900" w:type="dxa"/>
            <w:tcBorders>
              <w:top w:val="single" w:sz="4" w:space="0" w:color="auto"/>
              <w:bottom w:val="nil"/>
            </w:tcBorders>
            <w:tcMar>
              <w:top w:w="80" w:type="dxa"/>
              <w:left w:w="100" w:type="dxa"/>
              <w:bottom w:w="80" w:type="dxa"/>
              <w:right w:w="100" w:type="dxa"/>
            </w:tcMar>
          </w:tcPr>
          <w:p w14:paraId="0329DB5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479</w:t>
            </w:r>
          </w:p>
        </w:tc>
        <w:tc>
          <w:tcPr>
            <w:tcW w:w="1440" w:type="dxa"/>
            <w:tcBorders>
              <w:top w:val="single" w:sz="4" w:space="0" w:color="auto"/>
              <w:bottom w:val="nil"/>
            </w:tcBorders>
            <w:tcMar>
              <w:top w:w="80" w:type="dxa"/>
              <w:left w:w="100" w:type="dxa"/>
              <w:bottom w:w="80" w:type="dxa"/>
              <w:right w:w="100" w:type="dxa"/>
            </w:tcMar>
          </w:tcPr>
          <w:p w14:paraId="77D111E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6.92</w:t>
            </w:r>
          </w:p>
        </w:tc>
        <w:tc>
          <w:tcPr>
            <w:tcW w:w="1800" w:type="dxa"/>
            <w:tcBorders>
              <w:top w:val="single" w:sz="4" w:space="0" w:color="auto"/>
              <w:bottom w:val="nil"/>
            </w:tcBorders>
            <w:tcMar>
              <w:top w:w="80" w:type="dxa"/>
              <w:left w:w="100" w:type="dxa"/>
              <w:bottom w:w="80" w:type="dxa"/>
              <w:right w:w="100" w:type="dxa"/>
            </w:tcMar>
          </w:tcPr>
          <w:p w14:paraId="2AA83DE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24.85 (20.98-28.72)</w:t>
            </w:r>
          </w:p>
        </w:tc>
        <w:tc>
          <w:tcPr>
            <w:tcW w:w="1890" w:type="dxa"/>
            <w:tcBorders>
              <w:top w:val="single" w:sz="4" w:space="0" w:color="auto"/>
              <w:bottom w:val="nil"/>
            </w:tcBorders>
            <w:tcMar>
              <w:top w:w="80" w:type="dxa"/>
              <w:left w:w="100" w:type="dxa"/>
              <w:bottom w:w="80" w:type="dxa"/>
              <w:right w:w="100" w:type="dxa"/>
            </w:tcMar>
          </w:tcPr>
          <w:p w14:paraId="135AE0C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14.43 (11.28-17.57)</w:t>
            </w:r>
          </w:p>
        </w:tc>
        <w:tc>
          <w:tcPr>
            <w:tcW w:w="2268" w:type="dxa"/>
            <w:tcBorders>
              <w:top w:val="single" w:sz="4" w:space="0" w:color="auto"/>
              <w:bottom w:val="nil"/>
            </w:tcBorders>
            <w:tcMar>
              <w:top w:w="80" w:type="dxa"/>
              <w:left w:w="100" w:type="dxa"/>
              <w:bottom w:w="80" w:type="dxa"/>
              <w:right w:w="100" w:type="dxa"/>
            </w:tcMar>
          </w:tcPr>
          <w:p w14:paraId="206E8F7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25.50 (21.60-29.41)</w:t>
            </w:r>
          </w:p>
        </w:tc>
      </w:tr>
      <w:tr w:rsidR="00D4726C" w:rsidRPr="00190541" w14:paraId="18227E9F" w14:textId="77777777" w:rsidTr="00D4726C">
        <w:trPr>
          <w:jc w:val="center"/>
        </w:trPr>
        <w:tc>
          <w:tcPr>
            <w:tcW w:w="1908" w:type="dxa"/>
            <w:vMerge/>
            <w:tcBorders>
              <w:top w:val="nil"/>
              <w:bottom w:val="nil"/>
            </w:tcBorders>
            <w:tcMar>
              <w:top w:w="80" w:type="dxa"/>
              <w:left w:w="100" w:type="dxa"/>
              <w:bottom w:w="80" w:type="dxa"/>
              <w:right w:w="100" w:type="dxa"/>
            </w:tcMar>
          </w:tcPr>
          <w:p w14:paraId="62BA47E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1F653BB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Chittagong</w:t>
            </w:r>
          </w:p>
        </w:tc>
        <w:tc>
          <w:tcPr>
            <w:tcW w:w="900" w:type="dxa"/>
            <w:tcBorders>
              <w:top w:val="nil"/>
              <w:bottom w:val="nil"/>
            </w:tcBorders>
            <w:tcMar>
              <w:top w:w="80" w:type="dxa"/>
              <w:left w:w="100" w:type="dxa"/>
              <w:bottom w:w="80" w:type="dxa"/>
              <w:right w:w="100" w:type="dxa"/>
            </w:tcMar>
          </w:tcPr>
          <w:p w14:paraId="09B0AA4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712</w:t>
            </w:r>
          </w:p>
        </w:tc>
        <w:tc>
          <w:tcPr>
            <w:tcW w:w="1440" w:type="dxa"/>
            <w:tcBorders>
              <w:top w:val="nil"/>
              <w:bottom w:val="nil"/>
            </w:tcBorders>
            <w:tcMar>
              <w:top w:w="80" w:type="dxa"/>
              <w:left w:w="100" w:type="dxa"/>
              <w:bottom w:w="80" w:type="dxa"/>
              <w:right w:w="100" w:type="dxa"/>
            </w:tcMar>
          </w:tcPr>
          <w:p w14:paraId="59824F7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22.24</w:t>
            </w:r>
          </w:p>
        </w:tc>
        <w:tc>
          <w:tcPr>
            <w:tcW w:w="1800" w:type="dxa"/>
            <w:tcBorders>
              <w:top w:val="nil"/>
              <w:bottom w:val="nil"/>
            </w:tcBorders>
            <w:tcMar>
              <w:top w:w="80" w:type="dxa"/>
              <w:left w:w="100" w:type="dxa"/>
              <w:bottom w:w="80" w:type="dxa"/>
              <w:right w:w="100" w:type="dxa"/>
            </w:tcMar>
          </w:tcPr>
          <w:p w14:paraId="772FA65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24.39 (21.24-27.54)</w:t>
            </w:r>
          </w:p>
        </w:tc>
        <w:tc>
          <w:tcPr>
            <w:tcW w:w="1890" w:type="dxa"/>
            <w:tcBorders>
              <w:top w:val="nil"/>
              <w:bottom w:val="nil"/>
            </w:tcBorders>
            <w:tcMar>
              <w:top w:w="80" w:type="dxa"/>
              <w:left w:w="100" w:type="dxa"/>
              <w:bottom w:w="80" w:type="dxa"/>
              <w:right w:w="100" w:type="dxa"/>
            </w:tcMar>
          </w:tcPr>
          <w:p w14:paraId="7A0CC86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11.39 (9.06-13.73)</w:t>
            </w:r>
          </w:p>
        </w:tc>
        <w:tc>
          <w:tcPr>
            <w:tcW w:w="2268" w:type="dxa"/>
            <w:tcBorders>
              <w:top w:val="nil"/>
              <w:bottom w:val="nil"/>
            </w:tcBorders>
            <w:tcMar>
              <w:top w:w="80" w:type="dxa"/>
              <w:left w:w="100" w:type="dxa"/>
              <w:bottom w:w="80" w:type="dxa"/>
              <w:right w:w="100" w:type="dxa"/>
            </w:tcMar>
          </w:tcPr>
          <w:p w14:paraId="5770A97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22.97 (19.88-26.06)</w:t>
            </w:r>
          </w:p>
        </w:tc>
      </w:tr>
      <w:tr w:rsidR="00D4726C" w:rsidRPr="00190541" w14:paraId="21154B2A" w14:textId="77777777" w:rsidTr="00D4726C">
        <w:trPr>
          <w:jc w:val="center"/>
        </w:trPr>
        <w:tc>
          <w:tcPr>
            <w:tcW w:w="1908" w:type="dxa"/>
            <w:vMerge/>
            <w:tcBorders>
              <w:top w:val="nil"/>
              <w:bottom w:val="nil"/>
            </w:tcBorders>
            <w:tcMar>
              <w:top w:w="80" w:type="dxa"/>
              <w:left w:w="100" w:type="dxa"/>
              <w:bottom w:w="80" w:type="dxa"/>
              <w:right w:w="100" w:type="dxa"/>
            </w:tcMar>
          </w:tcPr>
          <w:p w14:paraId="7E60504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4FF5C98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Dhaka</w:t>
            </w:r>
          </w:p>
        </w:tc>
        <w:tc>
          <w:tcPr>
            <w:tcW w:w="900" w:type="dxa"/>
            <w:tcBorders>
              <w:top w:val="nil"/>
              <w:bottom w:val="nil"/>
            </w:tcBorders>
            <w:tcMar>
              <w:top w:w="80" w:type="dxa"/>
              <w:left w:w="100" w:type="dxa"/>
              <w:bottom w:w="80" w:type="dxa"/>
              <w:right w:w="100" w:type="dxa"/>
            </w:tcMar>
          </w:tcPr>
          <w:p w14:paraId="2341305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585</w:t>
            </w:r>
          </w:p>
        </w:tc>
        <w:tc>
          <w:tcPr>
            <w:tcW w:w="1440" w:type="dxa"/>
            <w:tcBorders>
              <w:top w:val="nil"/>
              <w:bottom w:val="nil"/>
            </w:tcBorders>
            <w:tcMar>
              <w:top w:w="80" w:type="dxa"/>
              <w:left w:w="100" w:type="dxa"/>
              <w:bottom w:w="80" w:type="dxa"/>
              <w:right w:w="100" w:type="dxa"/>
            </w:tcMar>
          </w:tcPr>
          <w:p w14:paraId="16E91DF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24.13</w:t>
            </w:r>
          </w:p>
        </w:tc>
        <w:tc>
          <w:tcPr>
            <w:tcW w:w="1800" w:type="dxa"/>
            <w:tcBorders>
              <w:top w:val="nil"/>
              <w:bottom w:val="nil"/>
            </w:tcBorders>
            <w:tcMar>
              <w:top w:w="80" w:type="dxa"/>
              <w:left w:w="100" w:type="dxa"/>
              <w:bottom w:w="80" w:type="dxa"/>
              <w:right w:w="100" w:type="dxa"/>
            </w:tcMar>
          </w:tcPr>
          <w:p w14:paraId="082FD08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20.78 (17.49-24.07)</w:t>
            </w:r>
          </w:p>
        </w:tc>
        <w:tc>
          <w:tcPr>
            <w:tcW w:w="1890" w:type="dxa"/>
            <w:tcBorders>
              <w:top w:val="nil"/>
              <w:bottom w:val="nil"/>
            </w:tcBorders>
            <w:tcMar>
              <w:top w:w="80" w:type="dxa"/>
              <w:left w:w="100" w:type="dxa"/>
              <w:bottom w:w="80" w:type="dxa"/>
              <w:right w:w="100" w:type="dxa"/>
            </w:tcMar>
          </w:tcPr>
          <w:p w14:paraId="2D5F49D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8.59 (6.32-10.86)</w:t>
            </w:r>
          </w:p>
        </w:tc>
        <w:tc>
          <w:tcPr>
            <w:tcW w:w="2268" w:type="dxa"/>
            <w:tcBorders>
              <w:top w:val="nil"/>
              <w:bottom w:val="nil"/>
            </w:tcBorders>
            <w:tcMar>
              <w:top w:w="80" w:type="dxa"/>
              <w:left w:w="100" w:type="dxa"/>
              <w:bottom w:w="80" w:type="dxa"/>
              <w:right w:w="100" w:type="dxa"/>
            </w:tcMar>
          </w:tcPr>
          <w:p w14:paraId="3BA0C0E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18.09 (14.97-21.21)</w:t>
            </w:r>
          </w:p>
        </w:tc>
      </w:tr>
      <w:tr w:rsidR="00D4726C" w:rsidRPr="00190541" w14:paraId="33CFEA62" w14:textId="77777777" w:rsidTr="00D4726C">
        <w:trPr>
          <w:jc w:val="center"/>
        </w:trPr>
        <w:tc>
          <w:tcPr>
            <w:tcW w:w="1908" w:type="dxa"/>
            <w:vMerge/>
            <w:tcBorders>
              <w:top w:val="nil"/>
              <w:bottom w:val="nil"/>
            </w:tcBorders>
            <w:tcMar>
              <w:top w:w="80" w:type="dxa"/>
              <w:left w:w="100" w:type="dxa"/>
              <w:bottom w:w="80" w:type="dxa"/>
              <w:right w:w="100" w:type="dxa"/>
            </w:tcMar>
          </w:tcPr>
          <w:p w14:paraId="48F15DA7"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6EA2AFE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Khulna</w:t>
            </w:r>
          </w:p>
        </w:tc>
        <w:tc>
          <w:tcPr>
            <w:tcW w:w="900" w:type="dxa"/>
            <w:tcBorders>
              <w:top w:val="nil"/>
              <w:bottom w:val="nil"/>
            </w:tcBorders>
            <w:tcMar>
              <w:top w:w="80" w:type="dxa"/>
              <w:left w:w="100" w:type="dxa"/>
              <w:bottom w:w="80" w:type="dxa"/>
              <w:right w:w="100" w:type="dxa"/>
            </w:tcMar>
          </w:tcPr>
          <w:p w14:paraId="724206E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436</w:t>
            </w:r>
          </w:p>
        </w:tc>
        <w:tc>
          <w:tcPr>
            <w:tcW w:w="1440" w:type="dxa"/>
            <w:tcBorders>
              <w:top w:val="nil"/>
              <w:bottom w:val="nil"/>
            </w:tcBorders>
            <w:tcMar>
              <w:top w:w="80" w:type="dxa"/>
              <w:left w:w="100" w:type="dxa"/>
              <w:bottom w:w="80" w:type="dxa"/>
              <w:right w:w="100" w:type="dxa"/>
            </w:tcMar>
          </w:tcPr>
          <w:p w14:paraId="6A0FC6B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9.93</w:t>
            </w:r>
          </w:p>
        </w:tc>
        <w:tc>
          <w:tcPr>
            <w:tcW w:w="1800" w:type="dxa"/>
            <w:tcBorders>
              <w:top w:val="nil"/>
              <w:bottom w:val="nil"/>
            </w:tcBorders>
            <w:tcMar>
              <w:top w:w="80" w:type="dxa"/>
              <w:left w:w="100" w:type="dxa"/>
              <w:bottom w:w="80" w:type="dxa"/>
              <w:right w:w="100" w:type="dxa"/>
            </w:tcMar>
          </w:tcPr>
          <w:p w14:paraId="7A479C5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18.84 (15.17-22.51)</w:t>
            </w:r>
          </w:p>
        </w:tc>
        <w:tc>
          <w:tcPr>
            <w:tcW w:w="1890" w:type="dxa"/>
            <w:tcBorders>
              <w:top w:val="nil"/>
              <w:bottom w:val="nil"/>
            </w:tcBorders>
            <w:tcMar>
              <w:top w:w="80" w:type="dxa"/>
              <w:left w:w="100" w:type="dxa"/>
              <w:bottom w:w="80" w:type="dxa"/>
              <w:right w:w="100" w:type="dxa"/>
            </w:tcMar>
          </w:tcPr>
          <w:p w14:paraId="2844CBF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10.22 (7.38-13.07)</w:t>
            </w:r>
          </w:p>
        </w:tc>
        <w:tc>
          <w:tcPr>
            <w:tcW w:w="2268" w:type="dxa"/>
            <w:tcBorders>
              <w:top w:val="nil"/>
              <w:bottom w:val="nil"/>
            </w:tcBorders>
            <w:tcMar>
              <w:top w:w="80" w:type="dxa"/>
              <w:left w:w="100" w:type="dxa"/>
              <w:bottom w:w="80" w:type="dxa"/>
              <w:right w:w="100" w:type="dxa"/>
            </w:tcMar>
          </w:tcPr>
          <w:p w14:paraId="72514BA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17.82 (14.23-21.41)</w:t>
            </w:r>
          </w:p>
        </w:tc>
      </w:tr>
      <w:tr w:rsidR="00D4726C" w:rsidRPr="00190541" w14:paraId="6D8D3071" w14:textId="77777777" w:rsidTr="00D4726C">
        <w:trPr>
          <w:jc w:val="center"/>
        </w:trPr>
        <w:tc>
          <w:tcPr>
            <w:tcW w:w="1908" w:type="dxa"/>
            <w:vMerge/>
            <w:tcBorders>
              <w:top w:val="nil"/>
              <w:bottom w:val="nil"/>
            </w:tcBorders>
            <w:tcMar>
              <w:top w:w="80" w:type="dxa"/>
              <w:left w:w="100" w:type="dxa"/>
              <w:bottom w:w="80" w:type="dxa"/>
              <w:right w:w="100" w:type="dxa"/>
            </w:tcMar>
          </w:tcPr>
          <w:p w14:paraId="4A5F8BBD"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4E80BF34"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Rajshahi</w:t>
            </w:r>
          </w:p>
        </w:tc>
        <w:tc>
          <w:tcPr>
            <w:tcW w:w="900" w:type="dxa"/>
            <w:tcBorders>
              <w:top w:val="nil"/>
              <w:bottom w:val="nil"/>
            </w:tcBorders>
            <w:tcMar>
              <w:top w:w="80" w:type="dxa"/>
              <w:left w:w="100" w:type="dxa"/>
              <w:bottom w:w="80" w:type="dxa"/>
              <w:right w:w="100" w:type="dxa"/>
            </w:tcMar>
          </w:tcPr>
          <w:p w14:paraId="3C341D29"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493</w:t>
            </w:r>
          </w:p>
        </w:tc>
        <w:tc>
          <w:tcPr>
            <w:tcW w:w="1440" w:type="dxa"/>
            <w:tcBorders>
              <w:top w:val="nil"/>
              <w:bottom w:val="nil"/>
            </w:tcBorders>
            <w:tcMar>
              <w:top w:w="80" w:type="dxa"/>
              <w:left w:w="100" w:type="dxa"/>
              <w:bottom w:w="80" w:type="dxa"/>
              <w:right w:w="100" w:type="dxa"/>
            </w:tcMar>
          </w:tcPr>
          <w:p w14:paraId="364F7D9F"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8.54</w:t>
            </w:r>
          </w:p>
        </w:tc>
        <w:tc>
          <w:tcPr>
            <w:tcW w:w="1800" w:type="dxa"/>
            <w:tcBorders>
              <w:top w:val="nil"/>
              <w:bottom w:val="nil"/>
            </w:tcBorders>
            <w:tcMar>
              <w:top w:w="80" w:type="dxa"/>
              <w:left w:w="100" w:type="dxa"/>
              <w:bottom w:w="80" w:type="dxa"/>
              <w:right w:w="100" w:type="dxa"/>
            </w:tcMar>
          </w:tcPr>
          <w:p w14:paraId="2292FA6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27.53 (23.59-31.48)</w:t>
            </w:r>
          </w:p>
        </w:tc>
        <w:tc>
          <w:tcPr>
            <w:tcW w:w="1890" w:type="dxa"/>
            <w:tcBorders>
              <w:top w:val="nil"/>
              <w:bottom w:val="nil"/>
            </w:tcBorders>
            <w:tcMar>
              <w:top w:w="80" w:type="dxa"/>
              <w:left w:w="100" w:type="dxa"/>
              <w:bottom w:w="80" w:type="dxa"/>
              <w:right w:w="100" w:type="dxa"/>
            </w:tcMar>
          </w:tcPr>
          <w:p w14:paraId="7B9E143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13.58 (10.56-16.60)</w:t>
            </w:r>
          </w:p>
        </w:tc>
        <w:tc>
          <w:tcPr>
            <w:tcW w:w="2268" w:type="dxa"/>
            <w:tcBorders>
              <w:top w:val="nil"/>
              <w:bottom w:val="nil"/>
            </w:tcBorders>
            <w:tcMar>
              <w:top w:w="80" w:type="dxa"/>
              <w:left w:w="100" w:type="dxa"/>
              <w:bottom w:w="80" w:type="dxa"/>
              <w:right w:w="100" w:type="dxa"/>
            </w:tcMar>
          </w:tcPr>
          <w:p w14:paraId="7A7B76E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26.06 (22.18-29.93)</w:t>
            </w:r>
          </w:p>
        </w:tc>
      </w:tr>
      <w:tr w:rsidR="00D4726C" w:rsidRPr="00190541" w14:paraId="4428C931" w14:textId="77777777" w:rsidTr="00D4726C">
        <w:trPr>
          <w:jc w:val="center"/>
        </w:trPr>
        <w:tc>
          <w:tcPr>
            <w:tcW w:w="1908" w:type="dxa"/>
            <w:vMerge/>
            <w:tcBorders>
              <w:top w:val="nil"/>
              <w:bottom w:val="nil"/>
            </w:tcBorders>
            <w:tcMar>
              <w:top w:w="80" w:type="dxa"/>
              <w:left w:w="100" w:type="dxa"/>
              <w:bottom w:w="80" w:type="dxa"/>
              <w:right w:w="100" w:type="dxa"/>
            </w:tcMar>
          </w:tcPr>
          <w:p w14:paraId="5C8845A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72E3FE96"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Rangpur</w:t>
            </w:r>
          </w:p>
        </w:tc>
        <w:tc>
          <w:tcPr>
            <w:tcW w:w="900" w:type="dxa"/>
            <w:tcBorders>
              <w:top w:val="nil"/>
              <w:bottom w:val="nil"/>
            </w:tcBorders>
            <w:tcMar>
              <w:top w:w="80" w:type="dxa"/>
              <w:left w:w="100" w:type="dxa"/>
              <w:bottom w:w="80" w:type="dxa"/>
              <w:right w:w="100" w:type="dxa"/>
            </w:tcMar>
          </w:tcPr>
          <w:p w14:paraId="2FAABD2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395</w:t>
            </w:r>
          </w:p>
        </w:tc>
        <w:tc>
          <w:tcPr>
            <w:tcW w:w="1440" w:type="dxa"/>
            <w:tcBorders>
              <w:top w:val="nil"/>
              <w:bottom w:val="nil"/>
            </w:tcBorders>
            <w:tcMar>
              <w:top w:w="80" w:type="dxa"/>
              <w:left w:w="100" w:type="dxa"/>
              <w:bottom w:w="80" w:type="dxa"/>
              <w:right w:w="100" w:type="dxa"/>
            </w:tcMar>
          </w:tcPr>
          <w:p w14:paraId="4428246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10.06</w:t>
            </w:r>
          </w:p>
        </w:tc>
        <w:tc>
          <w:tcPr>
            <w:tcW w:w="1800" w:type="dxa"/>
            <w:tcBorders>
              <w:top w:val="nil"/>
              <w:bottom w:val="nil"/>
            </w:tcBorders>
            <w:tcMar>
              <w:top w:w="80" w:type="dxa"/>
              <w:left w:w="100" w:type="dxa"/>
              <w:bottom w:w="80" w:type="dxa"/>
              <w:right w:w="100" w:type="dxa"/>
            </w:tcMar>
          </w:tcPr>
          <w:p w14:paraId="5309D1C5"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19.98 (16.04-23.93)</w:t>
            </w:r>
          </w:p>
        </w:tc>
        <w:tc>
          <w:tcPr>
            <w:tcW w:w="1890" w:type="dxa"/>
            <w:tcBorders>
              <w:top w:val="nil"/>
              <w:bottom w:val="nil"/>
            </w:tcBorders>
            <w:tcMar>
              <w:top w:w="80" w:type="dxa"/>
              <w:left w:w="100" w:type="dxa"/>
              <w:bottom w:w="80" w:type="dxa"/>
              <w:right w:w="100" w:type="dxa"/>
            </w:tcMar>
          </w:tcPr>
          <w:p w14:paraId="3AC1558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11.81 (8.63-14.99)</w:t>
            </w:r>
          </w:p>
        </w:tc>
        <w:tc>
          <w:tcPr>
            <w:tcW w:w="2268" w:type="dxa"/>
            <w:tcBorders>
              <w:top w:val="nil"/>
              <w:bottom w:val="nil"/>
            </w:tcBorders>
            <w:tcMar>
              <w:top w:w="80" w:type="dxa"/>
              <w:left w:w="100" w:type="dxa"/>
              <w:bottom w:w="80" w:type="dxa"/>
              <w:right w:w="100" w:type="dxa"/>
            </w:tcMar>
          </w:tcPr>
          <w:p w14:paraId="25FBB3A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19.49 (15.58-23.39)</w:t>
            </w:r>
          </w:p>
        </w:tc>
      </w:tr>
      <w:tr w:rsidR="00D4726C" w:rsidRPr="00190541" w14:paraId="1E110727" w14:textId="77777777" w:rsidTr="00D4726C">
        <w:trPr>
          <w:jc w:val="center"/>
        </w:trPr>
        <w:tc>
          <w:tcPr>
            <w:tcW w:w="1908" w:type="dxa"/>
            <w:vMerge/>
            <w:tcBorders>
              <w:top w:val="nil"/>
              <w:bottom w:val="nil"/>
            </w:tcBorders>
            <w:tcMar>
              <w:top w:w="80" w:type="dxa"/>
              <w:left w:w="100" w:type="dxa"/>
              <w:bottom w:w="80" w:type="dxa"/>
              <w:right w:w="100" w:type="dxa"/>
            </w:tcMar>
          </w:tcPr>
          <w:p w14:paraId="6BBB325E"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nil"/>
            </w:tcBorders>
            <w:tcMar>
              <w:top w:w="80" w:type="dxa"/>
              <w:left w:w="100" w:type="dxa"/>
              <w:bottom w:w="80" w:type="dxa"/>
              <w:right w:w="100" w:type="dxa"/>
            </w:tcMar>
          </w:tcPr>
          <w:p w14:paraId="07882AA0"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Sylhet</w:t>
            </w:r>
          </w:p>
        </w:tc>
        <w:tc>
          <w:tcPr>
            <w:tcW w:w="900" w:type="dxa"/>
            <w:tcBorders>
              <w:top w:val="nil"/>
              <w:bottom w:val="nil"/>
            </w:tcBorders>
            <w:tcMar>
              <w:top w:w="80" w:type="dxa"/>
              <w:left w:w="100" w:type="dxa"/>
              <w:bottom w:w="80" w:type="dxa"/>
              <w:right w:w="100" w:type="dxa"/>
            </w:tcMar>
          </w:tcPr>
          <w:p w14:paraId="0DD7F3F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458</w:t>
            </w:r>
          </w:p>
        </w:tc>
        <w:tc>
          <w:tcPr>
            <w:tcW w:w="1440" w:type="dxa"/>
            <w:tcBorders>
              <w:top w:val="nil"/>
              <w:bottom w:val="nil"/>
            </w:tcBorders>
            <w:tcMar>
              <w:top w:w="80" w:type="dxa"/>
              <w:left w:w="100" w:type="dxa"/>
              <w:bottom w:w="80" w:type="dxa"/>
              <w:right w:w="100" w:type="dxa"/>
            </w:tcMar>
          </w:tcPr>
          <w:p w14:paraId="30B6711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10.79</w:t>
            </w:r>
          </w:p>
        </w:tc>
        <w:tc>
          <w:tcPr>
            <w:tcW w:w="1800" w:type="dxa"/>
            <w:tcBorders>
              <w:top w:val="nil"/>
              <w:bottom w:val="nil"/>
            </w:tcBorders>
            <w:tcMar>
              <w:top w:w="80" w:type="dxa"/>
              <w:left w:w="100" w:type="dxa"/>
              <w:bottom w:w="80" w:type="dxa"/>
              <w:right w:w="100" w:type="dxa"/>
            </w:tcMar>
          </w:tcPr>
          <w:p w14:paraId="621E5C7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22.70 (18.87-26.54)</w:t>
            </w:r>
          </w:p>
        </w:tc>
        <w:tc>
          <w:tcPr>
            <w:tcW w:w="1890" w:type="dxa"/>
            <w:tcBorders>
              <w:top w:val="nil"/>
              <w:bottom w:val="nil"/>
            </w:tcBorders>
            <w:tcMar>
              <w:top w:w="80" w:type="dxa"/>
              <w:left w:w="100" w:type="dxa"/>
              <w:bottom w:w="80" w:type="dxa"/>
              <w:right w:w="100" w:type="dxa"/>
            </w:tcMar>
          </w:tcPr>
          <w:p w14:paraId="41CD655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11.91 (8.94-14.87)</w:t>
            </w:r>
          </w:p>
        </w:tc>
        <w:tc>
          <w:tcPr>
            <w:tcW w:w="2268" w:type="dxa"/>
            <w:tcBorders>
              <w:top w:val="nil"/>
              <w:bottom w:val="nil"/>
            </w:tcBorders>
            <w:tcMar>
              <w:top w:w="80" w:type="dxa"/>
              <w:left w:w="100" w:type="dxa"/>
              <w:bottom w:w="80" w:type="dxa"/>
              <w:right w:w="100" w:type="dxa"/>
            </w:tcMar>
          </w:tcPr>
          <w:p w14:paraId="7FB6ACD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25.29 (21.31-29.27)</w:t>
            </w:r>
          </w:p>
        </w:tc>
      </w:tr>
      <w:tr w:rsidR="00D4726C" w:rsidRPr="00190541" w14:paraId="19285B54" w14:textId="77777777" w:rsidTr="00D4726C">
        <w:trPr>
          <w:jc w:val="center"/>
        </w:trPr>
        <w:tc>
          <w:tcPr>
            <w:tcW w:w="1908" w:type="dxa"/>
            <w:vMerge/>
            <w:tcBorders>
              <w:top w:val="nil"/>
              <w:bottom w:val="single" w:sz="4" w:space="0" w:color="auto"/>
            </w:tcBorders>
            <w:tcMar>
              <w:top w:w="80" w:type="dxa"/>
              <w:left w:w="100" w:type="dxa"/>
              <w:bottom w:w="80" w:type="dxa"/>
              <w:right w:w="100" w:type="dxa"/>
            </w:tcMar>
          </w:tcPr>
          <w:p w14:paraId="0E4C173F"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4" w:space="0" w:color="auto"/>
            </w:tcBorders>
            <w:tcMar>
              <w:top w:w="80" w:type="dxa"/>
              <w:left w:w="100" w:type="dxa"/>
              <w:bottom w:w="80" w:type="dxa"/>
              <w:right w:w="100" w:type="dxa"/>
            </w:tcMar>
          </w:tcPr>
          <w:p w14:paraId="1824889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Mymensingh</w:t>
            </w:r>
          </w:p>
        </w:tc>
        <w:tc>
          <w:tcPr>
            <w:tcW w:w="900" w:type="dxa"/>
            <w:tcBorders>
              <w:top w:val="nil"/>
              <w:bottom w:val="single" w:sz="4" w:space="0" w:color="auto"/>
            </w:tcBorders>
            <w:tcMar>
              <w:top w:w="80" w:type="dxa"/>
              <w:left w:w="100" w:type="dxa"/>
              <w:bottom w:w="80" w:type="dxa"/>
              <w:right w:w="100" w:type="dxa"/>
            </w:tcMar>
          </w:tcPr>
          <w:p w14:paraId="4C98748D"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529</w:t>
            </w:r>
          </w:p>
        </w:tc>
        <w:tc>
          <w:tcPr>
            <w:tcW w:w="1440" w:type="dxa"/>
            <w:tcBorders>
              <w:top w:val="nil"/>
              <w:bottom w:val="single" w:sz="4" w:space="0" w:color="auto"/>
            </w:tcBorders>
            <w:tcMar>
              <w:top w:w="80" w:type="dxa"/>
              <w:left w:w="100" w:type="dxa"/>
              <w:bottom w:w="80" w:type="dxa"/>
              <w:right w:w="100" w:type="dxa"/>
            </w:tcMar>
          </w:tcPr>
          <w:p w14:paraId="0FBC167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7.39</w:t>
            </w:r>
          </w:p>
        </w:tc>
        <w:tc>
          <w:tcPr>
            <w:tcW w:w="1800" w:type="dxa"/>
            <w:tcBorders>
              <w:top w:val="nil"/>
              <w:bottom w:val="single" w:sz="4" w:space="0" w:color="auto"/>
            </w:tcBorders>
            <w:tcMar>
              <w:top w:w="80" w:type="dxa"/>
              <w:left w:w="100" w:type="dxa"/>
              <w:bottom w:w="80" w:type="dxa"/>
              <w:right w:w="100" w:type="dxa"/>
            </w:tcMar>
          </w:tcPr>
          <w:p w14:paraId="3DB5E95B"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32.94 (28.93-36.94)</w:t>
            </w:r>
          </w:p>
        </w:tc>
        <w:tc>
          <w:tcPr>
            <w:tcW w:w="1890" w:type="dxa"/>
            <w:tcBorders>
              <w:top w:val="nil"/>
              <w:bottom w:val="single" w:sz="4" w:space="0" w:color="auto"/>
            </w:tcBorders>
            <w:tcMar>
              <w:top w:w="80" w:type="dxa"/>
              <w:left w:w="100" w:type="dxa"/>
              <w:bottom w:w="80" w:type="dxa"/>
              <w:right w:w="100" w:type="dxa"/>
            </w:tcMar>
          </w:tcPr>
          <w:p w14:paraId="06C62F04"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12.29 (9.50-15.09)</w:t>
            </w:r>
          </w:p>
        </w:tc>
        <w:tc>
          <w:tcPr>
            <w:tcW w:w="2268" w:type="dxa"/>
            <w:tcBorders>
              <w:top w:val="nil"/>
              <w:bottom w:val="single" w:sz="4" w:space="0" w:color="auto"/>
            </w:tcBorders>
            <w:tcMar>
              <w:top w:w="80" w:type="dxa"/>
              <w:left w:w="100" w:type="dxa"/>
              <w:bottom w:w="80" w:type="dxa"/>
              <w:right w:w="100" w:type="dxa"/>
            </w:tcMar>
          </w:tcPr>
          <w:p w14:paraId="7C064F97"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30.70 (26.77-34.63)</w:t>
            </w:r>
          </w:p>
        </w:tc>
      </w:tr>
      <w:tr w:rsidR="00D4726C" w:rsidRPr="00190541" w14:paraId="7DE5C21D" w14:textId="77777777" w:rsidTr="00D4726C">
        <w:trPr>
          <w:jc w:val="center"/>
        </w:trPr>
        <w:tc>
          <w:tcPr>
            <w:tcW w:w="1908" w:type="dxa"/>
            <w:vMerge w:val="restart"/>
            <w:tcBorders>
              <w:top w:val="single" w:sz="4" w:space="0" w:color="auto"/>
            </w:tcBorders>
            <w:tcMar>
              <w:top w:w="80" w:type="dxa"/>
              <w:left w:w="100" w:type="dxa"/>
              <w:bottom w:w="80" w:type="dxa"/>
              <w:right w:w="100" w:type="dxa"/>
            </w:tcMar>
          </w:tcPr>
          <w:p w14:paraId="3C446894" w14:textId="77777777" w:rsidR="00D4726C" w:rsidRPr="00190541" w:rsidRDefault="00D4726C" w:rsidP="00D4726C">
            <w:pPr>
              <w:spacing w:after="40" w:line="240" w:lineRule="auto"/>
              <w:jc w:val="left"/>
              <w:rPr>
                <w:rFonts w:ascii="Times New Roman" w:eastAsia="MS Mincho" w:hAnsi="Times New Roman" w:cs="Times New Roman"/>
                <w:b/>
                <w:color w:val="000000"/>
                <w:sz w:val="20"/>
                <w:szCs w:val="20"/>
                <w:lang w:val="en-US"/>
              </w:rPr>
            </w:pPr>
          </w:p>
          <w:p w14:paraId="276CBF0C"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Type of residence</w:t>
            </w:r>
          </w:p>
        </w:tc>
        <w:tc>
          <w:tcPr>
            <w:tcW w:w="1404" w:type="dxa"/>
            <w:tcBorders>
              <w:top w:val="single" w:sz="4" w:space="0" w:color="auto"/>
              <w:bottom w:val="nil"/>
            </w:tcBorders>
            <w:tcMar>
              <w:top w:w="80" w:type="dxa"/>
              <w:left w:w="100" w:type="dxa"/>
              <w:bottom w:w="80" w:type="dxa"/>
              <w:right w:w="100" w:type="dxa"/>
            </w:tcMar>
          </w:tcPr>
          <w:p w14:paraId="11E9FB91"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Urban</w:t>
            </w:r>
          </w:p>
        </w:tc>
        <w:tc>
          <w:tcPr>
            <w:tcW w:w="900" w:type="dxa"/>
            <w:tcBorders>
              <w:top w:val="single" w:sz="4" w:space="0" w:color="auto"/>
              <w:bottom w:val="nil"/>
            </w:tcBorders>
            <w:tcMar>
              <w:top w:w="80" w:type="dxa"/>
              <w:left w:w="100" w:type="dxa"/>
              <w:bottom w:w="80" w:type="dxa"/>
              <w:right w:w="100" w:type="dxa"/>
            </w:tcMar>
          </w:tcPr>
          <w:p w14:paraId="586492BC"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1307</w:t>
            </w:r>
          </w:p>
        </w:tc>
        <w:tc>
          <w:tcPr>
            <w:tcW w:w="1440" w:type="dxa"/>
            <w:tcBorders>
              <w:top w:val="single" w:sz="4" w:space="0" w:color="auto"/>
              <w:bottom w:val="nil"/>
            </w:tcBorders>
            <w:tcMar>
              <w:top w:w="80" w:type="dxa"/>
              <w:left w:w="100" w:type="dxa"/>
              <w:bottom w:w="80" w:type="dxa"/>
              <w:right w:w="100" w:type="dxa"/>
            </w:tcMar>
          </w:tcPr>
          <w:p w14:paraId="255E24D1"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25.84</w:t>
            </w:r>
          </w:p>
        </w:tc>
        <w:tc>
          <w:tcPr>
            <w:tcW w:w="1800" w:type="dxa"/>
            <w:tcBorders>
              <w:top w:val="single" w:sz="4" w:space="0" w:color="auto"/>
              <w:bottom w:val="nil"/>
            </w:tcBorders>
            <w:tcMar>
              <w:top w:w="80" w:type="dxa"/>
              <w:left w:w="100" w:type="dxa"/>
              <w:bottom w:w="80" w:type="dxa"/>
              <w:right w:w="100" w:type="dxa"/>
            </w:tcMar>
          </w:tcPr>
          <w:p w14:paraId="27B73CB2"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21.52 (19.29-23.74)</w:t>
            </w:r>
          </w:p>
        </w:tc>
        <w:tc>
          <w:tcPr>
            <w:tcW w:w="1890" w:type="dxa"/>
            <w:tcBorders>
              <w:top w:val="single" w:sz="4" w:space="0" w:color="auto"/>
              <w:bottom w:val="nil"/>
            </w:tcBorders>
            <w:tcMar>
              <w:top w:w="80" w:type="dxa"/>
              <w:left w:w="100" w:type="dxa"/>
              <w:bottom w:w="80" w:type="dxa"/>
              <w:right w:w="100" w:type="dxa"/>
            </w:tcMar>
          </w:tcPr>
          <w:p w14:paraId="3BA0392E"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10.76 (9.08-12.44)</w:t>
            </w:r>
          </w:p>
        </w:tc>
        <w:tc>
          <w:tcPr>
            <w:tcW w:w="2268" w:type="dxa"/>
            <w:tcBorders>
              <w:top w:val="single" w:sz="4" w:space="0" w:color="auto"/>
              <w:bottom w:val="nil"/>
            </w:tcBorders>
            <w:tcMar>
              <w:top w:w="80" w:type="dxa"/>
              <w:left w:w="100" w:type="dxa"/>
              <w:bottom w:w="80" w:type="dxa"/>
              <w:right w:w="100" w:type="dxa"/>
            </w:tcMar>
          </w:tcPr>
          <w:p w14:paraId="0CBE5C4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19.71 (17.55-21.87)</w:t>
            </w:r>
          </w:p>
        </w:tc>
      </w:tr>
      <w:tr w:rsidR="00D4726C" w:rsidRPr="00190541" w14:paraId="3011D3E3" w14:textId="77777777" w:rsidTr="00D4726C">
        <w:trPr>
          <w:jc w:val="center"/>
        </w:trPr>
        <w:tc>
          <w:tcPr>
            <w:tcW w:w="1908" w:type="dxa"/>
            <w:vMerge/>
            <w:tcMar>
              <w:top w:w="80" w:type="dxa"/>
              <w:left w:w="100" w:type="dxa"/>
              <w:bottom w:w="80" w:type="dxa"/>
              <w:right w:w="100" w:type="dxa"/>
            </w:tcMar>
          </w:tcPr>
          <w:p w14:paraId="7254BB95"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p>
        </w:tc>
        <w:tc>
          <w:tcPr>
            <w:tcW w:w="1404" w:type="dxa"/>
            <w:tcBorders>
              <w:top w:val="nil"/>
              <w:bottom w:val="single" w:sz="8" w:space="0" w:color="auto"/>
            </w:tcBorders>
            <w:tcMar>
              <w:top w:w="80" w:type="dxa"/>
              <w:left w:w="100" w:type="dxa"/>
              <w:bottom w:w="80" w:type="dxa"/>
              <w:right w:w="100" w:type="dxa"/>
            </w:tcMar>
          </w:tcPr>
          <w:p w14:paraId="37AD3672" w14:textId="77777777" w:rsidR="00D4726C" w:rsidRPr="00190541" w:rsidRDefault="00D4726C" w:rsidP="00D4726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Rural</w:t>
            </w:r>
          </w:p>
        </w:tc>
        <w:tc>
          <w:tcPr>
            <w:tcW w:w="900" w:type="dxa"/>
            <w:tcBorders>
              <w:top w:val="nil"/>
              <w:bottom w:val="single" w:sz="8" w:space="0" w:color="auto"/>
            </w:tcBorders>
            <w:tcMar>
              <w:top w:w="80" w:type="dxa"/>
              <w:left w:w="100" w:type="dxa"/>
              <w:bottom w:w="80" w:type="dxa"/>
              <w:right w:w="100" w:type="dxa"/>
            </w:tcMar>
          </w:tcPr>
          <w:p w14:paraId="0B0E7BE0"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2780</w:t>
            </w:r>
          </w:p>
        </w:tc>
        <w:tc>
          <w:tcPr>
            <w:tcW w:w="1440" w:type="dxa"/>
            <w:tcBorders>
              <w:top w:val="nil"/>
              <w:bottom w:val="single" w:sz="8" w:space="0" w:color="auto"/>
            </w:tcBorders>
            <w:tcMar>
              <w:top w:w="80" w:type="dxa"/>
              <w:left w:w="100" w:type="dxa"/>
              <w:bottom w:w="80" w:type="dxa"/>
              <w:right w:w="100" w:type="dxa"/>
            </w:tcMar>
          </w:tcPr>
          <w:p w14:paraId="45B2E64A"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74.16</w:t>
            </w:r>
          </w:p>
        </w:tc>
        <w:tc>
          <w:tcPr>
            <w:tcW w:w="1800" w:type="dxa"/>
            <w:tcBorders>
              <w:top w:val="nil"/>
              <w:bottom w:val="single" w:sz="8" w:space="0" w:color="auto"/>
            </w:tcBorders>
            <w:tcMar>
              <w:top w:w="80" w:type="dxa"/>
              <w:left w:w="100" w:type="dxa"/>
              <w:bottom w:w="80" w:type="dxa"/>
              <w:right w:w="100" w:type="dxa"/>
            </w:tcMar>
          </w:tcPr>
          <w:p w14:paraId="7B397B46"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23.89 (22.30-25.47)</w:t>
            </w:r>
          </w:p>
        </w:tc>
        <w:tc>
          <w:tcPr>
            <w:tcW w:w="1890" w:type="dxa"/>
            <w:tcBorders>
              <w:top w:val="nil"/>
              <w:bottom w:val="single" w:sz="8" w:space="0" w:color="auto"/>
            </w:tcBorders>
            <w:tcMar>
              <w:top w:w="80" w:type="dxa"/>
              <w:left w:w="100" w:type="dxa"/>
              <w:bottom w:w="80" w:type="dxa"/>
              <w:right w:w="100" w:type="dxa"/>
            </w:tcMar>
          </w:tcPr>
          <w:p w14:paraId="673B16D3"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11.30 (10.12-12.48)</w:t>
            </w:r>
          </w:p>
        </w:tc>
        <w:tc>
          <w:tcPr>
            <w:tcW w:w="2268" w:type="dxa"/>
            <w:tcBorders>
              <w:top w:val="nil"/>
              <w:bottom w:val="single" w:sz="8" w:space="0" w:color="auto"/>
            </w:tcBorders>
            <w:tcMar>
              <w:top w:w="80" w:type="dxa"/>
              <w:left w:w="100" w:type="dxa"/>
              <w:bottom w:w="80" w:type="dxa"/>
              <w:right w:w="100" w:type="dxa"/>
            </w:tcMar>
          </w:tcPr>
          <w:p w14:paraId="60E79A28" w14:textId="77777777" w:rsidR="00D4726C" w:rsidRPr="00190541" w:rsidRDefault="00D4726C" w:rsidP="00D4726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23.05 (21.49-24.62)</w:t>
            </w:r>
          </w:p>
        </w:tc>
      </w:tr>
    </w:tbl>
    <w:p w14:paraId="36FA7FC3" w14:textId="77777777" w:rsidR="00167A70" w:rsidRPr="00190541" w:rsidRDefault="00167A70" w:rsidP="00D4726C">
      <w:pPr>
        <w:spacing w:after="0"/>
        <w:jc w:val="center"/>
        <w:rPr>
          <w:rFonts w:ascii="Times New Roman" w:hAnsi="Times New Roman" w:cs="Times New Roman"/>
        </w:rPr>
      </w:pPr>
    </w:p>
    <w:p w14:paraId="43041C94" w14:textId="77777777" w:rsidR="00167A70" w:rsidRPr="00190541" w:rsidRDefault="00167A70" w:rsidP="00167A70">
      <w:pPr>
        <w:spacing w:before="120"/>
        <w:rPr>
          <w:rFonts w:ascii="Times New Roman" w:eastAsia="Times New Roman" w:hAnsi="Times New Roman" w:cs="Times New Roman"/>
          <w:b/>
          <w:bCs/>
        </w:rPr>
      </w:pPr>
      <w:r w:rsidRPr="00190541">
        <w:rPr>
          <w:rFonts w:ascii="Times New Roman" w:eastAsia="Times New Roman" w:hAnsi="Times New Roman" w:cs="Times New Roman"/>
          <w:b/>
          <w:bCs/>
          <w:color w:val="000000"/>
        </w:rPr>
        <w:t>Bivariate analysis of background characteristics and child undernutrition</w:t>
      </w:r>
    </w:p>
    <w:p w14:paraId="0FC93136" w14:textId="77777777" w:rsidR="00167A70" w:rsidRPr="00190541" w:rsidRDefault="00B34E45" w:rsidP="00167A70">
      <w:pPr>
        <w:spacing w:after="0"/>
        <w:rPr>
          <w:rFonts w:ascii="Times New Roman" w:hAnsi="Times New Roman" w:cs="Times New Roman"/>
          <w:bCs/>
          <w:lang w:val="en-US"/>
        </w:rPr>
      </w:pPr>
      <w:r w:rsidRPr="00190541">
        <w:rPr>
          <w:rFonts w:ascii="Times New Roman" w:hAnsi="Times New Roman" w:cs="Times New Roman"/>
          <w:color w:val="002060"/>
        </w:rPr>
        <w:t>Pearson’s chi-square tests were performed to examine the association between background characteristics and the three anthropometric indicators (Table 2). Child age was strongly associated with stunting (chi2 = 59.69, df = 4, p &lt; 0.001) and underweight (chi2 = 55.80, df = 4, p &lt; 0.001), but not wasting (chi2 = 8.03, df = 4, p = 0.090). Child sex was not significantly associated with any nutritional outcome. Child stunting was significantly associated with birth order, maternal education, children ever born, living children, wealth index, toilet facility, television and refrigerator ownership, floor material, and administrative division at p &lt; 0.001. For wasting, maternal education was significantly associated at p &lt; 0.001, maternal age at p = 0.005, children ever born at p = 0.034, wealth index at p = 0.039, refrigerator ownership at p = 0.033, and wall material at p = 0.019. Water source, toilet facility, electricity access, television, bicycle, floor material, roof material, and residence were not significantly associated with wasting (p &gt; 0.05). Underweight was significantly associated with birth order, maternal age, maternal education, children ever born, living children, wealth index, toilet facility, TV, refrigerator, floor material, and administrative division at p &lt; 0.001.</w:t>
      </w:r>
    </w:p>
    <w:p w14:paraId="3471971F" w14:textId="77777777" w:rsidR="00167A70" w:rsidRPr="00190541" w:rsidRDefault="00167A70" w:rsidP="00167A70">
      <w:pPr>
        <w:spacing w:after="0"/>
        <w:rPr>
          <w:rFonts w:ascii="Times New Roman" w:hAnsi="Times New Roman" w:cs="Times New Roman"/>
          <w:lang w:val="en-US"/>
        </w:rPr>
      </w:pPr>
      <w:r w:rsidRPr="00190541">
        <w:rPr>
          <w:rFonts w:ascii="Times New Roman" w:hAnsi="Times New Roman" w:cs="Times New Roman"/>
          <w:color w:val="000000"/>
        </w:rPr>
        <w:t>Table 2: Bivariate association (Chi-square) between background characteristics and nutritional outcomes (BDHS 2022)</w:t>
      </w:r>
    </w:p>
    <w:tbl>
      <w:tblPr>
        <w:tblW w:w="9428" w:type="dxa"/>
        <w:jc w:val="center"/>
        <w:tblLayout w:type="fixed"/>
        <w:tblLook w:val="04A0" w:firstRow="1" w:lastRow="0" w:firstColumn="1" w:lastColumn="0" w:noHBand="0" w:noVBand="1"/>
      </w:tblPr>
      <w:tblGrid>
        <w:gridCol w:w="1350"/>
        <w:gridCol w:w="900"/>
        <w:gridCol w:w="423"/>
        <w:gridCol w:w="995"/>
        <w:gridCol w:w="1170"/>
        <w:gridCol w:w="360"/>
        <w:gridCol w:w="1080"/>
        <w:gridCol w:w="1260"/>
        <w:gridCol w:w="630"/>
        <w:gridCol w:w="1260"/>
      </w:tblGrid>
      <w:tr w:rsidR="00B34E45" w:rsidRPr="00190541" w14:paraId="7B938634" w14:textId="77777777" w:rsidTr="00B34E45">
        <w:trPr>
          <w:jc w:val="center"/>
        </w:trPr>
        <w:tc>
          <w:tcPr>
            <w:tcW w:w="1350" w:type="dxa"/>
            <w:tcBorders>
              <w:top w:val="single" w:sz="8" w:space="0" w:color="auto"/>
              <w:bottom w:val="single" w:sz="6" w:space="0" w:color="auto"/>
            </w:tcBorders>
            <w:tcMar>
              <w:top w:w="120" w:type="dxa"/>
              <w:left w:w="100" w:type="dxa"/>
              <w:bottom w:w="120" w:type="dxa"/>
              <w:right w:w="100" w:type="dxa"/>
            </w:tcMar>
          </w:tcPr>
          <w:p w14:paraId="04BF441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Variables</w:t>
            </w:r>
          </w:p>
        </w:tc>
        <w:tc>
          <w:tcPr>
            <w:tcW w:w="900" w:type="dxa"/>
            <w:tcBorders>
              <w:top w:val="single" w:sz="8" w:space="0" w:color="auto"/>
              <w:bottom w:val="single" w:sz="6" w:space="0" w:color="auto"/>
            </w:tcBorders>
            <w:tcMar>
              <w:top w:w="120" w:type="dxa"/>
              <w:left w:w="100" w:type="dxa"/>
              <w:bottom w:w="120" w:type="dxa"/>
              <w:right w:w="100" w:type="dxa"/>
            </w:tcMar>
          </w:tcPr>
          <w:p w14:paraId="38A34F24"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Stunting Chi2</w:t>
            </w:r>
          </w:p>
        </w:tc>
        <w:tc>
          <w:tcPr>
            <w:tcW w:w="423" w:type="dxa"/>
            <w:tcBorders>
              <w:top w:val="single" w:sz="8" w:space="0" w:color="auto"/>
              <w:bottom w:val="single" w:sz="6" w:space="0" w:color="auto"/>
            </w:tcBorders>
            <w:tcMar>
              <w:top w:w="120" w:type="dxa"/>
              <w:left w:w="100" w:type="dxa"/>
              <w:bottom w:w="120" w:type="dxa"/>
              <w:right w:w="100" w:type="dxa"/>
            </w:tcMar>
          </w:tcPr>
          <w:p w14:paraId="6C1FE16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df</w:t>
            </w:r>
          </w:p>
        </w:tc>
        <w:tc>
          <w:tcPr>
            <w:tcW w:w="995" w:type="dxa"/>
            <w:tcBorders>
              <w:top w:val="single" w:sz="8" w:space="0" w:color="auto"/>
              <w:bottom w:val="single" w:sz="6" w:space="0" w:color="auto"/>
            </w:tcBorders>
            <w:tcMar>
              <w:top w:w="120" w:type="dxa"/>
              <w:left w:w="100" w:type="dxa"/>
              <w:bottom w:w="120" w:type="dxa"/>
              <w:right w:w="100" w:type="dxa"/>
            </w:tcMar>
          </w:tcPr>
          <w:p w14:paraId="1E18327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p-value</w:t>
            </w:r>
          </w:p>
        </w:tc>
        <w:tc>
          <w:tcPr>
            <w:tcW w:w="1170" w:type="dxa"/>
            <w:tcBorders>
              <w:top w:val="single" w:sz="8" w:space="0" w:color="auto"/>
              <w:bottom w:val="single" w:sz="6" w:space="0" w:color="auto"/>
            </w:tcBorders>
            <w:tcMar>
              <w:top w:w="120" w:type="dxa"/>
              <w:left w:w="100" w:type="dxa"/>
              <w:bottom w:w="120" w:type="dxa"/>
              <w:right w:w="100" w:type="dxa"/>
            </w:tcMar>
          </w:tcPr>
          <w:p w14:paraId="2155FD9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Wasting Chi2</w:t>
            </w:r>
          </w:p>
        </w:tc>
        <w:tc>
          <w:tcPr>
            <w:tcW w:w="360" w:type="dxa"/>
            <w:tcBorders>
              <w:top w:val="single" w:sz="8" w:space="0" w:color="auto"/>
              <w:bottom w:val="single" w:sz="6" w:space="0" w:color="auto"/>
            </w:tcBorders>
            <w:tcMar>
              <w:top w:w="120" w:type="dxa"/>
              <w:left w:w="100" w:type="dxa"/>
              <w:bottom w:w="120" w:type="dxa"/>
              <w:right w:w="100" w:type="dxa"/>
            </w:tcMar>
          </w:tcPr>
          <w:p w14:paraId="7AEE605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df</w:t>
            </w:r>
          </w:p>
        </w:tc>
        <w:tc>
          <w:tcPr>
            <w:tcW w:w="1080" w:type="dxa"/>
            <w:tcBorders>
              <w:top w:val="single" w:sz="8" w:space="0" w:color="auto"/>
              <w:bottom w:val="single" w:sz="6" w:space="0" w:color="auto"/>
            </w:tcBorders>
            <w:tcMar>
              <w:top w:w="120" w:type="dxa"/>
              <w:left w:w="100" w:type="dxa"/>
              <w:bottom w:w="120" w:type="dxa"/>
              <w:right w:w="100" w:type="dxa"/>
            </w:tcMar>
          </w:tcPr>
          <w:p w14:paraId="25F21B2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p-value</w:t>
            </w:r>
          </w:p>
        </w:tc>
        <w:tc>
          <w:tcPr>
            <w:tcW w:w="1260" w:type="dxa"/>
            <w:tcBorders>
              <w:top w:val="single" w:sz="8" w:space="0" w:color="auto"/>
              <w:bottom w:val="single" w:sz="6" w:space="0" w:color="auto"/>
            </w:tcBorders>
            <w:tcMar>
              <w:top w:w="120" w:type="dxa"/>
              <w:left w:w="100" w:type="dxa"/>
              <w:bottom w:w="120" w:type="dxa"/>
              <w:right w:w="100" w:type="dxa"/>
            </w:tcMar>
          </w:tcPr>
          <w:p w14:paraId="5408A0A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Underweight Chi2</w:t>
            </w:r>
          </w:p>
        </w:tc>
        <w:tc>
          <w:tcPr>
            <w:tcW w:w="630" w:type="dxa"/>
            <w:tcBorders>
              <w:top w:val="single" w:sz="8" w:space="0" w:color="auto"/>
              <w:bottom w:val="single" w:sz="6" w:space="0" w:color="auto"/>
            </w:tcBorders>
            <w:tcMar>
              <w:top w:w="120" w:type="dxa"/>
              <w:left w:w="100" w:type="dxa"/>
              <w:bottom w:w="120" w:type="dxa"/>
              <w:right w:w="100" w:type="dxa"/>
            </w:tcMar>
          </w:tcPr>
          <w:p w14:paraId="6A0704D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df</w:t>
            </w:r>
          </w:p>
        </w:tc>
        <w:tc>
          <w:tcPr>
            <w:tcW w:w="1260" w:type="dxa"/>
            <w:tcBorders>
              <w:top w:val="single" w:sz="8" w:space="0" w:color="auto"/>
              <w:bottom w:val="single" w:sz="6" w:space="0" w:color="auto"/>
            </w:tcBorders>
            <w:tcMar>
              <w:top w:w="120" w:type="dxa"/>
              <w:left w:w="100" w:type="dxa"/>
              <w:bottom w:w="120" w:type="dxa"/>
              <w:right w:w="100" w:type="dxa"/>
            </w:tcMar>
          </w:tcPr>
          <w:p w14:paraId="2A50DF4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p-value</w:t>
            </w:r>
          </w:p>
        </w:tc>
      </w:tr>
      <w:tr w:rsidR="00B34E45" w:rsidRPr="00190541" w14:paraId="151DC3D4" w14:textId="77777777" w:rsidTr="00B34E45">
        <w:trPr>
          <w:jc w:val="center"/>
        </w:trPr>
        <w:tc>
          <w:tcPr>
            <w:tcW w:w="1350" w:type="dxa"/>
            <w:tcMar>
              <w:top w:w="80" w:type="dxa"/>
              <w:left w:w="100" w:type="dxa"/>
              <w:bottom w:w="80" w:type="dxa"/>
              <w:right w:w="100" w:type="dxa"/>
            </w:tcMar>
          </w:tcPr>
          <w:p w14:paraId="6590750B"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900" w:type="dxa"/>
            <w:tcMar>
              <w:top w:w="80" w:type="dxa"/>
              <w:left w:w="100" w:type="dxa"/>
              <w:bottom w:w="80" w:type="dxa"/>
              <w:right w:w="100" w:type="dxa"/>
            </w:tcMar>
          </w:tcPr>
          <w:p w14:paraId="71E72672"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59.692</w:t>
            </w:r>
          </w:p>
        </w:tc>
        <w:tc>
          <w:tcPr>
            <w:tcW w:w="423" w:type="dxa"/>
            <w:tcMar>
              <w:top w:w="80" w:type="dxa"/>
              <w:left w:w="100" w:type="dxa"/>
              <w:bottom w:w="80" w:type="dxa"/>
              <w:right w:w="100" w:type="dxa"/>
            </w:tcMar>
          </w:tcPr>
          <w:p w14:paraId="4BBAE27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4</w:t>
            </w:r>
          </w:p>
        </w:tc>
        <w:tc>
          <w:tcPr>
            <w:tcW w:w="995" w:type="dxa"/>
            <w:tcMar>
              <w:top w:w="80" w:type="dxa"/>
              <w:left w:w="100" w:type="dxa"/>
              <w:bottom w:w="80" w:type="dxa"/>
              <w:right w:w="100" w:type="dxa"/>
            </w:tcMar>
          </w:tcPr>
          <w:p w14:paraId="5B8FD80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385EB59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8.032</w:t>
            </w:r>
          </w:p>
        </w:tc>
        <w:tc>
          <w:tcPr>
            <w:tcW w:w="360" w:type="dxa"/>
            <w:tcMar>
              <w:top w:w="80" w:type="dxa"/>
              <w:left w:w="100" w:type="dxa"/>
              <w:bottom w:w="80" w:type="dxa"/>
              <w:right w:w="100" w:type="dxa"/>
            </w:tcMar>
          </w:tcPr>
          <w:p w14:paraId="24686AA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4</w:t>
            </w:r>
          </w:p>
        </w:tc>
        <w:tc>
          <w:tcPr>
            <w:tcW w:w="1080" w:type="dxa"/>
            <w:tcMar>
              <w:top w:w="80" w:type="dxa"/>
              <w:left w:w="100" w:type="dxa"/>
              <w:bottom w:w="80" w:type="dxa"/>
              <w:right w:w="100" w:type="dxa"/>
            </w:tcMar>
          </w:tcPr>
          <w:p w14:paraId="54D0162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0.090</w:t>
            </w:r>
          </w:p>
        </w:tc>
        <w:tc>
          <w:tcPr>
            <w:tcW w:w="1260" w:type="dxa"/>
            <w:tcMar>
              <w:top w:w="80" w:type="dxa"/>
              <w:left w:w="100" w:type="dxa"/>
              <w:bottom w:w="80" w:type="dxa"/>
              <w:right w:w="100" w:type="dxa"/>
            </w:tcMar>
          </w:tcPr>
          <w:p w14:paraId="4DEECAA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55.803</w:t>
            </w:r>
          </w:p>
        </w:tc>
        <w:tc>
          <w:tcPr>
            <w:tcW w:w="630" w:type="dxa"/>
            <w:tcMar>
              <w:top w:w="80" w:type="dxa"/>
              <w:left w:w="100" w:type="dxa"/>
              <w:bottom w:w="80" w:type="dxa"/>
              <w:right w:w="100" w:type="dxa"/>
            </w:tcMar>
          </w:tcPr>
          <w:p w14:paraId="5CE2605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4</w:t>
            </w:r>
          </w:p>
        </w:tc>
        <w:tc>
          <w:tcPr>
            <w:tcW w:w="1260" w:type="dxa"/>
            <w:tcMar>
              <w:top w:w="80" w:type="dxa"/>
              <w:left w:w="100" w:type="dxa"/>
              <w:bottom w:w="80" w:type="dxa"/>
              <w:right w:w="100" w:type="dxa"/>
            </w:tcMar>
          </w:tcPr>
          <w:p w14:paraId="7397798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24D6275F" w14:textId="77777777" w:rsidTr="00B34E45">
        <w:trPr>
          <w:jc w:val="center"/>
        </w:trPr>
        <w:tc>
          <w:tcPr>
            <w:tcW w:w="1350" w:type="dxa"/>
            <w:tcMar>
              <w:top w:w="80" w:type="dxa"/>
              <w:left w:w="100" w:type="dxa"/>
              <w:bottom w:w="80" w:type="dxa"/>
              <w:right w:w="100" w:type="dxa"/>
            </w:tcMar>
          </w:tcPr>
          <w:p w14:paraId="31EE4DB2"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Child's sex</w:t>
            </w:r>
          </w:p>
        </w:tc>
        <w:tc>
          <w:tcPr>
            <w:tcW w:w="900" w:type="dxa"/>
            <w:tcMar>
              <w:top w:w="80" w:type="dxa"/>
              <w:left w:w="100" w:type="dxa"/>
              <w:bottom w:w="80" w:type="dxa"/>
              <w:right w:w="100" w:type="dxa"/>
            </w:tcMar>
          </w:tcPr>
          <w:p w14:paraId="1E27698D"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0.147</w:t>
            </w:r>
          </w:p>
        </w:tc>
        <w:tc>
          <w:tcPr>
            <w:tcW w:w="423" w:type="dxa"/>
            <w:tcMar>
              <w:top w:w="80" w:type="dxa"/>
              <w:left w:w="100" w:type="dxa"/>
              <w:bottom w:w="80" w:type="dxa"/>
              <w:right w:w="100" w:type="dxa"/>
            </w:tcMar>
          </w:tcPr>
          <w:p w14:paraId="69090F6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1BA1B43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0.702</w:t>
            </w:r>
          </w:p>
        </w:tc>
        <w:tc>
          <w:tcPr>
            <w:tcW w:w="1170" w:type="dxa"/>
            <w:tcMar>
              <w:top w:w="80" w:type="dxa"/>
              <w:left w:w="100" w:type="dxa"/>
              <w:bottom w:w="80" w:type="dxa"/>
              <w:right w:w="100" w:type="dxa"/>
            </w:tcMar>
          </w:tcPr>
          <w:p w14:paraId="258AB5B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0.165</w:t>
            </w:r>
          </w:p>
        </w:tc>
        <w:tc>
          <w:tcPr>
            <w:tcW w:w="360" w:type="dxa"/>
            <w:tcMar>
              <w:top w:w="80" w:type="dxa"/>
              <w:left w:w="100" w:type="dxa"/>
              <w:bottom w:w="80" w:type="dxa"/>
              <w:right w:w="100" w:type="dxa"/>
            </w:tcMar>
          </w:tcPr>
          <w:p w14:paraId="5569CEE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573327D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0.684</w:t>
            </w:r>
          </w:p>
        </w:tc>
        <w:tc>
          <w:tcPr>
            <w:tcW w:w="1260" w:type="dxa"/>
            <w:tcMar>
              <w:top w:w="80" w:type="dxa"/>
              <w:left w:w="100" w:type="dxa"/>
              <w:bottom w:w="80" w:type="dxa"/>
              <w:right w:w="100" w:type="dxa"/>
            </w:tcMar>
          </w:tcPr>
          <w:p w14:paraId="608C5E9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0.153</w:t>
            </w:r>
          </w:p>
        </w:tc>
        <w:tc>
          <w:tcPr>
            <w:tcW w:w="630" w:type="dxa"/>
            <w:tcMar>
              <w:top w:w="80" w:type="dxa"/>
              <w:left w:w="100" w:type="dxa"/>
              <w:bottom w:w="80" w:type="dxa"/>
              <w:right w:w="100" w:type="dxa"/>
            </w:tcMar>
          </w:tcPr>
          <w:p w14:paraId="0415878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48FCC9C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0.696</w:t>
            </w:r>
          </w:p>
        </w:tc>
      </w:tr>
      <w:tr w:rsidR="00B34E45" w:rsidRPr="00190541" w14:paraId="2897FEDE" w14:textId="77777777" w:rsidTr="00B34E45">
        <w:trPr>
          <w:jc w:val="center"/>
        </w:trPr>
        <w:tc>
          <w:tcPr>
            <w:tcW w:w="1350" w:type="dxa"/>
            <w:tcMar>
              <w:top w:w="80" w:type="dxa"/>
              <w:left w:w="100" w:type="dxa"/>
              <w:bottom w:w="80" w:type="dxa"/>
              <w:right w:w="100" w:type="dxa"/>
            </w:tcMar>
          </w:tcPr>
          <w:p w14:paraId="46B12AF2"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Birth order</w:t>
            </w:r>
          </w:p>
        </w:tc>
        <w:tc>
          <w:tcPr>
            <w:tcW w:w="900" w:type="dxa"/>
            <w:tcMar>
              <w:top w:w="80" w:type="dxa"/>
              <w:left w:w="100" w:type="dxa"/>
              <w:bottom w:w="80" w:type="dxa"/>
              <w:right w:w="100" w:type="dxa"/>
            </w:tcMar>
          </w:tcPr>
          <w:p w14:paraId="15C9720A"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51.186</w:t>
            </w:r>
          </w:p>
        </w:tc>
        <w:tc>
          <w:tcPr>
            <w:tcW w:w="423" w:type="dxa"/>
            <w:tcMar>
              <w:top w:w="80" w:type="dxa"/>
              <w:left w:w="100" w:type="dxa"/>
              <w:bottom w:w="80" w:type="dxa"/>
              <w:right w:w="100" w:type="dxa"/>
            </w:tcMar>
          </w:tcPr>
          <w:p w14:paraId="6C28A13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995" w:type="dxa"/>
            <w:tcMar>
              <w:top w:w="80" w:type="dxa"/>
              <w:left w:w="100" w:type="dxa"/>
              <w:bottom w:w="80" w:type="dxa"/>
              <w:right w:w="100" w:type="dxa"/>
            </w:tcMar>
          </w:tcPr>
          <w:p w14:paraId="6DBE25B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32BA53E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4.661</w:t>
            </w:r>
          </w:p>
        </w:tc>
        <w:tc>
          <w:tcPr>
            <w:tcW w:w="360" w:type="dxa"/>
            <w:tcMar>
              <w:top w:w="80" w:type="dxa"/>
              <w:left w:w="100" w:type="dxa"/>
              <w:bottom w:w="80" w:type="dxa"/>
              <w:right w:w="100" w:type="dxa"/>
            </w:tcMar>
          </w:tcPr>
          <w:p w14:paraId="3132483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080" w:type="dxa"/>
            <w:tcMar>
              <w:top w:w="80" w:type="dxa"/>
              <w:left w:w="100" w:type="dxa"/>
              <w:bottom w:w="80" w:type="dxa"/>
              <w:right w:w="100" w:type="dxa"/>
            </w:tcMar>
          </w:tcPr>
          <w:p w14:paraId="710A659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0.097</w:t>
            </w:r>
          </w:p>
        </w:tc>
        <w:tc>
          <w:tcPr>
            <w:tcW w:w="1260" w:type="dxa"/>
            <w:tcMar>
              <w:top w:w="80" w:type="dxa"/>
              <w:left w:w="100" w:type="dxa"/>
              <w:bottom w:w="80" w:type="dxa"/>
              <w:right w:w="100" w:type="dxa"/>
            </w:tcMar>
          </w:tcPr>
          <w:p w14:paraId="36E911E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36.726</w:t>
            </w:r>
          </w:p>
        </w:tc>
        <w:tc>
          <w:tcPr>
            <w:tcW w:w="630" w:type="dxa"/>
            <w:tcMar>
              <w:top w:w="80" w:type="dxa"/>
              <w:left w:w="100" w:type="dxa"/>
              <w:bottom w:w="80" w:type="dxa"/>
              <w:right w:w="100" w:type="dxa"/>
            </w:tcMar>
          </w:tcPr>
          <w:p w14:paraId="265F902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260" w:type="dxa"/>
            <w:tcMar>
              <w:top w:w="80" w:type="dxa"/>
              <w:left w:w="100" w:type="dxa"/>
              <w:bottom w:w="80" w:type="dxa"/>
              <w:right w:w="100" w:type="dxa"/>
            </w:tcMar>
          </w:tcPr>
          <w:p w14:paraId="3B28D59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529533EC" w14:textId="77777777" w:rsidTr="00B34E45">
        <w:trPr>
          <w:jc w:val="center"/>
        </w:trPr>
        <w:tc>
          <w:tcPr>
            <w:tcW w:w="1350" w:type="dxa"/>
            <w:tcMar>
              <w:top w:w="80" w:type="dxa"/>
              <w:left w:w="100" w:type="dxa"/>
              <w:bottom w:w="80" w:type="dxa"/>
              <w:right w:w="100" w:type="dxa"/>
            </w:tcMar>
          </w:tcPr>
          <w:p w14:paraId="6A1956C6"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900" w:type="dxa"/>
            <w:tcMar>
              <w:top w:w="80" w:type="dxa"/>
              <w:left w:w="100" w:type="dxa"/>
              <w:bottom w:w="80" w:type="dxa"/>
              <w:right w:w="100" w:type="dxa"/>
            </w:tcMar>
          </w:tcPr>
          <w:p w14:paraId="6922D8BF"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5.612</w:t>
            </w:r>
          </w:p>
        </w:tc>
        <w:tc>
          <w:tcPr>
            <w:tcW w:w="423" w:type="dxa"/>
            <w:tcMar>
              <w:top w:w="80" w:type="dxa"/>
              <w:left w:w="100" w:type="dxa"/>
              <w:bottom w:w="80" w:type="dxa"/>
              <w:right w:w="100" w:type="dxa"/>
            </w:tcMar>
          </w:tcPr>
          <w:p w14:paraId="78E20A0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5</w:t>
            </w:r>
          </w:p>
        </w:tc>
        <w:tc>
          <w:tcPr>
            <w:tcW w:w="995" w:type="dxa"/>
            <w:tcMar>
              <w:top w:w="80" w:type="dxa"/>
              <w:left w:w="100" w:type="dxa"/>
              <w:bottom w:w="80" w:type="dxa"/>
              <w:right w:w="100" w:type="dxa"/>
            </w:tcMar>
          </w:tcPr>
          <w:p w14:paraId="12A784F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0.346</w:t>
            </w:r>
          </w:p>
        </w:tc>
        <w:tc>
          <w:tcPr>
            <w:tcW w:w="1170" w:type="dxa"/>
            <w:tcMar>
              <w:top w:w="80" w:type="dxa"/>
              <w:left w:w="100" w:type="dxa"/>
              <w:bottom w:w="80" w:type="dxa"/>
              <w:right w:w="100" w:type="dxa"/>
            </w:tcMar>
          </w:tcPr>
          <w:p w14:paraId="3FA3AF4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16.751</w:t>
            </w:r>
          </w:p>
        </w:tc>
        <w:tc>
          <w:tcPr>
            <w:tcW w:w="360" w:type="dxa"/>
            <w:tcMar>
              <w:top w:w="80" w:type="dxa"/>
              <w:left w:w="100" w:type="dxa"/>
              <w:bottom w:w="80" w:type="dxa"/>
              <w:right w:w="100" w:type="dxa"/>
            </w:tcMar>
          </w:tcPr>
          <w:p w14:paraId="0588D4B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5</w:t>
            </w:r>
          </w:p>
        </w:tc>
        <w:tc>
          <w:tcPr>
            <w:tcW w:w="1080" w:type="dxa"/>
            <w:tcMar>
              <w:top w:w="80" w:type="dxa"/>
              <w:left w:w="100" w:type="dxa"/>
              <w:bottom w:w="80" w:type="dxa"/>
              <w:right w:w="100" w:type="dxa"/>
            </w:tcMar>
          </w:tcPr>
          <w:p w14:paraId="6D55761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0.005**</w:t>
            </w:r>
          </w:p>
        </w:tc>
        <w:tc>
          <w:tcPr>
            <w:tcW w:w="1260" w:type="dxa"/>
            <w:tcMar>
              <w:top w:w="80" w:type="dxa"/>
              <w:left w:w="100" w:type="dxa"/>
              <w:bottom w:w="80" w:type="dxa"/>
              <w:right w:w="100" w:type="dxa"/>
            </w:tcMar>
          </w:tcPr>
          <w:p w14:paraId="029FB1F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21.445</w:t>
            </w:r>
          </w:p>
        </w:tc>
        <w:tc>
          <w:tcPr>
            <w:tcW w:w="630" w:type="dxa"/>
            <w:tcMar>
              <w:top w:w="80" w:type="dxa"/>
              <w:left w:w="100" w:type="dxa"/>
              <w:bottom w:w="80" w:type="dxa"/>
              <w:right w:w="100" w:type="dxa"/>
            </w:tcMar>
          </w:tcPr>
          <w:p w14:paraId="437A018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5</w:t>
            </w:r>
          </w:p>
        </w:tc>
        <w:tc>
          <w:tcPr>
            <w:tcW w:w="1260" w:type="dxa"/>
            <w:tcMar>
              <w:top w:w="80" w:type="dxa"/>
              <w:left w:w="100" w:type="dxa"/>
              <w:bottom w:w="80" w:type="dxa"/>
              <w:right w:w="100" w:type="dxa"/>
            </w:tcMar>
          </w:tcPr>
          <w:p w14:paraId="3A9A755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67EF7D58" w14:textId="77777777" w:rsidTr="00B34E45">
        <w:trPr>
          <w:jc w:val="center"/>
        </w:trPr>
        <w:tc>
          <w:tcPr>
            <w:tcW w:w="1350" w:type="dxa"/>
            <w:tcMar>
              <w:top w:w="80" w:type="dxa"/>
              <w:left w:w="100" w:type="dxa"/>
              <w:bottom w:w="80" w:type="dxa"/>
              <w:right w:w="100" w:type="dxa"/>
            </w:tcMar>
          </w:tcPr>
          <w:p w14:paraId="40F5B4FC"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w:t>
            </w:r>
          </w:p>
        </w:tc>
        <w:tc>
          <w:tcPr>
            <w:tcW w:w="900" w:type="dxa"/>
            <w:tcMar>
              <w:top w:w="80" w:type="dxa"/>
              <w:left w:w="100" w:type="dxa"/>
              <w:bottom w:w="80" w:type="dxa"/>
              <w:right w:w="100" w:type="dxa"/>
            </w:tcMar>
          </w:tcPr>
          <w:p w14:paraId="2D2CEFA1"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127.655</w:t>
            </w:r>
          </w:p>
        </w:tc>
        <w:tc>
          <w:tcPr>
            <w:tcW w:w="423" w:type="dxa"/>
            <w:tcMar>
              <w:top w:w="80" w:type="dxa"/>
              <w:left w:w="100" w:type="dxa"/>
              <w:bottom w:w="80" w:type="dxa"/>
              <w:right w:w="100" w:type="dxa"/>
            </w:tcMar>
          </w:tcPr>
          <w:p w14:paraId="2FF1C34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3</w:t>
            </w:r>
          </w:p>
        </w:tc>
        <w:tc>
          <w:tcPr>
            <w:tcW w:w="995" w:type="dxa"/>
            <w:tcMar>
              <w:top w:w="80" w:type="dxa"/>
              <w:left w:w="100" w:type="dxa"/>
              <w:bottom w:w="80" w:type="dxa"/>
              <w:right w:w="100" w:type="dxa"/>
            </w:tcMar>
          </w:tcPr>
          <w:p w14:paraId="68DDB28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1C165A7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19.322</w:t>
            </w:r>
          </w:p>
        </w:tc>
        <w:tc>
          <w:tcPr>
            <w:tcW w:w="360" w:type="dxa"/>
            <w:tcMar>
              <w:top w:w="80" w:type="dxa"/>
              <w:left w:w="100" w:type="dxa"/>
              <w:bottom w:w="80" w:type="dxa"/>
              <w:right w:w="100" w:type="dxa"/>
            </w:tcMar>
          </w:tcPr>
          <w:p w14:paraId="2099E31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3</w:t>
            </w:r>
          </w:p>
        </w:tc>
        <w:tc>
          <w:tcPr>
            <w:tcW w:w="1080" w:type="dxa"/>
            <w:tcMar>
              <w:top w:w="80" w:type="dxa"/>
              <w:left w:w="100" w:type="dxa"/>
              <w:bottom w:w="80" w:type="dxa"/>
              <w:right w:w="100" w:type="dxa"/>
            </w:tcMar>
          </w:tcPr>
          <w:p w14:paraId="4AA900D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260" w:type="dxa"/>
            <w:tcMar>
              <w:top w:w="80" w:type="dxa"/>
              <w:left w:w="100" w:type="dxa"/>
              <w:bottom w:w="80" w:type="dxa"/>
              <w:right w:w="100" w:type="dxa"/>
            </w:tcMar>
          </w:tcPr>
          <w:p w14:paraId="5091B64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122.405</w:t>
            </w:r>
          </w:p>
        </w:tc>
        <w:tc>
          <w:tcPr>
            <w:tcW w:w="630" w:type="dxa"/>
            <w:tcMar>
              <w:top w:w="80" w:type="dxa"/>
              <w:left w:w="100" w:type="dxa"/>
              <w:bottom w:w="80" w:type="dxa"/>
              <w:right w:w="100" w:type="dxa"/>
            </w:tcMar>
          </w:tcPr>
          <w:p w14:paraId="010BC0C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3</w:t>
            </w:r>
          </w:p>
        </w:tc>
        <w:tc>
          <w:tcPr>
            <w:tcW w:w="1260" w:type="dxa"/>
            <w:tcMar>
              <w:top w:w="80" w:type="dxa"/>
              <w:left w:w="100" w:type="dxa"/>
              <w:bottom w:w="80" w:type="dxa"/>
              <w:right w:w="100" w:type="dxa"/>
            </w:tcMar>
          </w:tcPr>
          <w:p w14:paraId="3AEE6D9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2D80659D" w14:textId="77777777" w:rsidTr="00B34E45">
        <w:trPr>
          <w:jc w:val="center"/>
        </w:trPr>
        <w:tc>
          <w:tcPr>
            <w:tcW w:w="1350" w:type="dxa"/>
            <w:tcMar>
              <w:top w:w="80" w:type="dxa"/>
              <w:left w:w="100" w:type="dxa"/>
              <w:bottom w:w="80" w:type="dxa"/>
              <w:right w:w="100" w:type="dxa"/>
            </w:tcMar>
          </w:tcPr>
          <w:p w14:paraId="69A87A7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Children ever born</w:t>
            </w:r>
          </w:p>
        </w:tc>
        <w:tc>
          <w:tcPr>
            <w:tcW w:w="900" w:type="dxa"/>
            <w:tcMar>
              <w:top w:w="80" w:type="dxa"/>
              <w:left w:w="100" w:type="dxa"/>
              <w:bottom w:w="80" w:type="dxa"/>
              <w:right w:w="100" w:type="dxa"/>
            </w:tcMar>
          </w:tcPr>
          <w:p w14:paraId="7F6E73AD"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61.823</w:t>
            </w:r>
          </w:p>
        </w:tc>
        <w:tc>
          <w:tcPr>
            <w:tcW w:w="423" w:type="dxa"/>
            <w:tcMar>
              <w:top w:w="80" w:type="dxa"/>
              <w:left w:w="100" w:type="dxa"/>
              <w:bottom w:w="80" w:type="dxa"/>
              <w:right w:w="100" w:type="dxa"/>
            </w:tcMar>
          </w:tcPr>
          <w:p w14:paraId="4B58B54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995" w:type="dxa"/>
            <w:tcMar>
              <w:top w:w="80" w:type="dxa"/>
              <w:left w:w="100" w:type="dxa"/>
              <w:bottom w:w="80" w:type="dxa"/>
              <w:right w:w="100" w:type="dxa"/>
            </w:tcMar>
          </w:tcPr>
          <w:p w14:paraId="252E266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7684023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6.778</w:t>
            </w:r>
          </w:p>
        </w:tc>
        <w:tc>
          <w:tcPr>
            <w:tcW w:w="360" w:type="dxa"/>
            <w:tcMar>
              <w:top w:w="80" w:type="dxa"/>
              <w:left w:w="100" w:type="dxa"/>
              <w:bottom w:w="80" w:type="dxa"/>
              <w:right w:w="100" w:type="dxa"/>
            </w:tcMar>
          </w:tcPr>
          <w:p w14:paraId="415554F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080" w:type="dxa"/>
            <w:tcMar>
              <w:top w:w="80" w:type="dxa"/>
              <w:left w:w="100" w:type="dxa"/>
              <w:bottom w:w="80" w:type="dxa"/>
              <w:right w:w="100" w:type="dxa"/>
            </w:tcMar>
          </w:tcPr>
          <w:p w14:paraId="01AA4E7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0.034*</w:t>
            </w:r>
          </w:p>
        </w:tc>
        <w:tc>
          <w:tcPr>
            <w:tcW w:w="1260" w:type="dxa"/>
            <w:tcMar>
              <w:top w:w="80" w:type="dxa"/>
              <w:left w:w="100" w:type="dxa"/>
              <w:bottom w:w="80" w:type="dxa"/>
              <w:right w:w="100" w:type="dxa"/>
            </w:tcMar>
          </w:tcPr>
          <w:p w14:paraId="7D9216C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46.265</w:t>
            </w:r>
          </w:p>
        </w:tc>
        <w:tc>
          <w:tcPr>
            <w:tcW w:w="630" w:type="dxa"/>
            <w:tcMar>
              <w:top w:w="80" w:type="dxa"/>
              <w:left w:w="100" w:type="dxa"/>
              <w:bottom w:w="80" w:type="dxa"/>
              <w:right w:w="100" w:type="dxa"/>
            </w:tcMar>
          </w:tcPr>
          <w:p w14:paraId="6880DCC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260" w:type="dxa"/>
            <w:tcMar>
              <w:top w:w="80" w:type="dxa"/>
              <w:left w:w="100" w:type="dxa"/>
              <w:bottom w:w="80" w:type="dxa"/>
              <w:right w:w="100" w:type="dxa"/>
            </w:tcMar>
          </w:tcPr>
          <w:p w14:paraId="32A2E03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6A26AA9B" w14:textId="77777777" w:rsidTr="00B34E45">
        <w:trPr>
          <w:jc w:val="center"/>
        </w:trPr>
        <w:tc>
          <w:tcPr>
            <w:tcW w:w="1350" w:type="dxa"/>
            <w:tcMar>
              <w:top w:w="80" w:type="dxa"/>
              <w:left w:w="100" w:type="dxa"/>
              <w:bottom w:w="80" w:type="dxa"/>
              <w:right w:w="100" w:type="dxa"/>
            </w:tcMar>
          </w:tcPr>
          <w:p w14:paraId="31C7046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Number of living children</w:t>
            </w:r>
          </w:p>
        </w:tc>
        <w:tc>
          <w:tcPr>
            <w:tcW w:w="900" w:type="dxa"/>
            <w:tcMar>
              <w:top w:w="80" w:type="dxa"/>
              <w:left w:w="100" w:type="dxa"/>
              <w:bottom w:w="80" w:type="dxa"/>
              <w:right w:w="100" w:type="dxa"/>
            </w:tcMar>
          </w:tcPr>
          <w:p w14:paraId="3B00275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51.76</w:t>
            </w:r>
          </w:p>
        </w:tc>
        <w:tc>
          <w:tcPr>
            <w:tcW w:w="423" w:type="dxa"/>
            <w:tcMar>
              <w:top w:w="80" w:type="dxa"/>
              <w:left w:w="100" w:type="dxa"/>
              <w:bottom w:w="80" w:type="dxa"/>
              <w:right w:w="100" w:type="dxa"/>
            </w:tcMar>
          </w:tcPr>
          <w:p w14:paraId="0FF1816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995" w:type="dxa"/>
            <w:tcMar>
              <w:top w:w="80" w:type="dxa"/>
              <w:left w:w="100" w:type="dxa"/>
              <w:bottom w:w="80" w:type="dxa"/>
              <w:right w:w="100" w:type="dxa"/>
            </w:tcMar>
          </w:tcPr>
          <w:p w14:paraId="3EFF307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5EF3982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4.074</w:t>
            </w:r>
          </w:p>
        </w:tc>
        <w:tc>
          <w:tcPr>
            <w:tcW w:w="360" w:type="dxa"/>
            <w:tcMar>
              <w:top w:w="80" w:type="dxa"/>
              <w:left w:w="100" w:type="dxa"/>
              <w:bottom w:w="80" w:type="dxa"/>
              <w:right w:w="100" w:type="dxa"/>
            </w:tcMar>
          </w:tcPr>
          <w:p w14:paraId="4220F63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080" w:type="dxa"/>
            <w:tcMar>
              <w:top w:w="80" w:type="dxa"/>
              <w:left w:w="100" w:type="dxa"/>
              <w:bottom w:w="80" w:type="dxa"/>
              <w:right w:w="100" w:type="dxa"/>
            </w:tcMar>
          </w:tcPr>
          <w:p w14:paraId="0592AB5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0.130</w:t>
            </w:r>
          </w:p>
        </w:tc>
        <w:tc>
          <w:tcPr>
            <w:tcW w:w="1260" w:type="dxa"/>
            <w:tcMar>
              <w:top w:w="80" w:type="dxa"/>
              <w:left w:w="100" w:type="dxa"/>
              <w:bottom w:w="80" w:type="dxa"/>
              <w:right w:w="100" w:type="dxa"/>
            </w:tcMar>
          </w:tcPr>
          <w:p w14:paraId="66C32E9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39.705</w:t>
            </w:r>
          </w:p>
        </w:tc>
        <w:tc>
          <w:tcPr>
            <w:tcW w:w="630" w:type="dxa"/>
            <w:tcMar>
              <w:top w:w="80" w:type="dxa"/>
              <w:left w:w="100" w:type="dxa"/>
              <w:bottom w:w="80" w:type="dxa"/>
              <w:right w:w="100" w:type="dxa"/>
            </w:tcMar>
          </w:tcPr>
          <w:p w14:paraId="68E06EB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260" w:type="dxa"/>
            <w:tcMar>
              <w:top w:w="80" w:type="dxa"/>
              <w:left w:w="100" w:type="dxa"/>
              <w:bottom w:w="80" w:type="dxa"/>
              <w:right w:w="100" w:type="dxa"/>
            </w:tcMar>
          </w:tcPr>
          <w:p w14:paraId="0503497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0B5893E0" w14:textId="77777777" w:rsidTr="00B34E45">
        <w:trPr>
          <w:jc w:val="center"/>
        </w:trPr>
        <w:tc>
          <w:tcPr>
            <w:tcW w:w="1350" w:type="dxa"/>
            <w:tcMar>
              <w:top w:w="80" w:type="dxa"/>
              <w:left w:w="100" w:type="dxa"/>
              <w:bottom w:w="80" w:type="dxa"/>
              <w:right w:w="100" w:type="dxa"/>
            </w:tcMar>
          </w:tcPr>
          <w:p w14:paraId="686BDB9E"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Currently pregnant</w:t>
            </w:r>
          </w:p>
        </w:tc>
        <w:tc>
          <w:tcPr>
            <w:tcW w:w="900" w:type="dxa"/>
            <w:tcMar>
              <w:top w:w="80" w:type="dxa"/>
              <w:left w:w="100" w:type="dxa"/>
              <w:bottom w:w="80" w:type="dxa"/>
              <w:right w:w="100" w:type="dxa"/>
            </w:tcMar>
          </w:tcPr>
          <w:p w14:paraId="0CD5180A"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1.773</w:t>
            </w:r>
          </w:p>
        </w:tc>
        <w:tc>
          <w:tcPr>
            <w:tcW w:w="423" w:type="dxa"/>
            <w:tcMar>
              <w:top w:w="80" w:type="dxa"/>
              <w:left w:w="100" w:type="dxa"/>
              <w:bottom w:w="80" w:type="dxa"/>
              <w:right w:w="100" w:type="dxa"/>
            </w:tcMar>
          </w:tcPr>
          <w:p w14:paraId="6607F0B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59AAF92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0.183</w:t>
            </w:r>
          </w:p>
        </w:tc>
        <w:tc>
          <w:tcPr>
            <w:tcW w:w="1170" w:type="dxa"/>
            <w:tcMar>
              <w:top w:w="80" w:type="dxa"/>
              <w:left w:w="100" w:type="dxa"/>
              <w:bottom w:w="80" w:type="dxa"/>
              <w:right w:w="100" w:type="dxa"/>
            </w:tcMar>
          </w:tcPr>
          <w:p w14:paraId="0F24D7A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0.024</w:t>
            </w:r>
          </w:p>
        </w:tc>
        <w:tc>
          <w:tcPr>
            <w:tcW w:w="360" w:type="dxa"/>
            <w:tcMar>
              <w:top w:w="80" w:type="dxa"/>
              <w:left w:w="100" w:type="dxa"/>
              <w:bottom w:w="80" w:type="dxa"/>
              <w:right w:w="100" w:type="dxa"/>
            </w:tcMar>
          </w:tcPr>
          <w:p w14:paraId="1372325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1F029D3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0.878</w:t>
            </w:r>
          </w:p>
        </w:tc>
        <w:tc>
          <w:tcPr>
            <w:tcW w:w="1260" w:type="dxa"/>
            <w:tcMar>
              <w:top w:w="80" w:type="dxa"/>
              <w:left w:w="100" w:type="dxa"/>
              <w:bottom w:w="80" w:type="dxa"/>
              <w:right w:w="100" w:type="dxa"/>
            </w:tcMar>
          </w:tcPr>
          <w:p w14:paraId="4256C7E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6.532</w:t>
            </w:r>
          </w:p>
        </w:tc>
        <w:tc>
          <w:tcPr>
            <w:tcW w:w="630" w:type="dxa"/>
            <w:tcMar>
              <w:top w:w="80" w:type="dxa"/>
              <w:left w:w="100" w:type="dxa"/>
              <w:bottom w:w="80" w:type="dxa"/>
              <w:right w:w="100" w:type="dxa"/>
            </w:tcMar>
          </w:tcPr>
          <w:p w14:paraId="1640099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31BBC3F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0.011*</w:t>
            </w:r>
          </w:p>
        </w:tc>
      </w:tr>
      <w:tr w:rsidR="00B34E45" w:rsidRPr="00190541" w14:paraId="374F7F05" w14:textId="77777777" w:rsidTr="00B34E45">
        <w:trPr>
          <w:jc w:val="center"/>
        </w:trPr>
        <w:tc>
          <w:tcPr>
            <w:tcW w:w="1350" w:type="dxa"/>
            <w:tcMar>
              <w:top w:w="80" w:type="dxa"/>
              <w:left w:w="100" w:type="dxa"/>
              <w:bottom w:w="80" w:type="dxa"/>
              <w:right w:w="100" w:type="dxa"/>
            </w:tcMar>
          </w:tcPr>
          <w:p w14:paraId="602DA900"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lastRenderedPageBreak/>
              <w:t>Wealth index</w:t>
            </w:r>
          </w:p>
        </w:tc>
        <w:tc>
          <w:tcPr>
            <w:tcW w:w="900" w:type="dxa"/>
            <w:tcMar>
              <w:top w:w="80" w:type="dxa"/>
              <w:left w:w="100" w:type="dxa"/>
              <w:bottom w:w="80" w:type="dxa"/>
              <w:right w:w="100" w:type="dxa"/>
            </w:tcMar>
          </w:tcPr>
          <w:p w14:paraId="52B960C8"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113.154</w:t>
            </w:r>
          </w:p>
        </w:tc>
        <w:tc>
          <w:tcPr>
            <w:tcW w:w="423" w:type="dxa"/>
            <w:tcMar>
              <w:top w:w="80" w:type="dxa"/>
              <w:left w:w="100" w:type="dxa"/>
              <w:bottom w:w="80" w:type="dxa"/>
              <w:right w:w="100" w:type="dxa"/>
            </w:tcMar>
          </w:tcPr>
          <w:p w14:paraId="2CC2B53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995" w:type="dxa"/>
            <w:tcMar>
              <w:top w:w="80" w:type="dxa"/>
              <w:left w:w="100" w:type="dxa"/>
              <w:bottom w:w="80" w:type="dxa"/>
              <w:right w:w="100" w:type="dxa"/>
            </w:tcMar>
          </w:tcPr>
          <w:p w14:paraId="44ADFF2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622259A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6.485</w:t>
            </w:r>
          </w:p>
        </w:tc>
        <w:tc>
          <w:tcPr>
            <w:tcW w:w="360" w:type="dxa"/>
            <w:tcMar>
              <w:top w:w="80" w:type="dxa"/>
              <w:left w:w="100" w:type="dxa"/>
              <w:bottom w:w="80" w:type="dxa"/>
              <w:right w:w="100" w:type="dxa"/>
            </w:tcMar>
          </w:tcPr>
          <w:p w14:paraId="5AD6376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080" w:type="dxa"/>
            <w:tcMar>
              <w:top w:w="80" w:type="dxa"/>
              <w:left w:w="100" w:type="dxa"/>
              <w:bottom w:w="80" w:type="dxa"/>
              <w:right w:w="100" w:type="dxa"/>
            </w:tcMar>
          </w:tcPr>
          <w:p w14:paraId="67176AA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0.039*</w:t>
            </w:r>
          </w:p>
        </w:tc>
        <w:tc>
          <w:tcPr>
            <w:tcW w:w="1260" w:type="dxa"/>
            <w:tcMar>
              <w:top w:w="80" w:type="dxa"/>
              <w:left w:w="100" w:type="dxa"/>
              <w:bottom w:w="80" w:type="dxa"/>
              <w:right w:w="100" w:type="dxa"/>
            </w:tcMar>
          </w:tcPr>
          <w:p w14:paraId="0863E13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99.822</w:t>
            </w:r>
          </w:p>
        </w:tc>
        <w:tc>
          <w:tcPr>
            <w:tcW w:w="630" w:type="dxa"/>
            <w:tcMar>
              <w:top w:w="80" w:type="dxa"/>
              <w:left w:w="100" w:type="dxa"/>
              <w:bottom w:w="80" w:type="dxa"/>
              <w:right w:w="100" w:type="dxa"/>
            </w:tcMar>
          </w:tcPr>
          <w:p w14:paraId="7AC3AC3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w:t>
            </w:r>
          </w:p>
        </w:tc>
        <w:tc>
          <w:tcPr>
            <w:tcW w:w="1260" w:type="dxa"/>
            <w:tcMar>
              <w:top w:w="80" w:type="dxa"/>
              <w:left w:w="100" w:type="dxa"/>
              <w:bottom w:w="80" w:type="dxa"/>
              <w:right w:w="100" w:type="dxa"/>
            </w:tcMar>
          </w:tcPr>
          <w:p w14:paraId="3FB2540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50FBFEAB" w14:textId="77777777" w:rsidTr="00B34E45">
        <w:trPr>
          <w:jc w:val="center"/>
        </w:trPr>
        <w:tc>
          <w:tcPr>
            <w:tcW w:w="1350" w:type="dxa"/>
            <w:tcMar>
              <w:top w:w="80" w:type="dxa"/>
              <w:left w:w="100" w:type="dxa"/>
              <w:bottom w:w="80" w:type="dxa"/>
              <w:right w:w="100" w:type="dxa"/>
            </w:tcMar>
          </w:tcPr>
          <w:p w14:paraId="7FC8A5CC"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Source of drinking water</w:t>
            </w:r>
          </w:p>
        </w:tc>
        <w:tc>
          <w:tcPr>
            <w:tcW w:w="900" w:type="dxa"/>
            <w:tcMar>
              <w:top w:w="80" w:type="dxa"/>
              <w:left w:w="100" w:type="dxa"/>
              <w:bottom w:w="80" w:type="dxa"/>
              <w:right w:w="100" w:type="dxa"/>
            </w:tcMar>
          </w:tcPr>
          <w:p w14:paraId="4F8D9226"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0.008</w:t>
            </w:r>
          </w:p>
        </w:tc>
        <w:tc>
          <w:tcPr>
            <w:tcW w:w="423" w:type="dxa"/>
            <w:tcMar>
              <w:top w:w="80" w:type="dxa"/>
              <w:left w:w="100" w:type="dxa"/>
              <w:bottom w:w="80" w:type="dxa"/>
              <w:right w:w="100" w:type="dxa"/>
            </w:tcMar>
          </w:tcPr>
          <w:p w14:paraId="052C8C3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190B7CE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0.931</w:t>
            </w:r>
          </w:p>
        </w:tc>
        <w:tc>
          <w:tcPr>
            <w:tcW w:w="1170" w:type="dxa"/>
            <w:tcMar>
              <w:top w:w="80" w:type="dxa"/>
              <w:left w:w="100" w:type="dxa"/>
              <w:bottom w:w="80" w:type="dxa"/>
              <w:right w:w="100" w:type="dxa"/>
            </w:tcMar>
          </w:tcPr>
          <w:p w14:paraId="68C3BE3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1.531</w:t>
            </w:r>
          </w:p>
        </w:tc>
        <w:tc>
          <w:tcPr>
            <w:tcW w:w="360" w:type="dxa"/>
            <w:tcMar>
              <w:top w:w="80" w:type="dxa"/>
              <w:left w:w="100" w:type="dxa"/>
              <w:bottom w:w="80" w:type="dxa"/>
              <w:right w:w="100" w:type="dxa"/>
            </w:tcMar>
          </w:tcPr>
          <w:p w14:paraId="3864964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05E5DCE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0.216</w:t>
            </w:r>
          </w:p>
        </w:tc>
        <w:tc>
          <w:tcPr>
            <w:tcW w:w="1260" w:type="dxa"/>
            <w:tcMar>
              <w:top w:w="80" w:type="dxa"/>
              <w:left w:w="100" w:type="dxa"/>
              <w:bottom w:w="80" w:type="dxa"/>
              <w:right w:w="100" w:type="dxa"/>
            </w:tcMar>
          </w:tcPr>
          <w:p w14:paraId="5E58BC8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w:t>
            </w:r>
          </w:p>
        </w:tc>
        <w:tc>
          <w:tcPr>
            <w:tcW w:w="630" w:type="dxa"/>
            <w:tcMar>
              <w:top w:w="80" w:type="dxa"/>
              <w:left w:w="100" w:type="dxa"/>
              <w:bottom w:w="80" w:type="dxa"/>
              <w:right w:w="100" w:type="dxa"/>
            </w:tcMar>
          </w:tcPr>
          <w:p w14:paraId="0D4621E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568F42A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0.751</w:t>
            </w:r>
          </w:p>
        </w:tc>
      </w:tr>
      <w:tr w:rsidR="00B34E45" w:rsidRPr="00190541" w14:paraId="29FA3AF2" w14:textId="77777777" w:rsidTr="00B34E45">
        <w:trPr>
          <w:jc w:val="center"/>
        </w:trPr>
        <w:tc>
          <w:tcPr>
            <w:tcW w:w="1350" w:type="dxa"/>
            <w:tcMar>
              <w:top w:w="80" w:type="dxa"/>
              <w:left w:w="100" w:type="dxa"/>
              <w:bottom w:w="80" w:type="dxa"/>
              <w:right w:w="100" w:type="dxa"/>
            </w:tcMar>
          </w:tcPr>
          <w:p w14:paraId="6E65BA57"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Toilet facility</w:t>
            </w:r>
          </w:p>
        </w:tc>
        <w:tc>
          <w:tcPr>
            <w:tcW w:w="900" w:type="dxa"/>
            <w:tcMar>
              <w:top w:w="80" w:type="dxa"/>
              <w:left w:w="100" w:type="dxa"/>
              <w:bottom w:w="80" w:type="dxa"/>
              <w:right w:w="100" w:type="dxa"/>
            </w:tcMar>
          </w:tcPr>
          <w:p w14:paraId="4FAA7BBD"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29.193</w:t>
            </w:r>
          </w:p>
        </w:tc>
        <w:tc>
          <w:tcPr>
            <w:tcW w:w="423" w:type="dxa"/>
            <w:tcMar>
              <w:top w:w="80" w:type="dxa"/>
              <w:left w:w="100" w:type="dxa"/>
              <w:bottom w:w="80" w:type="dxa"/>
              <w:right w:w="100" w:type="dxa"/>
            </w:tcMar>
          </w:tcPr>
          <w:p w14:paraId="5A59DD4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448B8C1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388951C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3.768</w:t>
            </w:r>
          </w:p>
        </w:tc>
        <w:tc>
          <w:tcPr>
            <w:tcW w:w="360" w:type="dxa"/>
            <w:tcMar>
              <w:top w:w="80" w:type="dxa"/>
              <w:left w:w="100" w:type="dxa"/>
              <w:bottom w:w="80" w:type="dxa"/>
              <w:right w:w="100" w:type="dxa"/>
            </w:tcMar>
          </w:tcPr>
          <w:p w14:paraId="071209F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5A15330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0.052</w:t>
            </w:r>
          </w:p>
        </w:tc>
        <w:tc>
          <w:tcPr>
            <w:tcW w:w="1260" w:type="dxa"/>
            <w:tcMar>
              <w:top w:w="80" w:type="dxa"/>
              <w:left w:w="100" w:type="dxa"/>
              <w:bottom w:w="80" w:type="dxa"/>
              <w:right w:w="100" w:type="dxa"/>
            </w:tcMar>
          </w:tcPr>
          <w:p w14:paraId="7A54704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12.441</w:t>
            </w:r>
          </w:p>
        </w:tc>
        <w:tc>
          <w:tcPr>
            <w:tcW w:w="630" w:type="dxa"/>
            <w:tcMar>
              <w:top w:w="80" w:type="dxa"/>
              <w:left w:w="100" w:type="dxa"/>
              <w:bottom w:w="80" w:type="dxa"/>
              <w:right w:w="100" w:type="dxa"/>
            </w:tcMar>
          </w:tcPr>
          <w:p w14:paraId="14637B7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4783E52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225DBA10" w14:textId="77777777" w:rsidTr="00B34E45">
        <w:trPr>
          <w:jc w:val="center"/>
        </w:trPr>
        <w:tc>
          <w:tcPr>
            <w:tcW w:w="1350" w:type="dxa"/>
            <w:tcMar>
              <w:top w:w="80" w:type="dxa"/>
              <w:left w:w="100" w:type="dxa"/>
              <w:bottom w:w="80" w:type="dxa"/>
              <w:right w:w="100" w:type="dxa"/>
            </w:tcMar>
          </w:tcPr>
          <w:p w14:paraId="7FB41779"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Electricity in the household</w:t>
            </w:r>
          </w:p>
        </w:tc>
        <w:tc>
          <w:tcPr>
            <w:tcW w:w="900" w:type="dxa"/>
            <w:tcMar>
              <w:top w:w="80" w:type="dxa"/>
              <w:left w:w="100" w:type="dxa"/>
              <w:bottom w:w="80" w:type="dxa"/>
              <w:right w:w="100" w:type="dxa"/>
            </w:tcMar>
          </w:tcPr>
          <w:p w14:paraId="3AF57AB0"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0.034</w:t>
            </w:r>
          </w:p>
        </w:tc>
        <w:tc>
          <w:tcPr>
            <w:tcW w:w="423" w:type="dxa"/>
            <w:tcMar>
              <w:top w:w="80" w:type="dxa"/>
              <w:left w:w="100" w:type="dxa"/>
              <w:bottom w:w="80" w:type="dxa"/>
              <w:right w:w="100" w:type="dxa"/>
            </w:tcMar>
          </w:tcPr>
          <w:p w14:paraId="767083F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5584306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0.853</w:t>
            </w:r>
          </w:p>
        </w:tc>
        <w:tc>
          <w:tcPr>
            <w:tcW w:w="1170" w:type="dxa"/>
            <w:tcMar>
              <w:top w:w="80" w:type="dxa"/>
              <w:left w:w="100" w:type="dxa"/>
              <w:bottom w:w="80" w:type="dxa"/>
              <w:right w:w="100" w:type="dxa"/>
            </w:tcMar>
          </w:tcPr>
          <w:p w14:paraId="4B4232A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2.844</w:t>
            </w:r>
          </w:p>
        </w:tc>
        <w:tc>
          <w:tcPr>
            <w:tcW w:w="360" w:type="dxa"/>
            <w:tcMar>
              <w:top w:w="80" w:type="dxa"/>
              <w:left w:w="100" w:type="dxa"/>
              <w:bottom w:w="80" w:type="dxa"/>
              <w:right w:w="100" w:type="dxa"/>
            </w:tcMar>
          </w:tcPr>
          <w:p w14:paraId="459D992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4A08D29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0.092</w:t>
            </w:r>
          </w:p>
        </w:tc>
        <w:tc>
          <w:tcPr>
            <w:tcW w:w="1260" w:type="dxa"/>
            <w:tcMar>
              <w:top w:w="80" w:type="dxa"/>
              <w:left w:w="100" w:type="dxa"/>
              <w:bottom w:w="80" w:type="dxa"/>
              <w:right w:w="100" w:type="dxa"/>
            </w:tcMar>
          </w:tcPr>
          <w:p w14:paraId="4F82F25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w:t>
            </w:r>
          </w:p>
        </w:tc>
        <w:tc>
          <w:tcPr>
            <w:tcW w:w="630" w:type="dxa"/>
            <w:tcMar>
              <w:top w:w="80" w:type="dxa"/>
              <w:left w:w="100" w:type="dxa"/>
              <w:bottom w:w="80" w:type="dxa"/>
              <w:right w:w="100" w:type="dxa"/>
            </w:tcMar>
          </w:tcPr>
          <w:p w14:paraId="6D98FD5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213C538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0.992</w:t>
            </w:r>
          </w:p>
        </w:tc>
      </w:tr>
      <w:tr w:rsidR="00B34E45" w:rsidRPr="00190541" w14:paraId="271309F6" w14:textId="77777777" w:rsidTr="00B34E45">
        <w:trPr>
          <w:jc w:val="center"/>
        </w:trPr>
        <w:tc>
          <w:tcPr>
            <w:tcW w:w="1350" w:type="dxa"/>
            <w:tcMar>
              <w:top w:w="80" w:type="dxa"/>
              <w:left w:w="100" w:type="dxa"/>
              <w:bottom w:w="80" w:type="dxa"/>
              <w:right w:w="100" w:type="dxa"/>
            </w:tcMar>
          </w:tcPr>
          <w:p w14:paraId="00B7C4FE"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TV</w:t>
            </w:r>
          </w:p>
        </w:tc>
        <w:tc>
          <w:tcPr>
            <w:tcW w:w="900" w:type="dxa"/>
            <w:tcMar>
              <w:top w:w="80" w:type="dxa"/>
              <w:left w:w="100" w:type="dxa"/>
              <w:bottom w:w="80" w:type="dxa"/>
              <w:right w:w="100" w:type="dxa"/>
            </w:tcMar>
          </w:tcPr>
          <w:p w14:paraId="250CFB3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28.856</w:t>
            </w:r>
          </w:p>
        </w:tc>
        <w:tc>
          <w:tcPr>
            <w:tcW w:w="423" w:type="dxa"/>
            <w:tcMar>
              <w:top w:w="80" w:type="dxa"/>
              <w:left w:w="100" w:type="dxa"/>
              <w:bottom w:w="80" w:type="dxa"/>
              <w:right w:w="100" w:type="dxa"/>
            </w:tcMar>
          </w:tcPr>
          <w:p w14:paraId="7E0D8C7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68D2E51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7DABB7E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0.315</w:t>
            </w:r>
          </w:p>
        </w:tc>
        <w:tc>
          <w:tcPr>
            <w:tcW w:w="360" w:type="dxa"/>
            <w:tcMar>
              <w:top w:w="80" w:type="dxa"/>
              <w:left w:w="100" w:type="dxa"/>
              <w:bottom w:w="80" w:type="dxa"/>
              <w:right w:w="100" w:type="dxa"/>
            </w:tcMar>
          </w:tcPr>
          <w:p w14:paraId="3FBC537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36DA0D9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0.575</w:t>
            </w:r>
          </w:p>
        </w:tc>
        <w:tc>
          <w:tcPr>
            <w:tcW w:w="1260" w:type="dxa"/>
            <w:tcMar>
              <w:top w:w="80" w:type="dxa"/>
              <w:left w:w="100" w:type="dxa"/>
              <w:bottom w:w="80" w:type="dxa"/>
              <w:right w:w="100" w:type="dxa"/>
            </w:tcMar>
          </w:tcPr>
          <w:p w14:paraId="66471C4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20.75</w:t>
            </w:r>
          </w:p>
        </w:tc>
        <w:tc>
          <w:tcPr>
            <w:tcW w:w="630" w:type="dxa"/>
            <w:tcMar>
              <w:top w:w="80" w:type="dxa"/>
              <w:left w:w="100" w:type="dxa"/>
              <w:bottom w:w="80" w:type="dxa"/>
              <w:right w:w="100" w:type="dxa"/>
            </w:tcMar>
          </w:tcPr>
          <w:p w14:paraId="5115079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2ED11B5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0591ADDB" w14:textId="77777777" w:rsidTr="00B34E45">
        <w:trPr>
          <w:jc w:val="center"/>
        </w:trPr>
        <w:tc>
          <w:tcPr>
            <w:tcW w:w="1350" w:type="dxa"/>
            <w:tcMar>
              <w:top w:w="80" w:type="dxa"/>
              <w:left w:w="100" w:type="dxa"/>
              <w:bottom w:w="80" w:type="dxa"/>
              <w:right w:w="100" w:type="dxa"/>
            </w:tcMar>
          </w:tcPr>
          <w:p w14:paraId="2071FA09"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refrigerator</w:t>
            </w:r>
          </w:p>
        </w:tc>
        <w:tc>
          <w:tcPr>
            <w:tcW w:w="900" w:type="dxa"/>
            <w:tcMar>
              <w:top w:w="80" w:type="dxa"/>
              <w:left w:w="100" w:type="dxa"/>
              <w:bottom w:w="80" w:type="dxa"/>
              <w:right w:w="100" w:type="dxa"/>
            </w:tcMar>
          </w:tcPr>
          <w:p w14:paraId="4F91F2AD"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61.545</w:t>
            </w:r>
          </w:p>
        </w:tc>
        <w:tc>
          <w:tcPr>
            <w:tcW w:w="423" w:type="dxa"/>
            <w:tcMar>
              <w:top w:w="80" w:type="dxa"/>
              <w:left w:w="100" w:type="dxa"/>
              <w:bottom w:w="80" w:type="dxa"/>
              <w:right w:w="100" w:type="dxa"/>
            </w:tcMar>
          </w:tcPr>
          <w:p w14:paraId="2D17B4A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017A7AC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52C4234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8.656</w:t>
            </w:r>
          </w:p>
        </w:tc>
        <w:tc>
          <w:tcPr>
            <w:tcW w:w="360" w:type="dxa"/>
            <w:tcMar>
              <w:top w:w="80" w:type="dxa"/>
              <w:left w:w="100" w:type="dxa"/>
              <w:bottom w:w="80" w:type="dxa"/>
              <w:right w:w="100" w:type="dxa"/>
            </w:tcMar>
          </w:tcPr>
          <w:p w14:paraId="4989C9C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460F006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0.003**</w:t>
            </w:r>
          </w:p>
        </w:tc>
        <w:tc>
          <w:tcPr>
            <w:tcW w:w="1260" w:type="dxa"/>
            <w:tcMar>
              <w:top w:w="80" w:type="dxa"/>
              <w:left w:w="100" w:type="dxa"/>
              <w:bottom w:w="80" w:type="dxa"/>
              <w:right w:w="100" w:type="dxa"/>
            </w:tcMar>
          </w:tcPr>
          <w:p w14:paraId="488F6E3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61.445</w:t>
            </w:r>
          </w:p>
        </w:tc>
        <w:tc>
          <w:tcPr>
            <w:tcW w:w="630" w:type="dxa"/>
            <w:tcMar>
              <w:top w:w="80" w:type="dxa"/>
              <w:left w:w="100" w:type="dxa"/>
              <w:bottom w:w="80" w:type="dxa"/>
              <w:right w:w="100" w:type="dxa"/>
            </w:tcMar>
          </w:tcPr>
          <w:p w14:paraId="41835AE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6742B7CA"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7EB981B6" w14:textId="77777777" w:rsidTr="00B34E45">
        <w:trPr>
          <w:jc w:val="center"/>
        </w:trPr>
        <w:tc>
          <w:tcPr>
            <w:tcW w:w="1350" w:type="dxa"/>
            <w:tcMar>
              <w:top w:w="80" w:type="dxa"/>
              <w:left w:w="100" w:type="dxa"/>
              <w:bottom w:w="80" w:type="dxa"/>
              <w:right w:w="100" w:type="dxa"/>
            </w:tcMar>
          </w:tcPr>
          <w:p w14:paraId="40C76C7F"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Bicycle</w:t>
            </w:r>
          </w:p>
        </w:tc>
        <w:tc>
          <w:tcPr>
            <w:tcW w:w="900" w:type="dxa"/>
            <w:tcMar>
              <w:top w:w="80" w:type="dxa"/>
              <w:left w:w="100" w:type="dxa"/>
              <w:bottom w:w="80" w:type="dxa"/>
              <w:right w:w="100" w:type="dxa"/>
            </w:tcMar>
          </w:tcPr>
          <w:p w14:paraId="3D9A17FB"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8.351</w:t>
            </w:r>
          </w:p>
        </w:tc>
        <w:tc>
          <w:tcPr>
            <w:tcW w:w="423" w:type="dxa"/>
            <w:tcMar>
              <w:top w:w="80" w:type="dxa"/>
              <w:left w:w="100" w:type="dxa"/>
              <w:bottom w:w="80" w:type="dxa"/>
              <w:right w:w="100" w:type="dxa"/>
            </w:tcMar>
          </w:tcPr>
          <w:p w14:paraId="5B96DBD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457C90E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0.004**</w:t>
            </w:r>
          </w:p>
        </w:tc>
        <w:tc>
          <w:tcPr>
            <w:tcW w:w="1170" w:type="dxa"/>
            <w:tcMar>
              <w:top w:w="80" w:type="dxa"/>
              <w:left w:w="100" w:type="dxa"/>
              <w:bottom w:w="80" w:type="dxa"/>
              <w:right w:w="100" w:type="dxa"/>
            </w:tcMar>
          </w:tcPr>
          <w:p w14:paraId="56D0114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0.521</w:t>
            </w:r>
          </w:p>
        </w:tc>
        <w:tc>
          <w:tcPr>
            <w:tcW w:w="360" w:type="dxa"/>
            <w:tcMar>
              <w:top w:w="80" w:type="dxa"/>
              <w:left w:w="100" w:type="dxa"/>
              <w:bottom w:w="80" w:type="dxa"/>
              <w:right w:w="100" w:type="dxa"/>
            </w:tcMar>
          </w:tcPr>
          <w:p w14:paraId="0733104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4D0464E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0.470</w:t>
            </w:r>
          </w:p>
        </w:tc>
        <w:tc>
          <w:tcPr>
            <w:tcW w:w="1260" w:type="dxa"/>
            <w:tcMar>
              <w:top w:w="80" w:type="dxa"/>
              <w:left w:w="100" w:type="dxa"/>
              <w:bottom w:w="80" w:type="dxa"/>
              <w:right w:w="100" w:type="dxa"/>
            </w:tcMar>
          </w:tcPr>
          <w:p w14:paraId="3CA1094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6.112</w:t>
            </w:r>
          </w:p>
        </w:tc>
        <w:tc>
          <w:tcPr>
            <w:tcW w:w="630" w:type="dxa"/>
            <w:tcMar>
              <w:top w:w="80" w:type="dxa"/>
              <w:left w:w="100" w:type="dxa"/>
              <w:bottom w:w="80" w:type="dxa"/>
              <w:right w:w="100" w:type="dxa"/>
            </w:tcMar>
          </w:tcPr>
          <w:p w14:paraId="08EEBF12"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4A24BED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0.013*</w:t>
            </w:r>
          </w:p>
        </w:tc>
      </w:tr>
      <w:tr w:rsidR="00B34E45" w:rsidRPr="00190541" w14:paraId="5C8C6AB4" w14:textId="77777777" w:rsidTr="00B34E45">
        <w:trPr>
          <w:jc w:val="center"/>
        </w:trPr>
        <w:tc>
          <w:tcPr>
            <w:tcW w:w="1350" w:type="dxa"/>
            <w:tcMar>
              <w:top w:w="80" w:type="dxa"/>
              <w:left w:w="100" w:type="dxa"/>
              <w:bottom w:w="80" w:type="dxa"/>
              <w:right w:w="100" w:type="dxa"/>
            </w:tcMar>
          </w:tcPr>
          <w:p w14:paraId="2DB213E3"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Floor material</w:t>
            </w:r>
          </w:p>
        </w:tc>
        <w:tc>
          <w:tcPr>
            <w:tcW w:w="900" w:type="dxa"/>
            <w:tcMar>
              <w:top w:w="80" w:type="dxa"/>
              <w:left w:w="100" w:type="dxa"/>
              <w:bottom w:w="80" w:type="dxa"/>
              <w:right w:w="100" w:type="dxa"/>
            </w:tcMar>
          </w:tcPr>
          <w:p w14:paraId="23B1AD2E"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61.822</w:t>
            </w:r>
          </w:p>
        </w:tc>
        <w:tc>
          <w:tcPr>
            <w:tcW w:w="423" w:type="dxa"/>
            <w:tcMar>
              <w:top w:w="80" w:type="dxa"/>
              <w:left w:w="100" w:type="dxa"/>
              <w:bottom w:w="80" w:type="dxa"/>
              <w:right w:w="100" w:type="dxa"/>
            </w:tcMar>
          </w:tcPr>
          <w:p w14:paraId="724D7CA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21B3DC5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0C1824E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3.106</w:t>
            </w:r>
          </w:p>
        </w:tc>
        <w:tc>
          <w:tcPr>
            <w:tcW w:w="360" w:type="dxa"/>
            <w:tcMar>
              <w:top w:w="80" w:type="dxa"/>
              <w:left w:w="100" w:type="dxa"/>
              <w:bottom w:w="80" w:type="dxa"/>
              <w:right w:w="100" w:type="dxa"/>
            </w:tcMar>
          </w:tcPr>
          <w:p w14:paraId="154CC06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3C7F283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0.078</w:t>
            </w:r>
          </w:p>
        </w:tc>
        <w:tc>
          <w:tcPr>
            <w:tcW w:w="1260" w:type="dxa"/>
            <w:tcMar>
              <w:top w:w="80" w:type="dxa"/>
              <w:left w:w="100" w:type="dxa"/>
              <w:bottom w:w="80" w:type="dxa"/>
              <w:right w:w="100" w:type="dxa"/>
            </w:tcMar>
          </w:tcPr>
          <w:p w14:paraId="75374B5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48.905</w:t>
            </w:r>
          </w:p>
        </w:tc>
        <w:tc>
          <w:tcPr>
            <w:tcW w:w="630" w:type="dxa"/>
            <w:tcMar>
              <w:top w:w="80" w:type="dxa"/>
              <w:left w:w="100" w:type="dxa"/>
              <w:bottom w:w="80" w:type="dxa"/>
              <w:right w:w="100" w:type="dxa"/>
            </w:tcMar>
          </w:tcPr>
          <w:p w14:paraId="6551C4E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0CFCE29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208660C3" w14:textId="77777777" w:rsidTr="00B34E45">
        <w:trPr>
          <w:jc w:val="center"/>
        </w:trPr>
        <w:tc>
          <w:tcPr>
            <w:tcW w:w="1350" w:type="dxa"/>
            <w:tcMar>
              <w:top w:w="80" w:type="dxa"/>
              <w:left w:w="100" w:type="dxa"/>
              <w:bottom w:w="80" w:type="dxa"/>
              <w:right w:w="100" w:type="dxa"/>
            </w:tcMar>
          </w:tcPr>
          <w:p w14:paraId="11E664AB"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Wall material</w:t>
            </w:r>
          </w:p>
        </w:tc>
        <w:tc>
          <w:tcPr>
            <w:tcW w:w="900" w:type="dxa"/>
            <w:tcMar>
              <w:top w:w="80" w:type="dxa"/>
              <w:left w:w="100" w:type="dxa"/>
              <w:bottom w:w="80" w:type="dxa"/>
              <w:right w:w="100" w:type="dxa"/>
            </w:tcMar>
          </w:tcPr>
          <w:p w14:paraId="4EB0AF77"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38.754</w:t>
            </w:r>
          </w:p>
        </w:tc>
        <w:tc>
          <w:tcPr>
            <w:tcW w:w="423" w:type="dxa"/>
            <w:tcMar>
              <w:top w:w="80" w:type="dxa"/>
              <w:left w:w="100" w:type="dxa"/>
              <w:bottom w:w="80" w:type="dxa"/>
              <w:right w:w="100" w:type="dxa"/>
            </w:tcMar>
          </w:tcPr>
          <w:p w14:paraId="6B483CA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4D4C878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0BF7EF0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7.919</w:t>
            </w:r>
          </w:p>
        </w:tc>
        <w:tc>
          <w:tcPr>
            <w:tcW w:w="360" w:type="dxa"/>
            <w:tcMar>
              <w:top w:w="80" w:type="dxa"/>
              <w:left w:w="100" w:type="dxa"/>
              <w:bottom w:w="80" w:type="dxa"/>
              <w:right w:w="100" w:type="dxa"/>
            </w:tcMar>
          </w:tcPr>
          <w:p w14:paraId="4199C71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4377BE9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0.005**</w:t>
            </w:r>
          </w:p>
        </w:tc>
        <w:tc>
          <w:tcPr>
            <w:tcW w:w="1260" w:type="dxa"/>
            <w:tcMar>
              <w:top w:w="80" w:type="dxa"/>
              <w:left w:w="100" w:type="dxa"/>
              <w:bottom w:w="80" w:type="dxa"/>
              <w:right w:w="100" w:type="dxa"/>
            </w:tcMar>
          </w:tcPr>
          <w:p w14:paraId="63D826C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40.338</w:t>
            </w:r>
          </w:p>
        </w:tc>
        <w:tc>
          <w:tcPr>
            <w:tcW w:w="630" w:type="dxa"/>
            <w:tcMar>
              <w:top w:w="80" w:type="dxa"/>
              <w:left w:w="100" w:type="dxa"/>
              <w:bottom w:w="80" w:type="dxa"/>
              <w:right w:w="100" w:type="dxa"/>
            </w:tcMar>
          </w:tcPr>
          <w:p w14:paraId="7655BF9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52A50A3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6D216163" w14:textId="77777777" w:rsidTr="00B34E45">
        <w:trPr>
          <w:jc w:val="center"/>
        </w:trPr>
        <w:tc>
          <w:tcPr>
            <w:tcW w:w="1350" w:type="dxa"/>
            <w:tcMar>
              <w:top w:w="80" w:type="dxa"/>
              <w:left w:w="100" w:type="dxa"/>
              <w:bottom w:w="80" w:type="dxa"/>
              <w:right w:w="100" w:type="dxa"/>
            </w:tcMar>
          </w:tcPr>
          <w:p w14:paraId="5E3ADED2"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Roof material</w:t>
            </w:r>
          </w:p>
        </w:tc>
        <w:tc>
          <w:tcPr>
            <w:tcW w:w="900" w:type="dxa"/>
            <w:tcMar>
              <w:top w:w="80" w:type="dxa"/>
              <w:left w:w="100" w:type="dxa"/>
              <w:bottom w:w="80" w:type="dxa"/>
              <w:right w:w="100" w:type="dxa"/>
            </w:tcMar>
          </w:tcPr>
          <w:p w14:paraId="13831128"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0.337</w:t>
            </w:r>
          </w:p>
        </w:tc>
        <w:tc>
          <w:tcPr>
            <w:tcW w:w="423" w:type="dxa"/>
            <w:tcMar>
              <w:top w:w="80" w:type="dxa"/>
              <w:left w:w="100" w:type="dxa"/>
              <w:bottom w:w="80" w:type="dxa"/>
              <w:right w:w="100" w:type="dxa"/>
            </w:tcMar>
          </w:tcPr>
          <w:p w14:paraId="2635F07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Mar>
              <w:top w:w="80" w:type="dxa"/>
              <w:left w:w="100" w:type="dxa"/>
              <w:bottom w:w="80" w:type="dxa"/>
              <w:right w:w="100" w:type="dxa"/>
            </w:tcMar>
          </w:tcPr>
          <w:p w14:paraId="7E56E34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0.562</w:t>
            </w:r>
          </w:p>
        </w:tc>
        <w:tc>
          <w:tcPr>
            <w:tcW w:w="1170" w:type="dxa"/>
            <w:tcMar>
              <w:top w:w="80" w:type="dxa"/>
              <w:left w:w="100" w:type="dxa"/>
              <w:bottom w:w="80" w:type="dxa"/>
              <w:right w:w="100" w:type="dxa"/>
            </w:tcMar>
          </w:tcPr>
          <w:p w14:paraId="66597FF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1.674</w:t>
            </w:r>
          </w:p>
        </w:tc>
        <w:tc>
          <w:tcPr>
            <w:tcW w:w="360" w:type="dxa"/>
            <w:tcMar>
              <w:top w:w="80" w:type="dxa"/>
              <w:left w:w="100" w:type="dxa"/>
              <w:bottom w:w="80" w:type="dxa"/>
              <w:right w:w="100" w:type="dxa"/>
            </w:tcMar>
          </w:tcPr>
          <w:p w14:paraId="128F260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Mar>
              <w:top w:w="80" w:type="dxa"/>
              <w:left w:w="100" w:type="dxa"/>
              <w:bottom w:w="80" w:type="dxa"/>
              <w:right w:w="100" w:type="dxa"/>
            </w:tcMar>
          </w:tcPr>
          <w:p w14:paraId="18B2F20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0.196</w:t>
            </w:r>
          </w:p>
        </w:tc>
        <w:tc>
          <w:tcPr>
            <w:tcW w:w="1260" w:type="dxa"/>
            <w:tcMar>
              <w:top w:w="80" w:type="dxa"/>
              <w:left w:w="100" w:type="dxa"/>
              <w:bottom w:w="80" w:type="dxa"/>
              <w:right w:w="100" w:type="dxa"/>
            </w:tcMar>
          </w:tcPr>
          <w:p w14:paraId="23FC9AD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1.369</w:t>
            </w:r>
          </w:p>
        </w:tc>
        <w:tc>
          <w:tcPr>
            <w:tcW w:w="630" w:type="dxa"/>
            <w:tcMar>
              <w:top w:w="80" w:type="dxa"/>
              <w:left w:w="100" w:type="dxa"/>
              <w:bottom w:w="80" w:type="dxa"/>
              <w:right w:w="100" w:type="dxa"/>
            </w:tcMar>
          </w:tcPr>
          <w:p w14:paraId="2CCCF3D6"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Mar>
              <w:top w:w="80" w:type="dxa"/>
              <w:left w:w="100" w:type="dxa"/>
              <w:bottom w:w="80" w:type="dxa"/>
              <w:right w:w="100" w:type="dxa"/>
            </w:tcMar>
          </w:tcPr>
          <w:p w14:paraId="4DB3286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0.242</w:t>
            </w:r>
          </w:p>
        </w:tc>
      </w:tr>
      <w:tr w:rsidR="00B34E45" w:rsidRPr="00190541" w14:paraId="0901FD0E" w14:textId="77777777" w:rsidTr="00B34E45">
        <w:trPr>
          <w:jc w:val="center"/>
        </w:trPr>
        <w:tc>
          <w:tcPr>
            <w:tcW w:w="1350" w:type="dxa"/>
            <w:tcMar>
              <w:top w:w="80" w:type="dxa"/>
              <w:left w:w="100" w:type="dxa"/>
              <w:bottom w:w="80" w:type="dxa"/>
              <w:right w:w="100" w:type="dxa"/>
            </w:tcMar>
          </w:tcPr>
          <w:p w14:paraId="34A203BC"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900" w:type="dxa"/>
            <w:tcMar>
              <w:top w:w="80" w:type="dxa"/>
              <w:left w:w="100" w:type="dxa"/>
              <w:bottom w:w="80" w:type="dxa"/>
              <w:right w:w="100" w:type="dxa"/>
            </w:tcMar>
          </w:tcPr>
          <w:p w14:paraId="46760502"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32.479</w:t>
            </w:r>
          </w:p>
        </w:tc>
        <w:tc>
          <w:tcPr>
            <w:tcW w:w="423" w:type="dxa"/>
            <w:tcMar>
              <w:top w:w="80" w:type="dxa"/>
              <w:left w:w="100" w:type="dxa"/>
              <w:bottom w:w="80" w:type="dxa"/>
              <w:right w:w="100" w:type="dxa"/>
            </w:tcMar>
          </w:tcPr>
          <w:p w14:paraId="38AB0308"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w:t>
            </w:r>
          </w:p>
        </w:tc>
        <w:tc>
          <w:tcPr>
            <w:tcW w:w="995" w:type="dxa"/>
            <w:tcMar>
              <w:top w:w="80" w:type="dxa"/>
              <w:left w:w="100" w:type="dxa"/>
              <w:bottom w:w="80" w:type="dxa"/>
              <w:right w:w="100" w:type="dxa"/>
            </w:tcMar>
          </w:tcPr>
          <w:p w14:paraId="13A01390"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c>
          <w:tcPr>
            <w:tcW w:w="1170" w:type="dxa"/>
            <w:tcMar>
              <w:top w:w="80" w:type="dxa"/>
              <w:left w:w="100" w:type="dxa"/>
              <w:bottom w:w="80" w:type="dxa"/>
              <w:right w:w="100" w:type="dxa"/>
            </w:tcMar>
          </w:tcPr>
          <w:p w14:paraId="7F1B43F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11.409</w:t>
            </w:r>
          </w:p>
        </w:tc>
        <w:tc>
          <w:tcPr>
            <w:tcW w:w="360" w:type="dxa"/>
            <w:tcMar>
              <w:top w:w="80" w:type="dxa"/>
              <w:left w:w="100" w:type="dxa"/>
              <w:bottom w:w="80" w:type="dxa"/>
              <w:right w:w="100" w:type="dxa"/>
            </w:tcMar>
          </w:tcPr>
          <w:p w14:paraId="540C4874"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w:t>
            </w:r>
          </w:p>
        </w:tc>
        <w:tc>
          <w:tcPr>
            <w:tcW w:w="1080" w:type="dxa"/>
            <w:tcMar>
              <w:top w:w="80" w:type="dxa"/>
              <w:left w:w="100" w:type="dxa"/>
              <w:bottom w:w="80" w:type="dxa"/>
              <w:right w:w="100" w:type="dxa"/>
            </w:tcMar>
          </w:tcPr>
          <w:p w14:paraId="76447A9B"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0.122</w:t>
            </w:r>
          </w:p>
        </w:tc>
        <w:tc>
          <w:tcPr>
            <w:tcW w:w="1260" w:type="dxa"/>
            <w:tcMar>
              <w:top w:w="80" w:type="dxa"/>
              <w:left w:w="100" w:type="dxa"/>
              <w:bottom w:w="80" w:type="dxa"/>
              <w:right w:w="100" w:type="dxa"/>
            </w:tcMar>
          </w:tcPr>
          <w:p w14:paraId="3C207EC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34.672</w:t>
            </w:r>
          </w:p>
        </w:tc>
        <w:tc>
          <w:tcPr>
            <w:tcW w:w="630" w:type="dxa"/>
            <w:tcMar>
              <w:top w:w="80" w:type="dxa"/>
              <w:left w:w="100" w:type="dxa"/>
              <w:bottom w:w="80" w:type="dxa"/>
              <w:right w:w="100" w:type="dxa"/>
            </w:tcMar>
          </w:tcPr>
          <w:p w14:paraId="45AD46E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7</w:t>
            </w:r>
          </w:p>
        </w:tc>
        <w:tc>
          <w:tcPr>
            <w:tcW w:w="1260" w:type="dxa"/>
            <w:tcMar>
              <w:top w:w="80" w:type="dxa"/>
              <w:left w:w="100" w:type="dxa"/>
              <w:bottom w:w="80" w:type="dxa"/>
              <w:right w:w="100" w:type="dxa"/>
            </w:tcMar>
          </w:tcPr>
          <w:p w14:paraId="2386E4BD"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&lt;0.001***</w:t>
            </w:r>
          </w:p>
        </w:tc>
      </w:tr>
      <w:tr w:rsidR="00B34E45" w:rsidRPr="00190541" w14:paraId="71C1590F" w14:textId="77777777" w:rsidTr="00B34E45">
        <w:trPr>
          <w:jc w:val="center"/>
        </w:trPr>
        <w:tc>
          <w:tcPr>
            <w:tcW w:w="1350" w:type="dxa"/>
            <w:tcBorders>
              <w:bottom w:val="single" w:sz="8" w:space="0" w:color="auto"/>
            </w:tcBorders>
            <w:tcMar>
              <w:top w:w="80" w:type="dxa"/>
              <w:left w:w="100" w:type="dxa"/>
              <w:bottom w:w="80" w:type="dxa"/>
              <w:right w:w="100" w:type="dxa"/>
            </w:tcMar>
          </w:tcPr>
          <w:p w14:paraId="2C55C61F"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Type of residence</w:t>
            </w:r>
          </w:p>
        </w:tc>
        <w:tc>
          <w:tcPr>
            <w:tcW w:w="900" w:type="dxa"/>
            <w:tcBorders>
              <w:bottom w:val="single" w:sz="8" w:space="0" w:color="auto"/>
            </w:tcBorders>
            <w:tcMar>
              <w:top w:w="80" w:type="dxa"/>
              <w:left w:w="100" w:type="dxa"/>
              <w:bottom w:w="80" w:type="dxa"/>
              <w:right w:w="100" w:type="dxa"/>
            </w:tcMar>
          </w:tcPr>
          <w:p w14:paraId="719E6A67" w14:textId="77777777" w:rsidR="00B34E45" w:rsidRPr="00190541" w:rsidRDefault="00B34E45" w:rsidP="00B34E45">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8.267</w:t>
            </w:r>
          </w:p>
        </w:tc>
        <w:tc>
          <w:tcPr>
            <w:tcW w:w="423" w:type="dxa"/>
            <w:tcBorders>
              <w:bottom w:val="single" w:sz="8" w:space="0" w:color="auto"/>
            </w:tcBorders>
            <w:tcMar>
              <w:top w:w="80" w:type="dxa"/>
              <w:left w:w="100" w:type="dxa"/>
              <w:bottom w:w="80" w:type="dxa"/>
              <w:right w:w="100" w:type="dxa"/>
            </w:tcMar>
          </w:tcPr>
          <w:p w14:paraId="6564D4C5"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995" w:type="dxa"/>
            <w:tcBorders>
              <w:bottom w:val="single" w:sz="8" w:space="0" w:color="auto"/>
            </w:tcBorders>
            <w:tcMar>
              <w:top w:w="80" w:type="dxa"/>
              <w:left w:w="100" w:type="dxa"/>
              <w:bottom w:w="80" w:type="dxa"/>
              <w:right w:w="100" w:type="dxa"/>
            </w:tcMar>
          </w:tcPr>
          <w:p w14:paraId="6843845F"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0.004**</w:t>
            </w:r>
          </w:p>
        </w:tc>
        <w:tc>
          <w:tcPr>
            <w:tcW w:w="1170" w:type="dxa"/>
            <w:tcBorders>
              <w:bottom w:val="single" w:sz="8" w:space="0" w:color="auto"/>
            </w:tcBorders>
            <w:tcMar>
              <w:top w:w="80" w:type="dxa"/>
              <w:left w:w="100" w:type="dxa"/>
              <w:bottom w:w="80" w:type="dxa"/>
              <w:right w:w="100" w:type="dxa"/>
            </w:tcMar>
          </w:tcPr>
          <w:p w14:paraId="013A258E"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0.645</w:t>
            </w:r>
          </w:p>
        </w:tc>
        <w:tc>
          <w:tcPr>
            <w:tcW w:w="360" w:type="dxa"/>
            <w:tcBorders>
              <w:bottom w:val="single" w:sz="8" w:space="0" w:color="auto"/>
            </w:tcBorders>
            <w:tcMar>
              <w:top w:w="80" w:type="dxa"/>
              <w:left w:w="100" w:type="dxa"/>
              <w:bottom w:w="80" w:type="dxa"/>
              <w:right w:w="100" w:type="dxa"/>
            </w:tcMar>
          </w:tcPr>
          <w:p w14:paraId="2EBF616C"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080" w:type="dxa"/>
            <w:tcBorders>
              <w:bottom w:val="single" w:sz="8" w:space="0" w:color="auto"/>
            </w:tcBorders>
            <w:tcMar>
              <w:top w:w="80" w:type="dxa"/>
              <w:left w:w="100" w:type="dxa"/>
              <w:bottom w:w="80" w:type="dxa"/>
              <w:right w:w="100" w:type="dxa"/>
            </w:tcMar>
          </w:tcPr>
          <w:p w14:paraId="7F0945D9"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0.422</w:t>
            </w:r>
          </w:p>
        </w:tc>
        <w:tc>
          <w:tcPr>
            <w:tcW w:w="1260" w:type="dxa"/>
            <w:tcBorders>
              <w:bottom w:val="single" w:sz="8" w:space="0" w:color="auto"/>
            </w:tcBorders>
            <w:tcMar>
              <w:top w:w="80" w:type="dxa"/>
              <w:left w:w="100" w:type="dxa"/>
              <w:bottom w:w="80" w:type="dxa"/>
              <w:right w:w="100" w:type="dxa"/>
            </w:tcMar>
          </w:tcPr>
          <w:p w14:paraId="21C98477"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8.902</w:t>
            </w:r>
          </w:p>
        </w:tc>
        <w:tc>
          <w:tcPr>
            <w:tcW w:w="630" w:type="dxa"/>
            <w:tcBorders>
              <w:bottom w:val="single" w:sz="8" w:space="0" w:color="auto"/>
            </w:tcBorders>
            <w:tcMar>
              <w:top w:w="80" w:type="dxa"/>
              <w:left w:w="100" w:type="dxa"/>
              <w:bottom w:w="80" w:type="dxa"/>
              <w:right w:w="100" w:type="dxa"/>
            </w:tcMar>
          </w:tcPr>
          <w:p w14:paraId="4AEB9761"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w:t>
            </w:r>
          </w:p>
        </w:tc>
        <w:tc>
          <w:tcPr>
            <w:tcW w:w="1260" w:type="dxa"/>
            <w:tcBorders>
              <w:bottom w:val="single" w:sz="8" w:space="0" w:color="auto"/>
            </w:tcBorders>
            <w:tcMar>
              <w:top w:w="80" w:type="dxa"/>
              <w:left w:w="100" w:type="dxa"/>
              <w:bottom w:w="80" w:type="dxa"/>
              <w:right w:w="100" w:type="dxa"/>
            </w:tcMar>
          </w:tcPr>
          <w:p w14:paraId="4B1B4F63" w14:textId="77777777" w:rsidR="00B34E45" w:rsidRPr="00190541" w:rsidRDefault="00B34E45" w:rsidP="00B34E45">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0.003**</w:t>
            </w:r>
          </w:p>
        </w:tc>
      </w:tr>
    </w:tbl>
    <w:p w14:paraId="21829B53" w14:textId="6DC4ADC5" w:rsidR="00167A70" w:rsidRPr="00190541" w:rsidRDefault="009756C8" w:rsidP="009756C8">
      <w:pPr>
        <w:spacing w:after="0"/>
        <w:rPr>
          <w:rFonts w:ascii="Times New Roman" w:hAnsi="Times New Roman" w:cs="Times New Roman"/>
        </w:rPr>
      </w:pPr>
      <w:r>
        <w:rPr>
          <w:rFonts w:ascii="Times New Roman" w:hAnsi="Times New Roman" w:cs="Times New Roman"/>
          <w:i/>
          <w:sz w:val="20"/>
          <w:szCs w:val="20"/>
        </w:rPr>
        <w:t>Note: *, ** and *** indicate significance at &lt; 0.05, &lt; 0.01, and &lt; 0.001 respectively.</w:t>
      </w:r>
      <w:bookmarkStart w:id="0" w:name="_GoBack"/>
      <w:bookmarkEnd w:id="0"/>
    </w:p>
    <w:p w14:paraId="2A8D70D5" w14:textId="77777777" w:rsidR="00167A70" w:rsidRPr="00190541" w:rsidRDefault="00167A70" w:rsidP="00167A70">
      <w:pPr>
        <w:spacing w:after="0"/>
        <w:rPr>
          <w:rFonts w:ascii="Times New Roman" w:hAnsi="Times New Roman" w:cs="Times New Roman"/>
          <w:b/>
          <w:bCs/>
        </w:rPr>
      </w:pPr>
      <w:r w:rsidRPr="00190541">
        <w:rPr>
          <w:rFonts w:ascii="Times New Roman" w:hAnsi="Times New Roman" w:cs="Times New Roman"/>
          <w:b/>
          <w:bCs/>
          <w:color w:val="000000"/>
        </w:rPr>
        <w:t>Multilevel logistic regression analysis</w:t>
      </w:r>
    </w:p>
    <w:p w14:paraId="0F2E5F44" w14:textId="77777777" w:rsidR="00167A70" w:rsidRPr="00190541" w:rsidRDefault="00D3236E" w:rsidP="00167A70">
      <w:pPr>
        <w:spacing w:after="0"/>
        <w:rPr>
          <w:rFonts w:ascii="Times New Roman" w:hAnsi="Times New Roman" w:cs="Times New Roman"/>
          <w:bCs/>
          <w:lang w:val="en-US"/>
        </w:rPr>
      </w:pPr>
      <w:r w:rsidRPr="00190541">
        <w:rPr>
          <w:rFonts w:ascii="Times New Roman" w:hAnsi="Times New Roman" w:cs="Times New Roman"/>
          <w:color w:val="002060"/>
        </w:rPr>
        <w:t xml:space="preserve">Multilevel logistic regression models were estimated separately for stunting, wasting, and underweight (Table 3 and Supplementary Tables S1–S3). </w:t>
      </w:r>
      <w:r w:rsidRPr="00190541">
        <w:rPr>
          <w:rFonts w:ascii="Times New Roman" w:hAnsi="Times New Roman" w:cs="Times New Roman"/>
          <w:color w:val="000000"/>
        </w:rPr>
        <w:t xml:space="preserve">For stunting and underweight, the null models demonstrated notable clustering at the community level. </w:t>
      </w:r>
      <w:r w:rsidRPr="00190541">
        <w:rPr>
          <w:rFonts w:ascii="Times New Roman" w:hAnsi="Times New Roman" w:cs="Times New Roman"/>
          <w:color w:val="002060"/>
        </w:rPr>
        <w:t>The ICC for stunting declined from 5.68% (MOR: 1.53; LRT chi2 = 29.83, p &lt; 0.001) in the null model to 1.21% (MOR: 1.22; LRT chi2 = 20.35, p &lt; 0.001) in the fully adjusted model (Model III), while the ICC for underweight decreased from 4.47% (MOR: 1.45; LRT chi2 = 22.44, p &lt; 0.001) to 0.91% (MOR: 1.18; LRT chi2 = 14.88, p &lt; 0.001). Sequential reductions in cluster variance indicated that 79.8% of between-community variation in stunting was explained by included child, maternal, and household characteristics. In contrast, wasting models showed limited baseline contextual clustering (null ICC: 1.48%, MOR: 1.25), which declined to near zero in the fully adjusted model (sigma_u^2 = 0.000, ICC &lt; 0.01%), indicating that acute malnutrition is driven predominantly by immediate household- or child-level conditions rather than stable community context.</w:t>
      </w:r>
    </w:p>
    <w:p w14:paraId="01097CEA" w14:textId="77777777" w:rsidR="00D3236E" w:rsidRPr="00190541" w:rsidRDefault="00D3236E" w:rsidP="00167A70">
      <w:pPr>
        <w:spacing w:after="0"/>
        <w:rPr>
          <w:rFonts w:ascii="Times New Roman" w:hAnsi="Times New Roman" w:cs="Times New Roman"/>
          <w:b/>
          <w:bCs/>
        </w:rPr>
      </w:pPr>
    </w:p>
    <w:p w14:paraId="6409BBE0" w14:textId="77777777" w:rsidR="00167A70" w:rsidRPr="00190541" w:rsidRDefault="00167A70" w:rsidP="00167A70">
      <w:pPr>
        <w:spacing w:after="0"/>
        <w:rPr>
          <w:rFonts w:ascii="Times New Roman" w:hAnsi="Times New Roman" w:cs="Times New Roman"/>
          <w:b/>
          <w:bCs/>
        </w:rPr>
      </w:pPr>
      <w:r w:rsidRPr="00190541">
        <w:rPr>
          <w:rFonts w:ascii="Times New Roman" w:hAnsi="Times New Roman" w:cs="Times New Roman"/>
          <w:b/>
          <w:bCs/>
          <w:color w:val="000000"/>
        </w:rPr>
        <w:lastRenderedPageBreak/>
        <w:t>Determinants of Stunting</w:t>
      </w:r>
      <w:r w:rsidR="00D3236E" w:rsidRPr="00190541">
        <w:rPr>
          <w:rFonts w:ascii="Times New Roman" w:hAnsi="Times New Roman" w:cs="Times New Roman"/>
          <w:b/>
          <w:bCs/>
          <w:color w:val="000000"/>
        </w:rPr>
        <w:t xml:space="preserve"> </w:t>
      </w:r>
      <w:r w:rsidRPr="00190541">
        <w:rPr>
          <w:rFonts w:ascii="Times New Roman" w:hAnsi="Times New Roman" w:cs="Times New Roman"/>
          <w:b/>
          <w:bCs/>
          <w:color w:val="000000"/>
        </w:rPr>
        <w:t>(</w:t>
      </w:r>
      <w:r w:rsidR="00D3236E" w:rsidRPr="00190541">
        <w:rPr>
          <w:rFonts w:ascii="Times New Roman" w:hAnsi="Times New Roman" w:cs="Times New Roman"/>
          <w:b/>
          <w:bCs/>
          <w:color w:val="000000"/>
        </w:rPr>
        <w:t xml:space="preserve">Model </w:t>
      </w:r>
      <w:r w:rsidRPr="00190541">
        <w:rPr>
          <w:rFonts w:ascii="Times New Roman" w:hAnsi="Times New Roman" w:cs="Times New Roman"/>
          <w:b/>
          <w:bCs/>
          <w:color w:val="000000"/>
        </w:rPr>
        <w:t>III)</w:t>
      </w:r>
    </w:p>
    <w:p w14:paraId="64797A48" w14:textId="77777777" w:rsidR="00167A70" w:rsidRPr="00190541" w:rsidRDefault="005B00BC" w:rsidP="00167A70">
      <w:pPr>
        <w:spacing w:before="120"/>
        <w:rPr>
          <w:rFonts w:ascii="Times New Roman" w:hAnsi="Times New Roman" w:cs="Times New Roman"/>
          <w:bCs/>
          <w:lang w:val="en-US"/>
        </w:rPr>
      </w:pPr>
      <w:r w:rsidRPr="00190541">
        <w:rPr>
          <w:rFonts w:ascii="Times New Roman" w:hAnsi="Times New Roman" w:cs="Times New Roman"/>
          <w:color w:val="002060"/>
        </w:rPr>
        <w:t xml:space="preserve">In the fully adjusted multilevel model (Table 3 and Supplementary Table S1), child age emerged as a potent predictor of stunting. Compared with infants aged 0–11 months, children aged 12–23 months had more than twofold higher odds of stunting (AOR: 2.38; 95% CI: 1.85–3.06, p &lt; 0.001), with elevated odds persisting at 24–35 months (AOR: 2.25; 95% CI: 1.75–2.90, p &lt; 0.001), 36–47 months (AOR: 1.87; 95% CI: 1.44–2.43, p &lt; 0.001), and 48–59 months (AOR: 1.69; 95% CI: 1.29–2.22, p &lt; 0.001). Maternal education exhibited a clear dose-response protective relationship: compared with children of mothers with no formal education, children of mothers with primary (AOR: 0.70; 95% CI: 0.51–0.94, p = 0.019), secondary (AOR: 0.58; 95% CI: 0.43–0.78, p &lt; 0.001), and higher education (AOR: 0.38; 95% CI: 0.26–0.56, p &lt; 0.001) had significantly lower odds of stunting. Children from rich households had 36% lower odds of stunting than those from poor households (AOR: 0.64; 95% CI: 0.46–0.89, p = 0.009). Children residing in Mymensingh division demonstrated elevated odds of stunting relative to Barisal (AOR: 1.36; 95% CI: 1.00–1.86, p = 0.049). </w:t>
      </w:r>
      <w:r w:rsidRPr="00190541">
        <w:rPr>
          <w:rFonts w:ascii="Times New Roman" w:hAnsi="Times New Roman" w:cs="Times New Roman"/>
          <w:color w:val="000000"/>
        </w:rPr>
        <w:t>Birth order, maternal age, currently pregnant, sanitation, and place of residence were not independently associated with stunting.</w:t>
      </w:r>
    </w:p>
    <w:p w14:paraId="235515C4" w14:textId="77777777" w:rsidR="00167A70" w:rsidRPr="00190541" w:rsidRDefault="00167A70" w:rsidP="00167A70">
      <w:pPr>
        <w:spacing w:after="0"/>
        <w:rPr>
          <w:rFonts w:ascii="Times New Roman" w:hAnsi="Times New Roman" w:cs="Times New Roman"/>
          <w:b/>
          <w:color w:val="000000" w:themeColor="text1"/>
        </w:rPr>
      </w:pPr>
      <w:r w:rsidRPr="00190541">
        <w:rPr>
          <w:rFonts w:ascii="Times New Roman" w:hAnsi="Times New Roman" w:cs="Times New Roman"/>
          <w:b/>
          <w:color w:val="000000"/>
        </w:rPr>
        <w:t>Determinants of Wasting (Model III)</w:t>
      </w:r>
    </w:p>
    <w:p w14:paraId="1230D27A" w14:textId="77777777" w:rsidR="00167A70" w:rsidRPr="00190541" w:rsidRDefault="005B00BC" w:rsidP="00167A70">
      <w:pPr>
        <w:spacing w:after="0"/>
        <w:rPr>
          <w:rFonts w:ascii="Times New Roman" w:hAnsi="Times New Roman" w:cs="Times New Roman"/>
          <w:bCs/>
          <w:lang w:val="en-US"/>
        </w:rPr>
      </w:pPr>
      <w:r w:rsidRPr="00190541">
        <w:rPr>
          <w:rFonts w:ascii="Times New Roman" w:hAnsi="Times New Roman" w:cs="Times New Roman"/>
          <w:color w:val="002060"/>
        </w:rPr>
        <w:t>The determinants of acute wasting diverged distinctly from chronic undernutrition (Table 3 and Supplementary Table S2). Child age was not significantly associated with wasting across any age category (p &gt; 0.20). Maternal education remained significantly protective: compared with no education, children whose mothers attained primary (AOR: 0.58; 95% CI: 0.40–0.85, p = 0.005) or secondary education (AOR: 0.63; 95% CI: 0.44–0.91, p = 0.014) had substantially lower odds of wasting. Children born to mothers aged 40–49 years had higher odds of wasting compared with children of mothers aged 15–19 years (AOR: 2.05; 95% CI: 1.00–4.21, p = 0.050). High maternal parity (≥4 children ever born) was associated with elevated wasting odds (AOR: 3.27; 95% CI: 0.91–11.72). Children living in dwellings with improved wall material had lower odds of wasting (AOR: 0.69; 95% CI: 0.48–0.98, p = 0.038), while children in Dhaka division exhibited significantly lower odds of wasting relative to Barisal (AOR: 0.55; 95% CI: 0.37–0.82, p = 0.004).</w:t>
      </w:r>
    </w:p>
    <w:p w14:paraId="760756BA" w14:textId="77777777" w:rsidR="00167A70" w:rsidRPr="00190541" w:rsidRDefault="00167A70" w:rsidP="00167A70">
      <w:pPr>
        <w:spacing w:after="0"/>
        <w:rPr>
          <w:rFonts w:ascii="Times New Roman" w:hAnsi="Times New Roman" w:cs="Times New Roman"/>
          <w:b/>
          <w:color w:val="000000" w:themeColor="text1"/>
        </w:rPr>
      </w:pPr>
      <w:r w:rsidRPr="00190541">
        <w:rPr>
          <w:rFonts w:ascii="Times New Roman" w:hAnsi="Times New Roman" w:cs="Times New Roman"/>
          <w:b/>
          <w:color w:val="000000"/>
        </w:rPr>
        <w:t>Determinants of Underweight (Model III)</w:t>
      </w:r>
    </w:p>
    <w:p w14:paraId="1297178F" w14:textId="77777777" w:rsidR="00167A70" w:rsidRPr="00190541" w:rsidRDefault="005B00BC" w:rsidP="00167A70">
      <w:pPr>
        <w:spacing w:after="0"/>
        <w:rPr>
          <w:rFonts w:ascii="Times New Roman" w:hAnsi="Times New Roman" w:cs="Times New Roman"/>
          <w:bCs/>
          <w:lang w:val="en-US"/>
        </w:rPr>
      </w:pPr>
      <w:r w:rsidRPr="00190541">
        <w:rPr>
          <w:rFonts w:ascii="Times New Roman" w:hAnsi="Times New Roman" w:cs="Times New Roman"/>
          <w:color w:val="002060"/>
        </w:rPr>
        <w:t xml:space="preserve">Underweight patterns synthesized both chronic and acute influences (Table 3 and Supplementary Table S3). Child age showed progressive cumulative vulnerability, peaking at 48–59 months (AOR: 2.25; 95% CI: 1.72–2.94, p &lt; 0.001) relative to infants. Maternal education demonstrated a strong protective gradient: primary (AOR: 0.56; 95% CI: 0.42–0.76, p &lt; 0.001), secondary (AOR: 0.47; 95% CI: 0.35–0.64, p &lt; 0.001), and higher education (AOR: 0.37; 95% CI: 0.25–0.53, p &lt; 0.001). Children from rich households had significantly lower odds of underweight than those from poor households (AOR: 0.66; 95% CI: 0.47–0.93, p = 0.018). In addition, refrigerator ownership was independently protective against underweight (AOR: 0.79; 95% CI: 0.65–0.96, p = 0.019). Children of mothers aged 20–24, 30–34, and </w:t>
      </w:r>
      <w:r w:rsidRPr="00190541">
        <w:rPr>
          <w:rFonts w:ascii="Times New Roman" w:hAnsi="Times New Roman" w:cs="Times New Roman"/>
          <w:color w:val="002060"/>
        </w:rPr>
        <w:lastRenderedPageBreak/>
        <w:t>35–39 years exhibited higher odds of underweight relative to the youngest maternal age group (15–19 years).</w:t>
      </w:r>
    </w:p>
    <w:p w14:paraId="496F7156" w14:textId="77777777" w:rsidR="00167A70" w:rsidRPr="00190541" w:rsidRDefault="00167A70" w:rsidP="00167A70">
      <w:pPr>
        <w:spacing w:after="0"/>
        <w:rPr>
          <w:rFonts w:ascii="Times New Roman" w:hAnsi="Times New Roman" w:cs="Times New Roman"/>
          <w:b/>
          <w:lang w:val="en-US"/>
        </w:rPr>
      </w:pPr>
      <w:r w:rsidRPr="00190541">
        <w:rPr>
          <w:rFonts w:ascii="Times New Roman" w:hAnsi="Times New Roman" w:cs="Times New Roman"/>
          <w:color w:val="000000"/>
        </w:rPr>
        <w:t>Table 3: Parameter estimates of the multilevel logistic regression models for determinants of child stunting, wasting, and underweight in Bangladesh (Model III, BDHS 2022)</w:t>
      </w:r>
    </w:p>
    <w:tbl>
      <w:tblPr>
        <w:tblW w:w="10314" w:type="dxa"/>
        <w:jc w:val="center"/>
        <w:tblLayout w:type="fixed"/>
        <w:tblLook w:val="04A0" w:firstRow="1" w:lastRow="0" w:firstColumn="1" w:lastColumn="0" w:noHBand="0" w:noVBand="1"/>
      </w:tblPr>
      <w:tblGrid>
        <w:gridCol w:w="1674"/>
        <w:gridCol w:w="2160"/>
        <w:gridCol w:w="2160"/>
        <w:gridCol w:w="2160"/>
        <w:gridCol w:w="2160"/>
      </w:tblGrid>
      <w:tr w:rsidR="005B00BC" w:rsidRPr="00190541" w14:paraId="48E32054" w14:textId="77777777" w:rsidTr="00DB4EF6">
        <w:trPr>
          <w:jc w:val="center"/>
        </w:trPr>
        <w:tc>
          <w:tcPr>
            <w:tcW w:w="1674" w:type="dxa"/>
            <w:tcBorders>
              <w:top w:val="single" w:sz="8" w:space="0" w:color="auto"/>
              <w:bottom w:val="single" w:sz="6" w:space="0" w:color="auto"/>
            </w:tcBorders>
            <w:tcMar>
              <w:top w:w="120" w:type="dxa"/>
              <w:left w:w="100" w:type="dxa"/>
              <w:bottom w:w="120" w:type="dxa"/>
              <w:right w:w="100" w:type="dxa"/>
            </w:tcMar>
          </w:tcPr>
          <w:p w14:paraId="535BC669"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Variables</w:t>
            </w:r>
          </w:p>
        </w:tc>
        <w:tc>
          <w:tcPr>
            <w:tcW w:w="2160" w:type="dxa"/>
            <w:tcBorders>
              <w:top w:val="single" w:sz="8" w:space="0" w:color="auto"/>
              <w:bottom w:val="single" w:sz="6" w:space="0" w:color="auto"/>
            </w:tcBorders>
            <w:tcMar>
              <w:top w:w="120" w:type="dxa"/>
              <w:left w:w="100" w:type="dxa"/>
              <w:bottom w:w="120" w:type="dxa"/>
              <w:right w:w="100" w:type="dxa"/>
            </w:tcMar>
          </w:tcPr>
          <w:p w14:paraId="02D77FA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Categories</w:t>
            </w:r>
          </w:p>
        </w:tc>
        <w:tc>
          <w:tcPr>
            <w:tcW w:w="2160" w:type="dxa"/>
            <w:tcBorders>
              <w:top w:val="single" w:sz="8" w:space="0" w:color="auto"/>
              <w:bottom w:val="single" w:sz="6" w:space="0" w:color="auto"/>
            </w:tcBorders>
            <w:tcMar>
              <w:top w:w="120" w:type="dxa"/>
              <w:left w:w="100" w:type="dxa"/>
              <w:bottom w:w="120" w:type="dxa"/>
              <w:right w:w="100" w:type="dxa"/>
            </w:tcMar>
          </w:tcPr>
          <w:p w14:paraId="204873B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Stunting AOR (95% CI)</w:t>
            </w:r>
          </w:p>
        </w:tc>
        <w:tc>
          <w:tcPr>
            <w:tcW w:w="2160" w:type="dxa"/>
            <w:tcBorders>
              <w:top w:val="single" w:sz="8" w:space="0" w:color="auto"/>
              <w:bottom w:val="single" w:sz="6" w:space="0" w:color="auto"/>
            </w:tcBorders>
            <w:tcMar>
              <w:top w:w="120" w:type="dxa"/>
              <w:left w:w="100" w:type="dxa"/>
              <w:bottom w:w="120" w:type="dxa"/>
              <w:right w:w="100" w:type="dxa"/>
            </w:tcMar>
          </w:tcPr>
          <w:p w14:paraId="168C3C1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Wasting AOR (95% CI)</w:t>
            </w:r>
          </w:p>
        </w:tc>
        <w:tc>
          <w:tcPr>
            <w:tcW w:w="2160" w:type="dxa"/>
            <w:tcBorders>
              <w:top w:val="single" w:sz="8" w:space="0" w:color="auto"/>
              <w:bottom w:val="single" w:sz="6" w:space="0" w:color="auto"/>
            </w:tcBorders>
            <w:tcMar>
              <w:top w:w="120" w:type="dxa"/>
              <w:left w:w="100" w:type="dxa"/>
              <w:bottom w:w="120" w:type="dxa"/>
              <w:right w:w="100" w:type="dxa"/>
            </w:tcMar>
          </w:tcPr>
          <w:p w14:paraId="1CE99AC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Underweight AOR (95% CI)</w:t>
            </w:r>
          </w:p>
        </w:tc>
      </w:tr>
      <w:tr w:rsidR="005B00BC" w:rsidRPr="00190541" w14:paraId="408D4E88" w14:textId="77777777" w:rsidTr="00DB4EF6">
        <w:trPr>
          <w:jc w:val="center"/>
        </w:trPr>
        <w:tc>
          <w:tcPr>
            <w:tcW w:w="1674" w:type="dxa"/>
            <w:tcMar>
              <w:top w:w="80" w:type="dxa"/>
              <w:left w:w="100" w:type="dxa"/>
              <w:bottom w:w="80" w:type="dxa"/>
              <w:right w:w="100" w:type="dxa"/>
            </w:tcMar>
          </w:tcPr>
          <w:p w14:paraId="4C5C0929"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2160" w:type="dxa"/>
            <w:tcMar>
              <w:top w:w="80" w:type="dxa"/>
              <w:left w:w="100" w:type="dxa"/>
              <w:bottom w:w="80" w:type="dxa"/>
              <w:right w:w="100" w:type="dxa"/>
            </w:tcMar>
          </w:tcPr>
          <w:p w14:paraId="01D8512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0-11 months (Ref)</w:t>
            </w:r>
          </w:p>
        </w:tc>
        <w:tc>
          <w:tcPr>
            <w:tcW w:w="2160" w:type="dxa"/>
            <w:tcMar>
              <w:top w:w="80" w:type="dxa"/>
              <w:left w:w="100" w:type="dxa"/>
              <w:bottom w:w="80" w:type="dxa"/>
              <w:right w:w="100" w:type="dxa"/>
            </w:tcMar>
          </w:tcPr>
          <w:p w14:paraId="62ADDDD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1.00</w:t>
            </w:r>
          </w:p>
        </w:tc>
        <w:tc>
          <w:tcPr>
            <w:tcW w:w="2160" w:type="dxa"/>
            <w:tcMar>
              <w:top w:w="80" w:type="dxa"/>
              <w:left w:w="100" w:type="dxa"/>
              <w:bottom w:w="80" w:type="dxa"/>
              <w:right w:w="100" w:type="dxa"/>
            </w:tcMar>
          </w:tcPr>
          <w:p w14:paraId="432391E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1.00</w:t>
            </w:r>
          </w:p>
        </w:tc>
        <w:tc>
          <w:tcPr>
            <w:tcW w:w="2160" w:type="dxa"/>
            <w:tcMar>
              <w:top w:w="80" w:type="dxa"/>
              <w:left w:w="100" w:type="dxa"/>
              <w:bottom w:w="80" w:type="dxa"/>
              <w:right w:w="100" w:type="dxa"/>
            </w:tcMar>
          </w:tcPr>
          <w:p w14:paraId="46A1999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1.00</w:t>
            </w:r>
          </w:p>
        </w:tc>
      </w:tr>
      <w:tr w:rsidR="005B00BC" w:rsidRPr="00190541" w14:paraId="6EF6226F" w14:textId="77777777" w:rsidTr="00DB4EF6">
        <w:trPr>
          <w:jc w:val="center"/>
        </w:trPr>
        <w:tc>
          <w:tcPr>
            <w:tcW w:w="1674" w:type="dxa"/>
            <w:tcMar>
              <w:top w:w="80" w:type="dxa"/>
              <w:left w:w="100" w:type="dxa"/>
              <w:bottom w:w="80" w:type="dxa"/>
              <w:right w:w="100" w:type="dxa"/>
            </w:tcMar>
          </w:tcPr>
          <w:p w14:paraId="080A7EB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2160" w:type="dxa"/>
            <w:tcMar>
              <w:top w:w="80" w:type="dxa"/>
              <w:left w:w="100" w:type="dxa"/>
              <w:bottom w:w="80" w:type="dxa"/>
              <w:right w:w="100" w:type="dxa"/>
            </w:tcMar>
          </w:tcPr>
          <w:p w14:paraId="15ACEF8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12-23 months</w:t>
            </w:r>
          </w:p>
        </w:tc>
        <w:tc>
          <w:tcPr>
            <w:tcW w:w="2160" w:type="dxa"/>
            <w:tcMar>
              <w:top w:w="80" w:type="dxa"/>
              <w:left w:w="100" w:type="dxa"/>
              <w:bottom w:w="80" w:type="dxa"/>
              <w:right w:w="100" w:type="dxa"/>
            </w:tcMar>
          </w:tcPr>
          <w:p w14:paraId="266CEF5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2.38 (1.85-3.06)***</w:t>
            </w:r>
          </w:p>
        </w:tc>
        <w:tc>
          <w:tcPr>
            <w:tcW w:w="2160" w:type="dxa"/>
            <w:tcMar>
              <w:top w:w="80" w:type="dxa"/>
              <w:left w:w="100" w:type="dxa"/>
              <w:bottom w:w="80" w:type="dxa"/>
              <w:right w:w="100" w:type="dxa"/>
            </w:tcMar>
          </w:tcPr>
          <w:p w14:paraId="3C26E7B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0.92 (0.67-1.27)</w:t>
            </w:r>
          </w:p>
        </w:tc>
        <w:tc>
          <w:tcPr>
            <w:tcW w:w="2160" w:type="dxa"/>
            <w:tcMar>
              <w:top w:w="80" w:type="dxa"/>
              <w:left w:w="100" w:type="dxa"/>
              <w:bottom w:w="80" w:type="dxa"/>
              <w:right w:w="100" w:type="dxa"/>
            </w:tcMar>
          </w:tcPr>
          <w:p w14:paraId="3B956FF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1.60 (1.23-2.07)***</w:t>
            </w:r>
          </w:p>
        </w:tc>
      </w:tr>
      <w:tr w:rsidR="005B00BC" w:rsidRPr="00190541" w14:paraId="574A5808" w14:textId="77777777" w:rsidTr="00DB4EF6">
        <w:trPr>
          <w:jc w:val="center"/>
        </w:trPr>
        <w:tc>
          <w:tcPr>
            <w:tcW w:w="1674" w:type="dxa"/>
            <w:tcMar>
              <w:top w:w="80" w:type="dxa"/>
              <w:left w:w="100" w:type="dxa"/>
              <w:bottom w:w="80" w:type="dxa"/>
              <w:right w:w="100" w:type="dxa"/>
            </w:tcMar>
          </w:tcPr>
          <w:p w14:paraId="7394013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2160" w:type="dxa"/>
            <w:tcMar>
              <w:top w:w="80" w:type="dxa"/>
              <w:left w:w="100" w:type="dxa"/>
              <w:bottom w:w="80" w:type="dxa"/>
              <w:right w:w="100" w:type="dxa"/>
            </w:tcMar>
          </w:tcPr>
          <w:p w14:paraId="1000B0B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24-35 months</w:t>
            </w:r>
          </w:p>
        </w:tc>
        <w:tc>
          <w:tcPr>
            <w:tcW w:w="2160" w:type="dxa"/>
            <w:tcMar>
              <w:top w:w="80" w:type="dxa"/>
              <w:left w:w="100" w:type="dxa"/>
              <w:bottom w:w="80" w:type="dxa"/>
              <w:right w:w="100" w:type="dxa"/>
            </w:tcMar>
          </w:tcPr>
          <w:p w14:paraId="05884CC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2.25 (1.75-2.90)***</w:t>
            </w:r>
          </w:p>
        </w:tc>
        <w:tc>
          <w:tcPr>
            <w:tcW w:w="2160" w:type="dxa"/>
            <w:tcMar>
              <w:top w:w="80" w:type="dxa"/>
              <w:left w:w="100" w:type="dxa"/>
              <w:bottom w:w="80" w:type="dxa"/>
              <w:right w:w="100" w:type="dxa"/>
            </w:tcMar>
          </w:tcPr>
          <w:p w14:paraId="58F712A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1.07 (0.78-1.46)</w:t>
            </w:r>
          </w:p>
        </w:tc>
        <w:tc>
          <w:tcPr>
            <w:tcW w:w="2160" w:type="dxa"/>
            <w:tcMar>
              <w:top w:w="80" w:type="dxa"/>
              <w:left w:w="100" w:type="dxa"/>
              <w:bottom w:w="80" w:type="dxa"/>
              <w:right w:w="100" w:type="dxa"/>
            </w:tcMar>
          </w:tcPr>
          <w:p w14:paraId="1993D47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2.00 (1.54-2.58)***</w:t>
            </w:r>
          </w:p>
        </w:tc>
      </w:tr>
      <w:tr w:rsidR="005B00BC" w:rsidRPr="00190541" w14:paraId="1C7B2957" w14:textId="77777777" w:rsidTr="00DB4EF6">
        <w:trPr>
          <w:jc w:val="center"/>
        </w:trPr>
        <w:tc>
          <w:tcPr>
            <w:tcW w:w="1674" w:type="dxa"/>
            <w:tcMar>
              <w:top w:w="80" w:type="dxa"/>
              <w:left w:w="100" w:type="dxa"/>
              <w:bottom w:w="80" w:type="dxa"/>
              <w:right w:w="100" w:type="dxa"/>
            </w:tcMar>
          </w:tcPr>
          <w:p w14:paraId="5A20085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2160" w:type="dxa"/>
            <w:tcMar>
              <w:top w:w="80" w:type="dxa"/>
              <w:left w:w="100" w:type="dxa"/>
              <w:bottom w:w="80" w:type="dxa"/>
              <w:right w:w="100" w:type="dxa"/>
            </w:tcMar>
          </w:tcPr>
          <w:p w14:paraId="19ECDED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36-47 months</w:t>
            </w:r>
          </w:p>
        </w:tc>
        <w:tc>
          <w:tcPr>
            <w:tcW w:w="2160" w:type="dxa"/>
            <w:tcMar>
              <w:top w:w="80" w:type="dxa"/>
              <w:left w:w="100" w:type="dxa"/>
              <w:bottom w:w="80" w:type="dxa"/>
              <w:right w:w="100" w:type="dxa"/>
            </w:tcMar>
          </w:tcPr>
          <w:p w14:paraId="2F2E249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1.87 (1.44-2.43)***</w:t>
            </w:r>
          </w:p>
        </w:tc>
        <w:tc>
          <w:tcPr>
            <w:tcW w:w="2160" w:type="dxa"/>
            <w:tcMar>
              <w:top w:w="80" w:type="dxa"/>
              <w:left w:w="100" w:type="dxa"/>
              <w:bottom w:w="80" w:type="dxa"/>
              <w:right w:w="100" w:type="dxa"/>
            </w:tcMar>
          </w:tcPr>
          <w:p w14:paraId="183E951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1.14 (0.84-1.57)</w:t>
            </w:r>
          </w:p>
        </w:tc>
        <w:tc>
          <w:tcPr>
            <w:tcW w:w="2160" w:type="dxa"/>
            <w:tcMar>
              <w:top w:w="80" w:type="dxa"/>
              <w:left w:w="100" w:type="dxa"/>
              <w:bottom w:w="80" w:type="dxa"/>
              <w:right w:w="100" w:type="dxa"/>
            </w:tcMar>
          </w:tcPr>
          <w:p w14:paraId="33E9695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1.92 (1.47-2.50)***</w:t>
            </w:r>
          </w:p>
        </w:tc>
      </w:tr>
      <w:tr w:rsidR="005B00BC" w:rsidRPr="00190541" w14:paraId="3688BEED" w14:textId="77777777" w:rsidTr="00DB4EF6">
        <w:trPr>
          <w:jc w:val="center"/>
        </w:trPr>
        <w:tc>
          <w:tcPr>
            <w:tcW w:w="1674" w:type="dxa"/>
            <w:tcMar>
              <w:top w:w="80" w:type="dxa"/>
              <w:left w:w="100" w:type="dxa"/>
              <w:bottom w:w="80" w:type="dxa"/>
              <w:right w:w="100" w:type="dxa"/>
            </w:tcMar>
          </w:tcPr>
          <w:p w14:paraId="3BEDB65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Child age</w:t>
            </w:r>
          </w:p>
        </w:tc>
        <w:tc>
          <w:tcPr>
            <w:tcW w:w="2160" w:type="dxa"/>
            <w:tcMar>
              <w:top w:w="80" w:type="dxa"/>
              <w:left w:w="100" w:type="dxa"/>
              <w:bottom w:w="80" w:type="dxa"/>
              <w:right w:w="100" w:type="dxa"/>
            </w:tcMar>
          </w:tcPr>
          <w:p w14:paraId="2977EE6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48-59 months</w:t>
            </w:r>
          </w:p>
        </w:tc>
        <w:tc>
          <w:tcPr>
            <w:tcW w:w="2160" w:type="dxa"/>
            <w:tcMar>
              <w:top w:w="80" w:type="dxa"/>
              <w:left w:w="100" w:type="dxa"/>
              <w:bottom w:w="80" w:type="dxa"/>
              <w:right w:w="100" w:type="dxa"/>
            </w:tcMar>
          </w:tcPr>
          <w:p w14:paraId="7900FED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1.69 (1.29-2.22)***</w:t>
            </w:r>
          </w:p>
        </w:tc>
        <w:tc>
          <w:tcPr>
            <w:tcW w:w="2160" w:type="dxa"/>
            <w:tcMar>
              <w:top w:w="80" w:type="dxa"/>
              <w:left w:w="100" w:type="dxa"/>
              <w:bottom w:w="80" w:type="dxa"/>
              <w:right w:w="100" w:type="dxa"/>
            </w:tcMar>
          </w:tcPr>
          <w:p w14:paraId="363D64C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1.21 (0.88-1.66)</w:t>
            </w:r>
          </w:p>
        </w:tc>
        <w:tc>
          <w:tcPr>
            <w:tcW w:w="2160" w:type="dxa"/>
            <w:tcMar>
              <w:top w:w="80" w:type="dxa"/>
              <w:left w:w="100" w:type="dxa"/>
              <w:bottom w:w="80" w:type="dxa"/>
              <w:right w:w="100" w:type="dxa"/>
            </w:tcMar>
          </w:tcPr>
          <w:p w14:paraId="6C4F3A9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2.25 (1.72-2.94)***</w:t>
            </w:r>
          </w:p>
        </w:tc>
      </w:tr>
      <w:tr w:rsidR="005B00BC" w:rsidRPr="00190541" w14:paraId="1AEEA2B6" w14:textId="77777777" w:rsidTr="00DB4EF6">
        <w:trPr>
          <w:jc w:val="center"/>
        </w:trPr>
        <w:tc>
          <w:tcPr>
            <w:tcW w:w="1674" w:type="dxa"/>
            <w:tcMar>
              <w:top w:w="80" w:type="dxa"/>
              <w:left w:w="100" w:type="dxa"/>
              <w:bottom w:w="80" w:type="dxa"/>
              <w:right w:w="100" w:type="dxa"/>
            </w:tcMar>
          </w:tcPr>
          <w:p w14:paraId="371169E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Birth order</w:t>
            </w:r>
          </w:p>
        </w:tc>
        <w:tc>
          <w:tcPr>
            <w:tcW w:w="2160" w:type="dxa"/>
            <w:tcMar>
              <w:top w:w="80" w:type="dxa"/>
              <w:left w:w="100" w:type="dxa"/>
              <w:bottom w:w="80" w:type="dxa"/>
              <w:right w:w="100" w:type="dxa"/>
            </w:tcMar>
          </w:tcPr>
          <w:p w14:paraId="3219B58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First (Ref)</w:t>
            </w:r>
          </w:p>
        </w:tc>
        <w:tc>
          <w:tcPr>
            <w:tcW w:w="2160" w:type="dxa"/>
            <w:tcMar>
              <w:top w:w="80" w:type="dxa"/>
              <w:left w:w="100" w:type="dxa"/>
              <w:bottom w:w="80" w:type="dxa"/>
              <w:right w:w="100" w:type="dxa"/>
            </w:tcMar>
          </w:tcPr>
          <w:p w14:paraId="1F554B9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2640BF8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1CFFC32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4B477E6B" w14:textId="77777777" w:rsidTr="00DB4EF6">
        <w:trPr>
          <w:jc w:val="center"/>
        </w:trPr>
        <w:tc>
          <w:tcPr>
            <w:tcW w:w="1674" w:type="dxa"/>
            <w:tcMar>
              <w:top w:w="80" w:type="dxa"/>
              <w:left w:w="100" w:type="dxa"/>
              <w:bottom w:w="80" w:type="dxa"/>
              <w:right w:w="100" w:type="dxa"/>
            </w:tcMar>
          </w:tcPr>
          <w:p w14:paraId="4FE4D70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Birth order</w:t>
            </w:r>
          </w:p>
        </w:tc>
        <w:tc>
          <w:tcPr>
            <w:tcW w:w="2160" w:type="dxa"/>
            <w:tcMar>
              <w:top w:w="80" w:type="dxa"/>
              <w:left w:w="100" w:type="dxa"/>
              <w:bottom w:w="80" w:type="dxa"/>
              <w:right w:w="100" w:type="dxa"/>
            </w:tcMar>
          </w:tcPr>
          <w:p w14:paraId="191A79F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Second/third</w:t>
            </w:r>
          </w:p>
        </w:tc>
        <w:tc>
          <w:tcPr>
            <w:tcW w:w="2160" w:type="dxa"/>
            <w:tcMar>
              <w:top w:w="80" w:type="dxa"/>
              <w:left w:w="100" w:type="dxa"/>
              <w:bottom w:w="80" w:type="dxa"/>
              <w:right w:w="100" w:type="dxa"/>
            </w:tcMar>
          </w:tcPr>
          <w:p w14:paraId="27C4EE3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1.19 (0.84-1.68)</w:t>
            </w:r>
          </w:p>
        </w:tc>
        <w:tc>
          <w:tcPr>
            <w:tcW w:w="2160" w:type="dxa"/>
            <w:tcMar>
              <w:top w:w="80" w:type="dxa"/>
              <w:left w:w="100" w:type="dxa"/>
              <w:bottom w:w="80" w:type="dxa"/>
              <w:right w:w="100" w:type="dxa"/>
            </w:tcMar>
          </w:tcPr>
          <w:p w14:paraId="48F286E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0.88 (0.58-1.36)</w:t>
            </w:r>
          </w:p>
        </w:tc>
        <w:tc>
          <w:tcPr>
            <w:tcW w:w="2160" w:type="dxa"/>
            <w:tcMar>
              <w:top w:w="80" w:type="dxa"/>
              <w:left w:w="100" w:type="dxa"/>
              <w:bottom w:w="80" w:type="dxa"/>
              <w:right w:w="100" w:type="dxa"/>
            </w:tcMar>
          </w:tcPr>
          <w:p w14:paraId="1B2DE8C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1.34 (0.94-1.90)</w:t>
            </w:r>
          </w:p>
        </w:tc>
      </w:tr>
      <w:tr w:rsidR="005B00BC" w:rsidRPr="00190541" w14:paraId="19884CEB" w14:textId="77777777" w:rsidTr="00DB4EF6">
        <w:trPr>
          <w:jc w:val="center"/>
        </w:trPr>
        <w:tc>
          <w:tcPr>
            <w:tcW w:w="1674" w:type="dxa"/>
            <w:tcMar>
              <w:top w:w="80" w:type="dxa"/>
              <w:left w:w="100" w:type="dxa"/>
              <w:bottom w:w="80" w:type="dxa"/>
              <w:right w:w="100" w:type="dxa"/>
            </w:tcMar>
          </w:tcPr>
          <w:p w14:paraId="10C9B93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Birth order</w:t>
            </w:r>
          </w:p>
        </w:tc>
        <w:tc>
          <w:tcPr>
            <w:tcW w:w="2160" w:type="dxa"/>
            <w:tcMar>
              <w:top w:w="80" w:type="dxa"/>
              <w:left w:w="100" w:type="dxa"/>
              <w:bottom w:w="80" w:type="dxa"/>
              <w:right w:w="100" w:type="dxa"/>
            </w:tcMar>
          </w:tcPr>
          <w:p w14:paraId="25D2835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Fourth or more</w:t>
            </w:r>
          </w:p>
        </w:tc>
        <w:tc>
          <w:tcPr>
            <w:tcW w:w="2160" w:type="dxa"/>
            <w:tcMar>
              <w:top w:w="80" w:type="dxa"/>
              <w:left w:w="100" w:type="dxa"/>
              <w:bottom w:w="80" w:type="dxa"/>
              <w:right w:w="100" w:type="dxa"/>
            </w:tcMar>
          </w:tcPr>
          <w:p w14:paraId="180561B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1.11 (0.54-2.28)</w:t>
            </w:r>
          </w:p>
        </w:tc>
        <w:tc>
          <w:tcPr>
            <w:tcW w:w="2160" w:type="dxa"/>
            <w:tcMar>
              <w:top w:w="80" w:type="dxa"/>
              <w:left w:w="100" w:type="dxa"/>
              <w:bottom w:w="80" w:type="dxa"/>
              <w:right w:w="100" w:type="dxa"/>
            </w:tcMar>
          </w:tcPr>
          <w:p w14:paraId="2182A3C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0.61 (0.25-1.50)</w:t>
            </w:r>
          </w:p>
        </w:tc>
        <w:tc>
          <w:tcPr>
            <w:tcW w:w="2160" w:type="dxa"/>
            <w:tcMar>
              <w:top w:w="80" w:type="dxa"/>
              <w:left w:w="100" w:type="dxa"/>
              <w:bottom w:w="80" w:type="dxa"/>
              <w:right w:w="100" w:type="dxa"/>
            </w:tcMar>
          </w:tcPr>
          <w:p w14:paraId="2BD15A7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1.18 (0.58-2.43)</w:t>
            </w:r>
          </w:p>
        </w:tc>
      </w:tr>
      <w:tr w:rsidR="005B00BC" w:rsidRPr="00190541" w14:paraId="58D5A358" w14:textId="77777777" w:rsidTr="00DB4EF6">
        <w:trPr>
          <w:jc w:val="center"/>
        </w:trPr>
        <w:tc>
          <w:tcPr>
            <w:tcW w:w="1674" w:type="dxa"/>
            <w:tcMar>
              <w:top w:w="80" w:type="dxa"/>
              <w:left w:w="100" w:type="dxa"/>
              <w:bottom w:w="80" w:type="dxa"/>
              <w:right w:w="100" w:type="dxa"/>
            </w:tcMar>
          </w:tcPr>
          <w:p w14:paraId="1CFB840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7803C96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15-19 (Ref)</w:t>
            </w:r>
          </w:p>
        </w:tc>
        <w:tc>
          <w:tcPr>
            <w:tcW w:w="2160" w:type="dxa"/>
            <w:tcMar>
              <w:top w:w="80" w:type="dxa"/>
              <w:left w:w="100" w:type="dxa"/>
              <w:bottom w:w="80" w:type="dxa"/>
              <w:right w:w="100" w:type="dxa"/>
            </w:tcMar>
          </w:tcPr>
          <w:p w14:paraId="4452EA6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3BF77E3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20B19CB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2AC52F75" w14:textId="77777777" w:rsidTr="00DB4EF6">
        <w:trPr>
          <w:jc w:val="center"/>
        </w:trPr>
        <w:tc>
          <w:tcPr>
            <w:tcW w:w="1674" w:type="dxa"/>
            <w:tcMar>
              <w:top w:w="80" w:type="dxa"/>
              <w:left w:w="100" w:type="dxa"/>
              <w:bottom w:w="80" w:type="dxa"/>
              <w:right w:w="100" w:type="dxa"/>
            </w:tcMar>
          </w:tcPr>
          <w:p w14:paraId="16E84DC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68FC607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20-24</w:t>
            </w:r>
          </w:p>
        </w:tc>
        <w:tc>
          <w:tcPr>
            <w:tcW w:w="2160" w:type="dxa"/>
            <w:tcMar>
              <w:top w:w="80" w:type="dxa"/>
              <w:left w:w="100" w:type="dxa"/>
              <w:bottom w:w="80" w:type="dxa"/>
              <w:right w:w="100" w:type="dxa"/>
            </w:tcMar>
          </w:tcPr>
          <w:p w14:paraId="350ED17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1.16 (0.85-1.58)</w:t>
            </w:r>
          </w:p>
        </w:tc>
        <w:tc>
          <w:tcPr>
            <w:tcW w:w="2160" w:type="dxa"/>
            <w:tcMar>
              <w:top w:w="80" w:type="dxa"/>
              <w:left w:w="100" w:type="dxa"/>
              <w:bottom w:w="80" w:type="dxa"/>
              <w:right w:w="100" w:type="dxa"/>
            </w:tcMar>
          </w:tcPr>
          <w:p w14:paraId="14876AB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1.02 (0.68-1.52)</w:t>
            </w:r>
          </w:p>
        </w:tc>
        <w:tc>
          <w:tcPr>
            <w:tcW w:w="2160" w:type="dxa"/>
            <w:tcMar>
              <w:top w:w="80" w:type="dxa"/>
              <w:left w:w="100" w:type="dxa"/>
              <w:bottom w:w="80" w:type="dxa"/>
              <w:right w:w="100" w:type="dxa"/>
            </w:tcMar>
          </w:tcPr>
          <w:p w14:paraId="2A160B8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1.34 (0.96-1.86)</w:t>
            </w:r>
          </w:p>
        </w:tc>
      </w:tr>
      <w:tr w:rsidR="005B00BC" w:rsidRPr="00190541" w14:paraId="5377D24E" w14:textId="77777777" w:rsidTr="00DB4EF6">
        <w:trPr>
          <w:jc w:val="center"/>
        </w:trPr>
        <w:tc>
          <w:tcPr>
            <w:tcW w:w="1674" w:type="dxa"/>
            <w:tcMar>
              <w:top w:w="80" w:type="dxa"/>
              <w:left w:w="100" w:type="dxa"/>
              <w:bottom w:w="80" w:type="dxa"/>
              <w:right w:w="100" w:type="dxa"/>
            </w:tcMar>
          </w:tcPr>
          <w:p w14:paraId="69BA672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2F153B1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25-29</w:t>
            </w:r>
          </w:p>
        </w:tc>
        <w:tc>
          <w:tcPr>
            <w:tcW w:w="2160" w:type="dxa"/>
            <w:tcMar>
              <w:top w:w="80" w:type="dxa"/>
              <w:left w:w="100" w:type="dxa"/>
              <w:bottom w:w="80" w:type="dxa"/>
              <w:right w:w="100" w:type="dxa"/>
            </w:tcMar>
          </w:tcPr>
          <w:p w14:paraId="5C8879A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1.06 (0.74-1.50)</w:t>
            </w:r>
          </w:p>
        </w:tc>
        <w:tc>
          <w:tcPr>
            <w:tcW w:w="2160" w:type="dxa"/>
            <w:tcMar>
              <w:top w:w="80" w:type="dxa"/>
              <w:left w:w="100" w:type="dxa"/>
              <w:bottom w:w="80" w:type="dxa"/>
              <w:right w:w="100" w:type="dxa"/>
            </w:tcMar>
          </w:tcPr>
          <w:p w14:paraId="7AAF0FF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 (0.64-1.57)</w:t>
            </w:r>
          </w:p>
        </w:tc>
        <w:tc>
          <w:tcPr>
            <w:tcW w:w="2160" w:type="dxa"/>
            <w:tcMar>
              <w:top w:w="80" w:type="dxa"/>
              <w:left w:w="100" w:type="dxa"/>
              <w:bottom w:w="80" w:type="dxa"/>
              <w:right w:w="100" w:type="dxa"/>
            </w:tcMar>
          </w:tcPr>
          <w:p w14:paraId="290582C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 (0.70-1.45)</w:t>
            </w:r>
          </w:p>
        </w:tc>
      </w:tr>
      <w:tr w:rsidR="005B00BC" w:rsidRPr="00190541" w14:paraId="0493086B" w14:textId="77777777" w:rsidTr="00DB4EF6">
        <w:trPr>
          <w:jc w:val="center"/>
        </w:trPr>
        <w:tc>
          <w:tcPr>
            <w:tcW w:w="1674" w:type="dxa"/>
            <w:tcMar>
              <w:top w:w="80" w:type="dxa"/>
              <w:left w:w="100" w:type="dxa"/>
              <w:bottom w:w="80" w:type="dxa"/>
              <w:right w:w="100" w:type="dxa"/>
            </w:tcMar>
          </w:tcPr>
          <w:p w14:paraId="36CBE06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466C1EF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30-34</w:t>
            </w:r>
          </w:p>
        </w:tc>
        <w:tc>
          <w:tcPr>
            <w:tcW w:w="2160" w:type="dxa"/>
            <w:tcMar>
              <w:top w:w="80" w:type="dxa"/>
              <w:left w:w="100" w:type="dxa"/>
              <w:bottom w:w="80" w:type="dxa"/>
              <w:right w:w="100" w:type="dxa"/>
            </w:tcMar>
          </w:tcPr>
          <w:p w14:paraId="3CEBC96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0.96 (0.65-1.41)</w:t>
            </w:r>
          </w:p>
        </w:tc>
        <w:tc>
          <w:tcPr>
            <w:tcW w:w="2160" w:type="dxa"/>
            <w:tcMar>
              <w:top w:w="80" w:type="dxa"/>
              <w:left w:w="100" w:type="dxa"/>
              <w:bottom w:w="80" w:type="dxa"/>
              <w:right w:w="100" w:type="dxa"/>
            </w:tcMar>
          </w:tcPr>
          <w:p w14:paraId="3C99998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1.31 (0.81-2.12)</w:t>
            </w:r>
          </w:p>
        </w:tc>
        <w:tc>
          <w:tcPr>
            <w:tcW w:w="2160" w:type="dxa"/>
            <w:tcMar>
              <w:top w:w="80" w:type="dxa"/>
              <w:left w:w="100" w:type="dxa"/>
              <w:bottom w:w="80" w:type="dxa"/>
              <w:right w:w="100" w:type="dxa"/>
            </w:tcMar>
          </w:tcPr>
          <w:p w14:paraId="6BA3C39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1.11 (0.75-1.65)</w:t>
            </w:r>
          </w:p>
        </w:tc>
      </w:tr>
      <w:tr w:rsidR="005B00BC" w:rsidRPr="00190541" w14:paraId="2D30CE7A" w14:textId="77777777" w:rsidTr="00DB4EF6">
        <w:trPr>
          <w:jc w:val="center"/>
        </w:trPr>
        <w:tc>
          <w:tcPr>
            <w:tcW w:w="1674" w:type="dxa"/>
            <w:tcMar>
              <w:top w:w="80" w:type="dxa"/>
              <w:left w:w="100" w:type="dxa"/>
              <w:bottom w:w="80" w:type="dxa"/>
              <w:right w:w="100" w:type="dxa"/>
            </w:tcMar>
          </w:tcPr>
          <w:p w14:paraId="17B6A9E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55A0726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35-39</w:t>
            </w:r>
          </w:p>
        </w:tc>
        <w:tc>
          <w:tcPr>
            <w:tcW w:w="2160" w:type="dxa"/>
            <w:tcMar>
              <w:top w:w="80" w:type="dxa"/>
              <w:left w:w="100" w:type="dxa"/>
              <w:bottom w:w="80" w:type="dxa"/>
              <w:right w:w="100" w:type="dxa"/>
            </w:tcMar>
          </w:tcPr>
          <w:p w14:paraId="0752E7A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0.88 (0.57-1.37)</w:t>
            </w:r>
          </w:p>
        </w:tc>
        <w:tc>
          <w:tcPr>
            <w:tcW w:w="2160" w:type="dxa"/>
            <w:tcMar>
              <w:top w:w="80" w:type="dxa"/>
              <w:left w:w="100" w:type="dxa"/>
              <w:bottom w:w="80" w:type="dxa"/>
              <w:right w:w="100" w:type="dxa"/>
            </w:tcMar>
          </w:tcPr>
          <w:p w14:paraId="128E285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1.48 (0.86-2.54)</w:t>
            </w:r>
          </w:p>
        </w:tc>
        <w:tc>
          <w:tcPr>
            <w:tcW w:w="2160" w:type="dxa"/>
            <w:tcMar>
              <w:top w:w="80" w:type="dxa"/>
              <w:left w:w="100" w:type="dxa"/>
              <w:bottom w:w="80" w:type="dxa"/>
              <w:right w:w="100" w:type="dxa"/>
            </w:tcMar>
          </w:tcPr>
          <w:p w14:paraId="72AE8BA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 (0.72-1.76)</w:t>
            </w:r>
          </w:p>
        </w:tc>
      </w:tr>
      <w:tr w:rsidR="005B00BC" w:rsidRPr="00190541" w14:paraId="24BBA0B2" w14:textId="77777777" w:rsidTr="00DB4EF6">
        <w:trPr>
          <w:jc w:val="center"/>
        </w:trPr>
        <w:tc>
          <w:tcPr>
            <w:tcW w:w="1674" w:type="dxa"/>
            <w:tcMar>
              <w:top w:w="80" w:type="dxa"/>
              <w:left w:w="100" w:type="dxa"/>
              <w:bottom w:w="80" w:type="dxa"/>
              <w:right w:w="100" w:type="dxa"/>
            </w:tcMar>
          </w:tcPr>
          <w:p w14:paraId="446DF05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age</w:t>
            </w:r>
          </w:p>
        </w:tc>
        <w:tc>
          <w:tcPr>
            <w:tcW w:w="2160" w:type="dxa"/>
            <w:tcMar>
              <w:top w:w="80" w:type="dxa"/>
              <w:left w:w="100" w:type="dxa"/>
              <w:bottom w:w="80" w:type="dxa"/>
              <w:right w:w="100" w:type="dxa"/>
            </w:tcMar>
          </w:tcPr>
          <w:p w14:paraId="48AB1C0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40-49</w:t>
            </w:r>
          </w:p>
        </w:tc>
        <w:tc>
          <w:tcPr>
            <w:tcW w:w="2160" w:type="dxa"/>
            <w:tcMar>
              <w:top w:w="80" w:type="dxa"/>
              <w:left w:w="100" w:type="dxa"/>
              <w:bottom w:w="80" w:type="dxa"/>
              <w:right w:w="100" w:type="dxa"/>
            </w:tcMar>
          </w:tcPr>
          <w:p w14:paraId="675EA56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0.70 (0.37-1.33)</w:t>
            </w:r>
          </w:p>
        </w:tc>
        <w:tc>
          <w:tcPr>
            <w:tcW w:w="2160" w:type="dxa"/>
            <w:tcMar>
              <w:top w:w="80" w:type="dxa"/>
              <w:left w:w="100" w:type="dxa"/>
              <w:bottom w:w="80" w:type="dxa"/>
              <w:right w:w="100" w:type="dxa"/>
            </w:tcMar>
          </w:tcPr>
          <w:p w14:paraId="34FD875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2.05 (1.00-4.21)</w:t>
            </w:r>
          </w:p>
        </w:tc>
        <w:tc>
          <w:tcPr>
            <w:tcW w:w="2160" w:type="dxa"/>
            <w:tcMar>
              <w:top w:w="80" w:type="dxa"/>
              <w:left w:w="100" w:type="dxa"/>
              <w:bottom w:w="80" w:type="dxa"/>
              <w:right w:w="100" w:type="dxa"/>
            </w:tcMar>
          </w:tcPr>
          <w:p w14:paraId="7D3CE8C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1.03 (0.55-1.93)</w:t>
            </w:r>
          </w:p>
        </w:tc>
      </w:tr>
      <w:tr w:rsidR="005B00BC" w:rsidRPr="00190541" w14:paraId="6693A917" w14:textId="77777777" w:rsidTr="00DB4EF6">
        <w:trPr>
          <w:jc w:val="center"/>
        </w:trPr>
        <w:tc>
          <w:tcPr>
            <w:tcW w:w="1674" w:type="dxa"/>
            <w:tcMar>
              <w:top w:w="80" w:type="dxa"/>
              <w:left w:w="100" w:type="dxa"/>
              <w:bottom w:w="80" w:type="dxa"/>
              <w:right w:w="100" w:type="dxa"/>
            </w:tcMar>
          </w:tcPr>
          <w:p w14:paraId="4D10845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 level</w:t>
            </w:r>
          </w:p>
        </w:tc>
        <w:tc>
          <w:tcPr>
            <w:tcW w:w="2160" w:type="dxa"/>
            <w:tcMar>
              <w:top w:w="80" w:type="dxa"/>
              <w:left w:w="100" w:type="dxa"/>
              <w:bottom w:w="80" w:type="dxa"/>
              <w:right w:w="100" w:type="dxa"/>
            </w:tcMar>
          </w:tcPr>
          <w:p w14:paraId="0DB1AF8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education (Ref)</w:t>
            </w:r>
          </w:p>
        </w:tc>
        <w:tc>
          <w:tcPr>
            <w:tcW w:w="2160" w:type="dxa"/>
            <w:tcMar>
              <w:top w:w="80" w:type="dxa"/>
              <w:left w:w="100" w:type="dxa"/>
              <w:bottom w:w="80" w:type="dxa"/>
              <w:right w:w="100" w:type="dxa"/>
            </w:tcMar>
          </w:tcPr>
          <w:p w14:paraId="74A6E70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1F967A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180A84C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15DD8E53" w14:textId="77777777" w:rsidTr="00DB4EF6">
        <w:trPr>
          <w:jc w:val="center"/>
        </w:trPr>
        <w:tc>
          <w:tcPr>
            <w:tcW w:w="1674" w:type="dxa"/>
            <w:tcMar>
              <w:top w:w="80" w:type="dxa"/>
              <w:left w:w="100" w:type="dxa"/>
              <w:bottom w:w="80" w:type="dxa"/>
              <w:right w:w="100" w:type="dxa"/>
            </w:tcMar>
          </w:tcPr>
          <w:p w14:paraId="49CAD469"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 level</w:t>
            </w:r>
          </w:p>
        </w:tc>
        <w:tc>
          <w:tcPr>
            <w:tcW w:w="2160" w:type="dxa"/>
            <w:tcMar>
              <w:top w:w="80" w:type="dxa"/>
              <w:left w:w="100" w:type="dxa"/>
              <w:bottom w:w="80" w:type="dxa"/>
              <w:right w:w="100" w:type="dxa"/>
            </w:tcMar>
          </w:tcPr>
          <w:p w14:paraId="0543A00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Primary</w:t>
            </w:r>
          </w:p>
        </w:tc>
        <w:tc>
          <w:tcPr>
            <w:tcW w:w="2160" w:type="dxa"/>
            <w:tcMar>
              <w:top w:w="80" w:type="dxa"/>
              <w:left w:w="100" w:type="dxa"/>
              <w:bottom w:w="80" w:type="dxa"/>
              <w:right w:w="100" w:type="dxa"/>
            </w:tcMar>
          </w:tcPr>
          <w:p w14:paraId="0E5FFFB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0.69 (0.51-0.94)*</w:t>
            </w:r>
          </w:p>
        </w:tc>
        <w:tc>
          <w:tcPr>
            <w:tcW w:w="2160" w:type="dxa"/>
            <w:tcMar>
              <w:top w:w="80" w:type="dxa"/>
              <w:left w:w="100" w:type="dxa"/>
              <w:bottom w:w="80" w:type="dxa"/>
              <w:right w:w="100" w:type="dxa"/>
            </w:tcMar>
          </w:tcPr>
          <w:p w14:paraId="13E300E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0.58 (0.40-0.85)**</w:t>
            </w:r>
          </w:p>
        </w:tc>
        <w:tc>
          <w:tcPr>
            <w:tcW w:w="2160" w:type="dxa"/>
            <w:tcMar>
              <w:top w:w="80" w:type="dxa"/>
              <w:left w:w="100" w:type="dxa"/>
              <w:bottom w:w="80" w:type="dxa"/>
              <w:right w:w="100" w:type="dxa"/>
            </w:tcMar>
          </w:tcPr>
          <w:p w14:paraId="06A57DF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0.56 (0.42-0.76)***</w:t>
            </w:r>
          </w:p>
        </w:tc>
      </w:tr>
      <w:tr w:rsidR="005B00BC" w:rsidRPr="00190541" w14:paraId="2FFF711A" w14:textId="77777777" w:rsidTr="00DB4EF6">
        <w:trPr>
          <w:jc w:val="center"/>
        </w:trPr>
        <w:tc>
          <w:tcPr>
            <w:tcW w:w="1674" w:type="dxa"/>
            <w:tcMar>
              <w:top w:w="80" w:type="dxa"/>
              <w:left w:w="100" w:type="dxa"/>
              <w:bottom w:w="80" w:type="dxa"/>
              <w:right w:w="100" w:type="dxa"/>
            </w:tcMar>
          </w:tcPr>
          <w:p w14:paraId="6FA9BEB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 level</w:t>
            </w:r>
          </w:p>
        </w:tc>
        <w:tc>
          <w:tcPr>
            <w:tcW w:w="2160" w:type="dxa"/>
            <w:tcMar>
              <w:top w:w="80" w:type="dxa"/>
              <w:left w:w="100" w:type="dxa"/>
              <w:bottom w:w="80" w:type="dxa"/>
              <w:right w:w="100" w:type="dxa"/>
            </w:tcMar>
          </w:tcPr>
          <w:p w14:paraId="5E069E5D"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Secondary</w:t>
            </w:r>
          </w:p>
        </w:tc>
        <w:tc>
          <w:tcPr>
            <w:tcW w:w="2160" w:type="dxa"/>
            <w:tcMar>
              <w:top w:w="80" w:type="dxa"/>
              <w:left w:w="100" w:type="dxa"/>
              <w:bottom w:w="80" w:type="dxa"/>
              <w:right w:w="100" w:type="dxa"/>
            </w:tcMar>
          </w:tcPr>
          <w:p w14:paraId="3EF64A0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0.58 (0.43-0.78)***</w:t>
            </w:r>
          </w:p>
        </w:tc>
        <w:tc>
          <w:tcPr>
            <w:tcW w:w="2160" w:type="dxa"/>
            <w:tcMar>
              <w:top w:w="80" w:type="dxa"/>
              <w:left w:w="100" w:type="dxa"/>
              <w:bottom w:w="80" w:type="dxa"/>
              <w:right w:w="100" w:type="dxa"/>
            </w:tcMar>
          </w:tcPr>
          <w:p w14:paraId="0981B14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0.63 (0.44-0.91)*</w:t>
            </w:r>
          </w:p>
        </w:tc>
        <w:tc>
          <w:tcPr>
            <w:tcW w:w="2160" w:type="dxa"/>
            <w:tcMar>
              <w:top w:w="80" w:type="dxa"/>
              <w:left w:w="100" w:type="dxa"/>
              <w:bottom w:w="80" w:type="dxa"/>
              <w:right w:w="100" w:type="dxa"/>
            </w:tcMar>
          </w:tcPr>
          <w:p w14:paraId="4F7AAB0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0.47 (0.35-0.64)***</w:t>
            </w:r>
          </w:p>
        </w:tc>
      </w:tr>
      <w:tr w:rsidR="005B00BC" w:rsidRPr="00190541" w14:paraId="3F92C771" w14:textId="77777777" w:rsidTr="00DB4EF6">
        <w:trPr>
          <w:jc w:val="center"/>
        </w:trPr>
        <w:tc>
          <w:tcPr>
            <w:tcW w:w="1674" w:type="dxa"/>
            <w:tcMar>
              <w:top w:w="80" w:type="dxa"/>
              <w:left w:w="100" w:type="dxa"/>
              <w:bottom w:w="80" w:type="dxa"/>
              <w:right w:w="100" w:type="dxa"/>
            </w:tcMar>
          </w:tcPr>
          <w:p w14:paraId="75A2B23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Mother's education level</w:t>
            </w:r>
          </w:p>
        </w:tc>
        <w:tc>
          <w:tcPr>
            <w:tcW w:w="2160" w:type="dxa"/>
            <w:tcMar>
              <w:top w:w="80" w:type="dxa"/>
              <w:left w:w="100" w:type="dxa"/>
              <w:bottom w:w="80" w:type="dxa"/>
              <w:right w:w="100" w:type="dxa"/>
            </w:tcMar>
          </w:tcPr>
          <w:p w14:paraId="7D9B8B3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Higher</w:t>
            </w:r>
          </w:p>
        </w:tc>
        <w:tc>
          <w:tcPr>
            <w:tcW w:w="2160" w:type="dxa"/>
            <w:tcMar>
              <w:top w:w="80" w:type="dxa"/>
              <w:left w:w="100" w:type="dxa"/>
              <w:bottom w:w="80" w:type="dxa"/>
              <w:right w:w="100" w:type="dxa"/>
            </w:tcMar>
          </w:tcPr>
          <w:p w14:paraId="5337E56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0.38 (0.26-0.56)***</w:t>
            </w:r>
          </w:p>
        </w:tc>
        <w:tc>
          <w:tcPr>
            <w:tcW w:w="2160" w:type="dxa"/>
            <w:tcMar>
              <w:top w:w="80" w:type="dxa"/>
              <w:left w:w="100" w:type="dxa"/>
              <w:bottom w:w="80" w:type="dxa"/>
              <w:right w:w="100" w:type="dxa"/>
            </w:tcMar>
          </w:tcPr>
          <w:p w14:paraId="2267FA4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0.67 (0.43-1.05)</w:t>
            </w:r>
          </w:p>
        </w:tc>
        <w:tc>
          <w:tcPr>
            <w:tcW w:w="2160" w:type="dxa"/>
            <w:tcMar>
              <w:top w:w="80" w:type="dxa"/>
              <w:left w:w="100" w:type="dxa"/>
              <w:bottom w:w="80" w:type="dxa"/>
              <w:right w:w="100" w:type="dxa"/>
            </w:tcMar>
          </w:tcPr>
          <w:p w14:paraId="09F9648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0.37 (0.25-0.53)***</w:t>
            </w:r>
          </w:p>
        </w:tc>
      </w:tr>
      <w:tr w:rsidR="005B00BC" w:rsidRPr="00190541" w14:paraId="2F587972" w14:textId="77777777" w:rsidTr="00DB4EF6">
        <w:trPr>
          <w:jc w:val="center"/>
        </w:trPr>
        <w:tc>
          <w:tcPr>
            <w:tcW w:w="1674" w:type="dxa"/>
            <w:tcMar>
              <w:top w:w="80" w:type="dxa"/>
              <w:left w:w="100" w:type="dxa"/>
              <w:bottom w:w="80" w:type="dxa"/>
              <w:right w:w="100" w:type="dxa"/>
            </w:tcMar>
          </w:tcPr>
          <w:p w14:paraId="7CFA149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Children ever born</w:t>
            </w:r>
          </w:p>
        </w:tc>
        <w:tc>
          <w:tcPr>
            <w:tcW w:w="2160" w:type="dxa"/>
            <w:tcMar>
              <w:top w:w="80" w:type="dxa"/>
              <w:left w:w="100" w:type="dxa"/>
              <w:bottom w:w="80" w:type="dxa"/>
              <w:right w:w="100" w:type="dxa"/>
            </w:tcMar>
          </w:tcPr>
          <w:p w14:paraId="20F3C25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 (Ref)</w:t>
            </w:r>
          </w:p>
        </w:tc>
        <w:tc>
          <w:tcPr>
            <w:tcW w:w="2160" w:type="dxa"/>
            <w:tcMar>
              <w:top w:w="80" w:type="dxa"/>
              <w:left w:w="100" w:type="dxa"/>
              <w:bottom w:w="80" w:type="dxa"/>
              <w:right w:w="100" w:type="dxa"/>
            </w:tcMar>
          </w:tcPr>
          <w:p w14:paraId="427337F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593770B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3EED440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18A1E80B" w14:textId="77777777" w:rsidTr="00DB4EF6">
        <w:trPr>
          <w:jc w:val="center"/>
        </w:trPr>
        <w:tc>
          <w:tcPr>
            <w:tcW w:w="1674" w:type="dxa"/>
            <w:tcMar>
              <w:top w:w="80" w:type="dxa"/>
              <w:left w:w="100" w:type="dxa"/>
              <w:bottom w:w="80" w:type="dxa"/>
              <w:right w:w="100" w:type="dxa"/>
            </w:tcMar>
          </w:tcPr>
          <w:p w14:paraId="7037D24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Children ever born</w:t>
            </w:r>
          </w:p>
        </w:tc>
        <w:tc>
          <w:tcPr>
            <w:tcW w:w="2160" w:type="dxa"/>
            <w:tcMar>
              <w:top w:w="80" w:type="dxa"/>
              <w:left w:w="100" w:type="dxa"/>
              <w:bottom w:w="80" w:type="dxa"/>
              <w:right w:w="100" w:type="dxa"/>
            </w:tcMar>
          </w:tcPr>
          <w:p w14:paraId="288A825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w:t>
            </w:r>
          </w:p>
        </w:tc>
        <w:tc>
          <w:tcPr>
            <w:tcW w:w="2160" w:type="dxa"/>
            <w:tcMar>
              <w:top w:w="80" w:type="dxa"/>
              <w:left w:w="100" w:type="dxa"/>
              <w:bottom w:w="80" w:type="dxa"/>
              <w:right w:w="100" w:type="dxa"/>
            </w:tcMar>
          </w:tcPr>
          <w:p w14:paraId="64B67B4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0.69 (0.31-1.53)</w:t>
            </w:r>
          </w:p>
        </w:tc>
        <w:tc>
          <w:tcPr>
            <w:tcW w:w="2160" w:type="dxa"/>
            <w:tcMar>
              <w:top w:w="80" w:type="dxa"/>
              <w:left w:w="100" w:type="dxa"/>
              <w:bottom w:w="80" w:type="dxa"/>
              <w:right w:w="100" w:type="dxa"/>
            </w:tcMar>
          </w:tcPr>
          <w:p w14:paraId="47A507F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1.78 (0.73-4.39)</w:t>
            </w:r>
          </w:p>
        </w:tc>
        <w:tc>
          <w:tcPr>
            <w:tcW w:w="2160" w:type="dxa"/>
            <w:tcMar>
              <w:top w:w="80" w:type="dxa"/>
              <w:left w:w="100" w:type="dxa"/>
              <w:bottom w:w="80" w:type="dxa"/>
              <w:right w:w="100" w:type="dxa"/>
            </w:tcMar>
          </w:tcPr>
          <w:p w14:paraId="212EB9F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0.93 (0.44-1.97)</w:t>
            </w:r>
          </w:p>
        </w:tc>
      </w:tr>
      <w:tr w:rsidR="005B00BC" w:rsidRPr="00190541" w14:paraId="326D078E" w14:textId="77777777" w:rsidTr="00DB4EF6">
        <w:trPr>
          <w:jc w:val="center"/>
        </w:trPr>
        <w:tc>
          <w:tcPr>
            <w:tcW w:w="1674" w:type="dxa"/>
            <w:tcMar>
              <w:top w:w="80" w:type="dxa"/>
              <w:left w:w="100" w:type="dxa"/>
              <w:bottom w:w="80" w:type="dxa"/>
              <w:right w:w="100" w:type="dxa"/>
            </w:tcMar>
          </w:tcPr>
          <w:p w14:paraId="164FAC4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Children ever born</w:t>
            </w:r>
          </w:p>
        </w:tc>
        <w:tc>
          <w:tcPr>
            <w:tcW w:w="2160" w:type="dxa"/>
            <w:tcMar>
              <w:top w:w="80" w:type="dxa"/>
              <w:left w:w="100" w:type="dxa"/>
              <w:bottom w:w="80" w:type="dxa"/>
              <w:right w:w="100" w:type="dxa"/>
            </w:tcMar>
          </w:tcPr>
          <w:p w14:paraId="09905E0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w:t>
            </w:r>
          </w:p>
        </w:tc>
        <w:tc>
          <w:tcPr>
            <w:tcW w:w="2160" w:type="dxa"/>
            <w:tcMar>
              <w:top w:w="80" w:type="dxa"/>
              <w:left w:w="100" w:type="dxa"/>
              <w:bottom w:w="80" w:type="dxa"/>
              <w:right w:w="100" w:type="dxa"/>
            </w:tcMar>
          </w:tcPr>
          <w:p w14:paraId="02733A2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1.20 (0.41-3.52)</w:t>
            </w:r>
          </w:p>
        </w:tc>
        <w:tc>
          <w:tcPr>
            <w:tcW w:w="2160" w:type="dxa"/>
            <w:tcMar>
              <w:top w:w="80" w:type="dxa"/>
              <w:left w:w="100" w:type="dxa"/>
              <w:bottom w:w="80" w:type="dxa"/>
              <w:right w:w="100" w:type="dxa"/>
            </w:tcMar>
          </w:tcPr>
          <w:p w14:paraId="198A082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3.27 (0.91-11.70)</w:t>
            </w:r>
          </w:p>
        </w:tc>
        <w:tc>
          <w:tcPr>
            <w:tcW w:w="2160" w:type="dxa"/>
            <w:tcMar>
              <w:top w:w="80" w:type="dxa"/>
              <w:left w:w="100" w:type="dxa"/>
              <w:bottom w:w="80" w:type="dxa"/>
              <w:right w:w="100" w:type="dxa"/>
            </w:tcMar>
          </w:tcPr>
          <w:p w14:paraId="5F67F69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1.34 (0.47-3.83)</w:t>
            </w:r>
          </w:p>
        </w:tc>
      </w:tr>
      <w:tr w:rsidR="005B00BC" w:rsidRPr="00190541" w14:paraId="7A87C1F1" w14:textId="77777777" w:rsidTr="00DB4EF6">
        <w:trPr>
          <w:jc w:val="center"/>
        </w:trPr>
        <w:tc>
          <w:tcPr>
            <w:tcW w:w="1674" w:type="dxa"/>
            <w:tcMar>
              <w:top w:w="80" w:type="dxa"/>
              <w:left w:w="100" w:type="dxa"/>
              <w:bottom w:w="80" w:type="dxa"/>
              <w:right w:w="100" w:type="dxa"/>
            </w:tcMar>
          </w:tcPr>
          <w:p w14:paraId="1BC7AB9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Currently pregnant</w:t>
            </w:r>
          </w:p>
        </w:tc>
        <w:tc>
          <w:tcPr>
            <w:tcW w:w="2160" w:type="dxa"/>
            <w:tcMar>
              <w:top w:w="80" w:type="dxa"/>
              <w:left w:w="100" w:type="dxa"/>
              <w:bottom w:w="80" w:type="dxa"/>
              <w:right w:w="100" w:type="dxa"/>
            </w:tcMar>
          </w:tcPr>
          <w:p w14:paraId="560F04B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(Ref)</w:t>
            </w:r>
          </w:p>
        </w:tc>
        <w:tc>
          <w:tcPr>
            <w:tcW w:w="2160" w:type="dxa"/>
            <w:tcMar>
              <w:top w:w="80" w:type="dxa"/>
              <w:left w:w="100" w:type="dxa"/>
              <w:bottom w:w="80" w:type="dxa"/>
              <w:right w:w="100" w:type="dxa"/>
            </w:tcMar>
          </w:tcPr>
          <w:p w14:paraId="1933DAA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75584F7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57EEADA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3BE55639" w14:textId="77777777" w:rsidTr="00DB4EF6">
        <w:trPr>
          <w:jc w:val="center"/>
        </w:trPr>
        <w:tc>
          <w:tcPr>
            <w:tcW w:w="1674" w:type="dxa"/>
            <w:tcMar>
              <w:top w:w="80" w:type="dxa"/>
              <w:left w:w="100" w:type="dxa"/>
              <w:bottom w:w="80" w:type="dxa"/>
              <w:right w:w="100" w:type="dxa"/>
            </w:tcMar>
          </w:tcPr>
          <w:p w14:paraId="45282D3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lastRenderedPageBreak/>
              <w:t>Currently pregnant</w:t>
            </w:r>
          </w:p>
        </w:tc>
        <w:tc>
          <w:tcPr>
            <w:tcW w:w="2160" w:type="dxa"/>
            <w:tcMar>
              <w:top w:w="80" w:type="dxa"/>
              <w:left w:w="100" w:type="dxa"/>
              <w:bottom w:w="80" w:type="dxa"/>
              <w:right w:w="100" w:type="dxa"/>
            </w:tcMar>
          </w:tcPr>
          <w:p w14:paraId="315A875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2160" w:type="dxa"/>
            <w:tcMar>
              <w:top w:w="80" w:type="dxa"/>
              <w:left w:w="100" w:type="dxa"/>
              <w:bottom w:w="80" w:type="dxa"/>
              <w:right w:w="100" w:type="dxa"/>
            </w:tcMar>
          </w:tcPr>
          <w:p w14:paraId="79070CF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 (0.79-1.59)</w:t>
            </w:r>
          </w:p>
        </w:tc>
        <w:tc>
          <w:tcPr>
            <w:tcW w:w="2160" w:type="dxa"/>
            <w:tcMar>
              <w:top w:w="80" w:type="dxa"/>
              <w:left w:w="100" w:type="dxa"/>
              <w:bottom w:w="80" w:type="dxa"/>
              <w:right w:w="100" w:type="dxa"/>
            </w:tcMar>
          </w:tcPr>
          <w:p w14:paraId="1E88487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0.97 (0.60-1.56)</w:t>
            </w:r>
          </w:p>
        </w:tc>
        <w:tc>
          <w:tcPr>
            <w:tcW w:w="2160" w:type="dxa"/>
            <w:tcMar>
              <w:top w:w="80" w:type="dxa"/>
              <w:left w:w="100" w:type="dxa"/>
              <w:bottom w:w="80" w:type="dxa"/>
              <w:right w:w="100" w:type="dxa"/>
            </w:tcMar>
          </w:tcPr>
          <w:p w14:paraId="6D5047F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1.30 (0.92-1.83)</w:t>
            </w:r>
          </w:p>
        </w:tc>
      </w:tr>
      <w:tr w:rsidR="005B00BC" w:rsidRPr="00190541" w14:paraId="27FC34C2" w14:textId="77777777" w:rsidTr="00DB4EF6">
        <w:trPr>
          <w:jc w:val="center"/>
        </w:trPr>
        <w:tc>
          <w:tcPr>
            <w:tcW w:w="1674" w:type="dxa"/>
            <w:tcMar>
              <w:top w:w="80" w:type="dxa"/>
              <w:left w:w="100" w:type="dxa"/>
              <w:bottom w:w="80" w:type="dxa"/>
              <w:right w:w="100" w:type="dxa"/>
            </w:tcMar>
          </w:tcPr>
          <w:p w14:paraId="6829A8D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Number of living children</w:t>
            </w:r>
          </w:p>
        </w:tc>
        <w:tc>
          <w:tcPr>
            <w:tcW w:w="2160" w:type="dxa"/>
            <w:tcMar>
              <w:top w:w="80" w:type="dxa"/>
              <w:left w:w="100" w:type="dxa"/>
              <w:bottom w:w="80" w:type="dxa"/>
              <w:right w:w="100" w:type="dxa"/>
            </w:tcMar>
          </w:tcPr>
          <w:p w14:paraId="213F1BAC"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0-1 (Ref)</w:t>
            </w:r>
          </w:p>
        </w:tc>
        <w:tc>
          <w:tcPr>
            <w:tcW w:w="2160" w:type="dxa"/>
            <w:tcMar>
              <w:top w:w="80" w:type="dxa"/>
              <w:left w:w="100" w:type="dxa"/>
              <w:bottom w:w="80" w:type="dxa"/>
              <w:right w:w="100" w:type="dxa"/>
            </w:tcMar>
          </w:tcPr>
          <w:p w14:paraId="0D15479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0469195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EFF01F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5072A43C" w14:textId="77777777" w:rsidTr="00DB4EF6">
        <w:trPr>
          <w:jc w:val="center"/>
        </w:trPr>
        <w:tc>
          <w:tcPr>
            <w:tcW w:w="1674" w:type="dxa"/>
            <w:tcMar>
              <w:top w:w="80" w:type="dxa"/>
              <w:left w:w="100" w:type="dxa"/>
              <w:bottom w:w="80" w:type="dxa"/>
              <w:right w:w="100" w:type="dxa"/>
            </w:tcMar>
          </w:tcPr>
          <w:p w14:paraId="1180B4E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Number of living children</w:t>
            </w:r>
          </w:p>
        </w:tc>
        <w:tc>
          <w:tcPr>
            <w:tcW w:w="2160" w:type="dxa"/>
            <w:tcMar>
              <w:top w:w="80" w:type="dxa"/>
              <w:left w:w="100" w:type="dxa"/>
              <w:bottom w:w="80" w:type="dxa"/>
              <w:right w:w="100" w:type="dxa"/>
            </w:tcMar>
          </w:tcPr>
          <w:p w14:paraId="11A8746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2-3</w:t>
            </w:r>
          </w:p>
        </w:tc>
        <w:tc>
          <w:tcPr>
            <w:tcW w:w="2160" w:type="dxa"/>
            <w:tcMar>
              <w:top w:w="80" w:type="dxa"/>
              <w:left w:w="100" w:type="dxa"/>
              <w:bottom w:w="80" w:type="dxa"/>
              <w:right w:w="100" w:type="dxa"/>
            </w:tcMar>
          </w:tcPr>
          <w:p w14:paraId="0687857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1.37 (0.67-2.79)</w:t>
            </w:r>
          </w:p>
        </w:tc>
        <w:tc>
          <w:tcPr>
            <w:tcW w:w="2160" w:type="dxa"/>
            <w:tcMar>
              <w:top w:w="80" w:type="dxa"/>
              <w:left w:w="100" w:type="dxa"/>
              <w:bottom w:w="80" w:type="dxa"/>
              <w:right w:w="100" w:type="dxa"/>
            </w:tcMar>
          </w:tcPr>
          <w:p w14:paraId="1818EAF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0.59 (0.27-1.29)</w:t>
            </w:r>
          </w:p>
        </w:tc>
        <w:tc>
          <w:tcPr>
            <w:tcW w:w="2160" w:type="dxa"/>
            <w:tcMar>
              <w:top w:w="80" w:type="dxa"/>
              <w:left w:w="100" w:type="dxa"/>
              <w:bottom w:w="80" w:type="dxa"/>
              <w:right w:w="100" w:type="dxa"/>
            </w:tcMar>
          </w:tcPr>
          <w:p w14:paraId="0EFB0EC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0.85 (0.44-1.65)</w:t>
            </w:r>
          </w:p>
        </w:tc>
      </w:tr>
      <w:tr w:rsidR="005B00BC" w:rsidRPr="00190541" w14:paraId="63161FF0" w14:textId="77777777" w:rsidTr="00DB4EF6">
        <w:trPr>
          <w:jc w:val="center"/>
        </w:trPr>
        <w:tc>
          <w:tcPr>
            <w:tcW w:w="1674" w:type="dxa"/>
            <w:tcMar>
              <w:top w:w="80" w:type="dxa"/>
              <w:left w:w="100" w:type="dxa"/>
              <w:bottom w:w="80" w:type="dxa"/>
              <w:right w:w="100" w:type="dxa"/>
            </w:tcMar>
          </w:tcPr>
          <w:p w14:paraId="591377A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Number of living children</w:t>
            </w:r>
          </w:p>
        </w:tc>
        <w:tc>
          <w:tcPr>
            <w:tcW w:w="2160" w:type="dxa"/>
            <w:tcMar>
              <w:top w:w="80" w:type="dxa"/>
              <w:left w:w="100" w:type="dxa"/>
              <w:bottom w:w="80" w:type="dxa"/>
              <w:right w:w="100" w:type="dxa"/>
            </w:tcMar>
          </w:tcPr>
          <w:p w14:paraId="5AE1093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w:t>
            </w:r>
          </w:p>
        </w:tc>
        <w:tc>
          <w:tcPr>
            <w:tcW w:w="2160" w:type="dxa"/>
            <w:tcMar>
              <w:top w:w="80" w:type="dxa"/>
              <w:left w:w="100" w:type="dxa"/>
              <w:bottom w:w="80" w:type="dxa"/>
              <w:right w:w="100" w:type="dxa"/>
            </w:tcMar>
          </w:tcPr>
          <w:p w14:paraId="062A955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1.45 (0.61-3.47)</w:t>
            </w:r>
          </w:p>
        </w:tc>
        <w:tc>
          <w:tcPr>
            <w:tcW w:w="2160" w:type="dxa"/>
            <w:tcMar>
              <w:top w:w="80" w:type="dxa"/>
              <w:left w:w="100" w:type="dxa"/>
              <w:bottom w:w="80" w:type="dxa"/>
              <w:right w:w="100" w:type="dxa"/>
            </w:tcMar>
          </w:tcPr>
          <w:p w14:paraId="2AB0CE3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0.45 (0.16-1.23)</w:t>
            </w:r>
          </w:p>
        </w:tc>
        <w:tc>
          <w:tcPr>
            <w:tcW w:w="2160" w:type="dxa"/>
            <w:tcMar>
              <w:top w:w="80" w:type="dxa"/>
              <w:left w:w="100" w:type="dxa"/>
              <w:bottom w:w="80" w:type="dxa"/>
              <w:right w:w="100" w:type="dxa"/>
            </w:tcMar>
          </w:tcPr>
          <w:p w14:paraId="5BE45EC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0.95 (0.41-2.18)</w:t>
            </w:r>
          </w:p>
        </w:tc>
      </w:tr>
      <w:tr w:rsidR="005B00BC" w:rsidRPr="00190541" w14:paraId="5BA38790" w14:textId="77777777" w:rsidTr="00DB4EF6">
        <w:trPr>
          <w:jc w:val="center"/>
        </w:trPr>
        <w:tc>
          <w:tcPr>
            <w:tcW w:w="1674" w:type="dxa"/>
            <w:tcMar>
              <w:top w:w="80" w:type="dxa"/>
              <w:left w:w="100" w:type="dxa"/>
              <w:bottom w:w="80" w:type="dxa"/>
              <w:right w:w="100" w:type="dxa"/>
            </w:tcMar>
          </w:tcPr>
          <w:p w14:paraId="62D413E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Wealth index</w:t>
            </w:r>
          </w:p>
        </w:tc>
        <w:tc>
          <w:tcPr>
            <w:tcW w:w="2160" w:type="dxa"/>
            <w:tcMar>
              <w:top w:w="80" w:type="dxa"/>
              <w:left w:w="100" w:type="dxa"/>
              <w:bottom w:w="80" w:type="dxa"/>
              <w:right w:w="100" w:type="dxa"/>
            </w:tcMar>
          </w:tcPr>
          <w:p w14:paraId="7D0B627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Poor (Ref)</w:t>
            </w:r>
          </w:p>
        </w:tc>
        <w:tc>
          <w:tcPr>
            <w:tcW w:w="2160" w:type="dxa"/>
            <w:tcMar>
              <w:top w:w="80" w:type="dxa"/>
              <w:left w:w="100" w:type="dxa"/>
              <w:bottom w:w="80" w:type="dxa"/>
              <w:right w:w="100" w:type="dxa"/>
            </w:tcMar>
          </w:tcPr>
          <w:p w14:paraId="38CD9D9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323776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2A8AA8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366D4441" w14:textId="77777777" w:rsidTr="00DB4EF6">
        <w:trPr>
          <w:jc w:val="center"/>
        </w:trPr>
        <w:tc>
          <w:tcPr>
            <w:tcW w:w="1674" w:type="dxa"/>
            <w:tcMar>
              <w:top w:w="80" w:type="dxa"/>
              <w:left w:w="100" w:type="dxa"/>
              <w:bottom w:w="80" w:type="dxa"/>
              <w:right w:w="100" w:type="dxa"/>
            </w:tcMar>
          </w:tcPr>
          <w:p w14:paraId="2B947CD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Wealth index</w:t>
            </w:r>
          </w:p>
        </w:tc>
        <w:tc>
          <w:tcPr>
            <w:tcW w:w="2160" w:type="dxa"/>
            <w:tcMar>
              <w:top w:w="80" w:type="dxa"/>
              <w:left w:w="100" w:type="dxa"/>
              <w:bottom w:w="80" w:type="dxa"/>
              <w:right w:w="100" w:type="dxa"/>
            </w:tcMar>
          </w:tcPr>
          <w:p w14:paraId="7A85788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Middle</w:t>
            </w:r>
          </w:p>
        </w:tc>
        <w:tc>
          <w:tcPr>
            <w:tcW w:w="2160" w:type="dxa"/>
            <w:tcMar>
              <w:top w:w="80" w:type="dxa"/>
              <w:left w:w="100" w:type="dxa"/>
              <w:bottom w:w="80" w:type="dxa"/>
              <w:right w:w="100" w:type="dxa"/>
            </w:tcMar>
          </w:tcPr>
          <w:p w14:paraId="6D6CBC2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0.88 (0.69-1.13)</w:t>
            </w:r>
          </w:p>
        </w:tc>
        <w:tc>
          <w:tcPr>
            <w:tcW w:w="2160" w:type="dxa"/>
            <w:tcMar>
              <w:top w:w="80" w:type="dxa"/>
              <w:left w:w="100" w:type="dxa"/>
              <w:bottom w:w="80" w:type="dxa"/>
              <w:right w:w="100" w:type="dxa"/>
            </w:tcMar>
          </w:tcPr>
          <w:p w14:paraId="7F7A6B7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0.89 (0.65-1.22)</w:t>
            </w:r>
          </w:p>
        </w:tc>
        <w:tc>
          <w:tcPr>
            <w:tcW w:w="2160" w:type="dxa"/>
            <w:tcMar>
              <w:top w:w="80" w:type="dxa"/>
              <w:left w:w="100" w:type="dxa"/>
              <w:bottom w:w="80" w:type="dxa"/>
              <w:right w:w="100" w:type="dxa"/>
            </w:tcMar>
          </w:tcPr>
          <w:p w14:paraId="1678E17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0.89 (0.70-1.15)</w:t>
            </w:r>
          </w:p>
        </w:tc>
      </w:tr>
      <w:tr w:rsidR="005B00BC" w:rsidRPr="00190541" w14:paraId="0DC0D436" w14:textId="77777777" w:rsidTr="00DB4EF6">
        <w:trPr>
          <w:jc w:val="center"/>
        </w:trPr>
        <w:tc>
          <w:tcPr>
            <w:tcW w:w="1674" w:type="dxa"/>
            <w:tcMar>
              <w:top w:w="80" w:type="dxa"/>
              <w:left w:w="100" w:type="dxa"/>
              <w:bottom w:w="80" w:type="dxa"/>
              <w:right w:w="100" w:type="dxa"/>
            </w:tcMar>
          </w:tcPr>
          <w:p w14:paraId="18E03EC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Wealth index</w:t>
            </w:r>
          </w:p>
        </w:tc>
        <w:tc>
          <w:tcPr>
            <w:tcW w:w="2160" w:type="dxa"/>
            <w:tcMar>
              <w:top w:w="80" w:type="dxa"/>
              <w:left w:w="100" w:type="dxa"/>
              <w:bottom w:w="80" w:type="dxa"/>
              <w:right w:w="100" w:type="dxa"/>
            </w:tcMar>
          </w:tcPr>
          <w:p w14:paraId="6DD5A8A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Rich</w:t>
            </w:r>
          </w:p>
        </w:tc>
        <w:tc>
          <w:tcPr>
            <w:tcW w:w="2160" w:type="dxa"/>
            <w:tcMar>
              <w:top w:w="80" w:type="dxa"/>
              <w:left w:w="100" w:type="dxa"/>
              <w:bottom w:w="80" w:type="dxa"/>
              <w:right w:w="100" w:type="dxa"/>
            </w:tcMar>
          </w:tcPr>
          <w:p w14:paraId="38B4876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0.64 (0.46-0.89)**</w:t>
            </w:r>
          </w:p>
        </w:tc>
        <w:tc>
          <w:tcPr>
            <w:tcW w:w="2160" w:type="dxa"/>
            <w:tcMar>
              <w:top w:w="80" w:type="dxa"/>
              <w:left w:w="100" w:type="dxa"/>
              <w:bottom w:w="80" w:type="dxa"/>
              <w:right w:w="100" w:type="dxa"/>
            </w:tcMar>
          </w:tcPr>
          <w:p w14:paraId="00BC629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0.87 (0.58-1.32)</w:t>
            </w:r>
          </w:p>
        </w:tc>
        <w:tc>
          <w:tcPr>
            <w:tcW w:w="2160" w:type="dxa"/>
            <w:tcMar>
              <w:top w:w="80" w:type="dxa"/>
              <w:left w:w="100" w:type="dxa"/>
              <w:bottom w:w="80" w:type="dxa"/>
              <w:right w:w="100" w:type="dxa"/>
            </w:tcMar>
          </w:tcPr>
          <w:p w14:paraId="561F670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0.66 (0.47-0.93)*</w:t>
            </w:r>
          </w:p>
        </w:tc>
      </w:tr>
      <w:tr w:rsidR="005B00BC" w:rsidRPr="00190541" w14:paraId="5E4EE500" w14:textId="77777777" w:rsidTr="00DB4EF6">
        <w:trPr>
          <w:jc w:val="center"/>
        </w:trPr>
        <w:tc>
          <w:tcPr>
            <w:tcW w:w="1674" w:type="dxa"/>
            <w:tcMar>
              <w:top w:w="80" w:type="dxa"/>
              <w:left w:w="100" w:type="dxa"/>
              <w:bottom w:w="80" w:type="dxa"/>
              <w:right w:w="100" w:type="dxa"/>
            </w:tcMar>
          </w:tcPr>
          <w:p w14:paraId="3999D7E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Toilet facility</w:t>
            </w:r>
          </w:p>
        </w:tc>
        <w:tc>
          <w:tcPr>
            <w:tcW w:w="2160" w:type="dxa"/>
            <w:tcMar>
              <w:top w:w="80" w:type="dxa"/>
              <w:left w:w="100" w:type="dxa"/>
              <w:bottom w:w="80" w:type="dxa"/>
              <w:right w:w="100" w:type="dxa"/>
            </w:tcMar>
          </w:tcPr>
          <w:p w14:paraId="5DFDCE2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 (Ref)</w:t>
            </w:r>
          </w:p>
        </w:tc>
        <w:tc>
          <w:tcPr>
            <w:tcW w:w="2160" w:type="dxa"/>
            <w:tcMar>
              <w:top w:w="80" w:type="dxa"/>
              <w:left w:w="100" w:type="dxa"/>
              <w:bottom w:w="80" w:type="dxa"/>
              <w:right w:w="100" w:type="dxa"/>
            </w:tcMar>
          </w:tcPr>
          <w:p w14:paraId="6CD9ADD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75EDFEF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65C4EF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0E281F43" w14:textId="77777777" w:rsidTr="00DB4EF6">
        <w:trPr>
          <w:jc w:val="center"/>
        </w:trPr>
        <w:tc>
          <w:tcPr>
            <w:tcW w:w="1674" w:type="dxa"/>
            <w:tcMar>
              <w:top w:w="80" w:type="dxa"/>
              <w:left w:w="100" w:type="dxa"/>
              <w:bottom w:w="80" w:type="dxa"/>
              <w:right w:w="100" w:type="dxa"/>
            </w:tcMar>
          </w:tcPr>
          <w:p w14:paraId="13B4077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Toilet facility</w:t>
            </w:r>
          </w:p>
        </w:tc>
        <w:tc>
          <w:tcPr>
            <w:tcW w:w="2160" w:type="dxa"/>
            <w:tcMar>
              <w:top w:w="80" w:type="dxa"/>
              <w:left w:w="100" w:type="dxa"/>
              <w:bottom w:w="80" w:type="dxa"/>
              <w:right w:w="100" w:type="dxa"/>
            </w:tcMar>
          </w:tcPr>
          <w:p w14:paraId="7C8F519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2160" w:type="dxa"/>
            <w:tcMar>
              <w:top w:w="80" w:type="dxa"/>
              <w:left w:w="100" w:type="dxa"/>
              <w:bottom w:w="80" w:type="dxa"/>
              <w:right w:w="100" w:type="dxa"/>
            </w:tcMar>
          </w:tcPr>
          <w:p w14:paraId="213A2D9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0.82 (0.67-0.99)*</w:t>
            </w:r>
          </w:p>
        </w:tc>
        <w:tc>
          <w:tcPr>
            <w:tcW w:w="2160" w:type="dxa"/>
            <w:tcMar>
              <w:top w:w="80" w:type="dxa"/>
              <w:left w:w="100" w:type="dxa"/>
              <w:bottom w:w="80" w:type="dxa"/>
              <w:right w:w="100" w:type="dxa"/>
            </w:tcMar>
          </w:tcPr>
          <w:p w14:paraId="4FF450A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0.99 (0.76-1.28)</w:t>
            </w:r>
          </w:p>
        </w:tc>
        <w:tc>
          <w:tcPr>
            <w:tcW w:w="2160" w:type="dxa"/>
            <w:tcMar>
              <w:top w:w="80" w:type="dxa"/>
              <w:left w:w="100" w:type="dxa"/>
              <w:bottom w:w="80" w:type="dxa"/>
              <w:right w:w="100" w:type="dxa"/>
            </w:tcMar>
          </w:tcPr>
          <w:p w14:paraId="6AC7CD9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 (0.82-1.23)</w:t>
            </w:r>
          </w:p>
        </w:tc>
      </w:tr>
      <w:tr w:rsidR="005B00BC" w:rsidRPr="00190541" w14:paraId="1D92A10F" w14:textId="77777777" w:rsidTr="00DB4EF6">
        <w:trPr>
          <w:jc w:val="center"/>
        </w:trPr>
        <w:tc>
          <w:tcPr>
            <w:tcW w:w="1674" w:type="dxa"/>
            <w:tcMar>
              <w:top w:w="80" w:type="dxa"/>
              <w:left w:w="100" w:type="dxa"/>
              <w:bottom w:w="80" w:type="dxa"/>
              <w:right w:w="100" w:type="dxa"/>
            </w:tcMar>
          </w:tcPr>
          <w:p w14:paraId="3444005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Electricity in household</w:t>
            </w:r>
          </w:p>
        </w:tc>
        <w:tc>
          <w:tcPr>
            <w:tcW w:w="2160" w:type="dxa"/>
            <w:tcMar>
              <w:top w:w="80" w:type="dxa"/>
              <w:left w:w="100" w:type="dxa"/>
              <w:bottom w:w="80" w:type="dxa"/>
              <w:right w:w="100" w:type="dxa"/>
            </w:tcMar>
          </w:tcPr>
          <w:p w14:paraId="2FCEE46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(Ref)</w:t>
            </w:r>
          </w:p>
        </w:tc>
        <w:tc>
          <w:tcPr>
            <w:tcW w:w="2160" w:type="dxa"/>
            <w:tcMar>
              <w:top w:w="80" w:type="dxa"/>
              <w:left w:w="100" w:type="dxa"/>
              <w:bottom w:w="80" w:type="dxa"/>
              <w:right w:w="100" w:type="dxa"/>
            </w:tcMar>
          </w:tcPr>
          <w:p w14:paraId="2F1C02A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609DA67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1B08041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0371FCBC" w14:textId="77777777" w:rsidTr="00DB4EF6">
        <w:trPr>
          <w:jc w:val="center"/>
        </w:trPr>
        <w:tc>
          <w:tcPr>
            <w:tcW w:w="1674" w:type="dxa"/>
            <w:tcMar>
              <w:top w:w="80" w:type="dxa"/>
              <w:left w:w="100" w:type="dxa"/>
              <w:bottom w:w="80" w:type="dxa"/>
              <w:right w:w="100" w:type="dxa"/>
            </w:tcMar>
          </w:tcPr>
          <w:p w14:paraId="1D396BB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Electricity in household</w:t>
            </w:r>
          </w:p>
        </w:tc>
        <w:tc>
          <w:tcPr>
            <w:tcW w:w="2160" w:type="dxa"/>
            <w:tcMar>
              <w:top w:w="80" w:type="dxa"/>
              <w:left w:w="100" w:type="dxa"/>
              <w:bottom w:w="80" w:type="dxa"/>
              <w:right w:w="100" w:type="dxa"/>
            </w:tcMar>
          </w:tcPr>
          <w:p w14:paraId="3EE6B00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2160" w:type="dxa"/>
            <w:tcMar>
              <w:top w:w="80" w:type="dxa"/>
              <w:left w:w="100" w:type="dxa"/>
              <w:bottom w:w="80" w:type="dxa"/>
              <w:right w:w="100" w:type="dxa"/>
            </w:tcMar>
          </w:tcPr>
          <w:p w14:paraId="32FB3D1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1.16 (0.85-1.59)</w:t>
            </w:r>
          </w:p>
        </w:tc>
        <w:tc>
          <w:tcPr>
            <w:tcW w:w="2160" w:type="dxa"/>
            <w:tcMar>
              <w:top w:w="80" w:type="dxa"/>
              <w:left w:w="100" w:type="dxa"/>
              <w:bottom w:w="80" w:type="dxa"/>
              <w:right w:w="100" w:type="dxa"/>
            </w:tcMar>
          </w:tcPr>
          <w:p w14:paraId="6B6307D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0.84 (0.56-1.24)</w:t>
            </w:r>
          </w:p>
        </w:tc>
        <w:tc>
          <w:tcPr>
            <w:tcW w:w="2160" w:type="dxa"/>
            <w:tcMar>
              <w:top w:w="80" w:type="dxa"/>
              <w:left w:w="100" w:type="dxa"/>
              <w:bottom w:w="80" w:type="dxa"/>
              <w:right w:w="100" w:type="dxa"/>
            </w:tcMar>
          </w:tcPr>
          <w:p w14:paraId="5131ED8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1.09 (0.79-1.50)</w:t>
            </w:r>
          </w:p>
        </w:tc>
      </w:tr>
      <w:tr w:rsidR="005B00BC" w:rsidRPr="00190541" w14:paraId="507EBDFE" w14:textId="77777777" w:rsidTr="00DB4EF6">
        <w:trPr>
          <w:jc w:val="center"/>
        </w:trPr>
        <w:tc>
          <w:tcPr>
            <w:tcW w:w="1674" w:type="dxa"/>
            <w:tcMar>
              <w:top w:w="80" w:type="dxa"/>
              <w:left w:w="100" w:type="dxa"/>
              <w:bottom w:w="80" w:type="dxa"/>
              <w:right w:w="100" w:type="dxa"/>
            </w:tcMar>
          </w:tcPr>
          <w:p w14:paraId="46F95D9C"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TV</w:t>
            </w:r>
          </w:p>
        </w:tc>
        <w:tc>
          <w:tcPr>
            <w:tcW w:w="2160" w:type="dxa"/>
            <w:tcMar>
              <w:top w:w="80" w:type="dxa"/>
              <w:left w:w="100" w:type="dxa"/>
              <w:bottom w:w="80" w:type="dxa"/>
              <w:right w:w="100" w:type="dxa"/>
            </w:tcMar>
          </w:tcPr>
          <w:p w14:paraId="6789150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(Ref)</w:t>
            </w:r>
          </w:p>
        </w:tc>
        <w:tc>
          <w:tcPr>
            <w:tcW w:w="2160" w:type="dxa"/>
            <w:tcMar>
              <w:top w:w="80" w:type="dxa"/>
              <w:left w:w="100" w:type="dxa"/>
              <w:bottom w:w="80" w:type="dxa"/>
              <w:right w:w="100" w:type="dxa"/>
            </w:tcMar>
          </w:tcPr>
          <w:p w14:paraId="10F92C0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219D02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7352F49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3A48B2E9" w14:textId="77777777" w:rsidTr="00DB4EF6">
        <w:trPr>
          <w:jc w:val="center"/>
        </w:trPr>
        <w:tc>
          <w:tcPr>
            <w:tcW w:w="1674" w:type="dxa"/>
            <w:tcMar>
              <w:top w:w="80" w:type="dxa"/>
              <w:left w:w="100" w:type="dxa"/>
              <w:bottom w:w="80" w:type="dxa"/>
              <w:right w:w="100" w:type="dxa"/>
            </w:tcMar>
          </w:tcPr>
          <w:p w14:paraId="294B917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TV</w:t>
            </w:r>
          </w:p>
        </w:tc>
        <w:tc>
          <w:tcPr>
            <w:tcW w:w="2160" w:type="dxa"/>
            <w:tcMar>
              <w:top w:w="80" w:type="dxa"/>
              <w:left w:w="100" w:type="dxa"/>
              <w:bottom w:w="80" w:type="dxa"/>
              <w:right w:w="100" w:type="dxa"/>
            </w:tcMar>
          </w:tcPr>
          <w:p w14:paraId="5318540D"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2160" w:type="dxa"/>
            <w:tcMar>
              <w:top w:w="80" w:type="dxa"/>
              <w:left w:w="100" w:type="dxa"/>
              <w:bottom w:w="80" w:type="dxa"/>
              <w:right w:w="100" w:type="dxa"/>
            </w:tcMar>
          </w:tcPr>
          <w:p w14:paraId="675D5E0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 (0.84-1.21)</w:t>
            </w:r>
          </w:p>
        </w:tc>
        <w:tc>
          <w:tcPr>
            <w:tcW w:w="2160" w:type="dxa"/>
            <w:tcMar>
              <w:top w:w="80" w:type="dxa"/>
              <w:left w:w="100" w:type="dxa"/>
              <w:bottom w:w="80" w:type="dxa"/>
              <w:right w:w="100" w:type="dxa"/>
            </w:tcMar>
          </w:tcPr>
          <w:p w14:paraId="03EDDEB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1.11 (0.88-1.40)</w:t>
            </w:r>
          </w:p>
        </w:tc>
        <w:tc>
          <w:tcPr>
            <w:tcW w:w="2160" w:type="dxa"/>
            <w:tcMar>
              <w:top w:w="80" w:type="dxa"/>
              <w:left w:w="100" w:type="dxa"/>
              <w:bottom w:w="80" w:type="dxa"/>
              <w:right w:w="100" w:type="dxa"/>
            </w:tcMar>
          </w:tcPr>
          <w:p w14:paraId="5785924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 (0.84-1.21)</w:t>
            </w:r>
          </w:p>
        </w:tc>
      </w:tr>
      <w:tr w:rsidR="005B00BC" w:rsidRPr="00190541" w14:paraId="373FF090" w14:textId="77777777" w:rsidTr="00DB4EF6">
        <w:trPr>
          <w:jc w:val="center"/>
        </w:trPr>
        <w:tc>
          <w:tcPr>
            <w:tcW w:w="1674" w:type="dxa"/>
            <w:tcMar>
              <w:top w:w="80" w:type="dxa"/>
              <w:left w:w="100" w:type="dxa"/>
              <w:bottom w:w="80" w:type="dxa"/>
              <w:right w:w="100" w:type="dxa"/>
            </w:tcMar>
          </w:tcPr>
          <w:p w14:paraId="120472A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refrigerator</w:t>
            </w:r>
          </w:p>
        </w:tc>
        <w:tc>
          <w:tcPr>
            <w:tcW w:w="2160" w:type="dxa"/>
            <w:tcMar>
              <w:top w:w="80" w:type="dxa"/>
              <w:left w:w="100" w:type="dxa"/>
              <w:bottom w:w="80" w:type="dxa"/>
              <w:right w:w="100" w:type="dxa"/>
            </w:tcMar>
          </w:tcPr>
          <w:p w14:paraId="4FB0557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(Ref)</w:t>
            </w:r>
          </w:p>
        </w:tc>
        <w:tc>
          <w:tcPr>
            <w:tcW w:w="2160" w:type="dxa"/>
            <w:tcMar>
              <w:top w:w="80" w:type="dxa"/>
              <w:left w:w="100" w:type="dxa"/>
              <w:bottom w:w="80" w:type="dxa"/>
              <w:right w:w="100" w:type="dxa"/>
            </w:tcMar>
          </w:tcPr>
          <w:p w14:paraId="3ACC021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3F79CF6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3F15829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321A090A" w14:textId="77777777" w:rsidTr="00DB4EF6">
        <w:trPr>
          <w:jc w:val="center"/>
        </w:trPr>
        <w:tc>
          <w:tcPr>
            <w:tcW w:w="1674" w:type="dxa"/>
            <w:tcMar>
              <w:top w:w="80" w:type="dxa"/>
              <w:left w:w="100" w:type="dxa"/>
              <w:bottom w:w="80" w:type="dxa"/>
              <w:right w:w="100" w:type="dxa"/>
            </w:tcMar>
          </w:tcPr>
          <w:p w14:paraId="2AFC9B0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refrigerator</w:t>
            </w:r>
          </w:p>
        </w:tc>
        <w:tc>
          <w:tcPr>
            <w:tcW w:w="2160" w:type="dxa"/>
            <w:tcMar>
              <w:top w:w="80" w:type="dxa"/>
              <w:left w:w="100" w:type="dxa"/>
              <w:bottom w:w="80" w:type="dxa"/>
              <w:right w:w="100" w:type="dxa"/>
            </w:tcMar>
          </w:tcPr>
          <w:p w14:paraId="37D3554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2160" w:type="dxa"/>
            <w:tcMar>
              <w:top w:w="80" w:type="dxa"/>
              <w:left w:w="100" w:type="dxa"/>
              <w:bottom w:w="80" w:type="dxa"/>
              <w:right w:w="100" w:type="dxa"/>
            </w:tcMar>
          </w:tcPr>
          <w:p w14:paraId="417B251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0.82 (0.67-1.00)*</w:t>
            </w:r>
          </w:p>
        </w:tc>
        <w:tc>
          <w:tcPr>
            <w:tcW w:w="2160" w:type="dxa"/>
            <w:tcMar>
              <w:top w:w="80" w:type="dxa"/>
              <w:left w:w="100" w:type="dxa"/>
              <w:bottom w:w="80" w:type="dxa"/>
              <w:right w:w="100" w:type="dxa"/>
            </w:tcMar>
          </w:tcPr>
          <w:p w14:paraId="2C4AA1D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0.79 (0.61-1.02)</w:t>
            </w:r>
          </w:p>
        </w:tc>
        <w:tc>
          <w:tcPr>
            <w:tcW w:w="2160" w:type="dxa"/>
            <w:tcMar>
              <w:top w:w="80" w:type="dxa"/>
              <w:left w:w="100" w:type="dxa"/>
              <w:bottom w:w="80" w:type="dxa"/>
              <w:right w:w="100" w:type="dxa"/>
            </w:tcMar>
          </w:tcPr>
          <w:p w14:paraId="462FC80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0.75 (0.62-0.92)**</w:t>
            </w:r>
          </w:p>
        </w:tc>
      </w:tr>
      <w:tr w:rsidR="005B00BC" w:rsidRPr="00190541" w14:paraId="709C4CA9" w14:textId="77777777" w:rsidTr="00DB4EF6">
        <w:trPr>
          <w:jc w:val="center"/>
        </w:trPr>
        <w:tc>
          <w:tcPr>
            <w:tcW w:w="1674" w:type="dxa"/>
            <w:tcMar>
              <w:top w:w="80" w:type="dxa"/>
              <w:left w:w="100" w:type="dxa"/>
              <w:bottom w:w="80" w:type="dxa"/>
              <w:right w:w="100" w:type="dxa"/>
            </w:tcMar>
          </w:tcPr>
          <w:p w14:paraId="2BD9A39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Bicycle</w:t>
            </w:r>
          </w:p>
        </w:tc>
        <w:tc>
          <w:tcPr>
            <w:tcW w:w="2160" w:type="dxa"/>
            <w:tcMar>
              <w:top w:w="80" w:type="dxa"/>
              <w:left w:w="100" w:type="dxa"/>
              <w:bottom w:w="80" w:type="dxa"/>
              <w:right w:w="100" w:type="dxa"/>
            </w:tcMar>
          </w:tcPr>
          <w:p w14:paraId="5764D0D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No (Ref)</w:t>
            </w:r>
          </w:p>
        </w:tc>
        <w:tc>
          <w:tcPr>
            <w:tcW w:w="2160" w:type="dxa"/>
            <w:tcMar>
              <w:top w:w="80" w:type="dxa"/>
              <w:left w:w="100" w:type="dxa"/>
              <w:bottom w:w="80" w:type="dxa"/>
              <w:right w:w="100" w:type="dxa"/>
            </w:tcMar>
          </w:tcPr>
          <w:p w14:paraId="51AC6F7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5F3C29C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221A939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7A6796C7" w14:textId="77777777" w:rsidTr="00DB4EF6">
        <w:trPr>
          <w:jc w:val="center"/>
        </w:trPr>
        <w:tc>
          <w:tcPr>
            <w:tcW w:w="1674" w:type="dxa"/>
            <w:tcMar>
              <w:top w:w="80" w:type="dxa"/>
              <w:left w:w="100" w:type="dxa"/>
              <w:bottom w:w="80" w:type="dxa"/>
              <w:right w:w="100" w:type="dxa"/>
            </w:tcMar>
          </w:tcPr>
          <w:p w14:paraId="3735DC9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Owns Bicycle</w:t>
            </w:r>
          </w:p>
        </w:tc>
        <w:tc>
          <w:tcPr>
            <w:tcW w:w="2160" w:type="dxa"/>
            <w:tcMar>
              <w:top w:w="80" w:type="dxa"/>
              <w:left w:w="100" w:type="dxa"/>
              <w:bottom w:w="80" w:type="dxa"/>
              <w:right w:w="100" w:type="dxa"/>
            </w:tcMar>
          </w:tcPr>
          <w:p w14:paraId="285B732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Yes</w:t>
            </w:r>
          </w:p>
        </w:tc>
        <w:tc>
          <w:tcPr>
            <w:tcW w:w="2160" w:type="dxa"/>
            <w:tcMar>
              <w:top w:w="80" w:type="dxa"/>
              <w:left w:w="100" w:type="dxa"/>
              <w:bottom w:w="80" w:type="dxa"/>
              <w:right w:w="100" w:type="dxa"/>
            </w:tcMar>
          </w:tcPr>
          <w:p w14:paraId="575E70A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0.90 (0.73-1.11)</w:t>
            </w:r>
          </w:p>
        </w:tc>
        <w:tc>
          <w:tcPr>
            <w:tcW w:w="2160" w:type="dxa"/>
            <w:tcMar>
              <w:top w:w="80" w:type="dxa"/>
              <w:left w:w="100" w:type="dxa"/>
              <w:bottom w:w="80" w:type="dxa"/>
              <w:right w:w="100" w:type="dxa"/>
            </w:tcMar>
          </w:tcPr>
          <w:p w14:paraId="5D1447F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0.97 (0.75-1.25)</w:t>
            </w:r>
          </w:p>
        </w:tc>
        <w:tc>
          <w:tcPr>
            <w:tcW w:w="2160" w:type="dxa"/>
            <w:tcMar>
              <w:top w:w="80" w:type="dxa"/>
              <w:left w:w="100" w:type="dxa"/>
              <w:bottom w:w="80" w:type="dxa"/>
              <w:right w:w="100" w:type="dxa"/>
            </w:tcMar>
          </w:tcPr>
          <w:p w14:paraId="6E1A1A1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0.86 (0.69-1.06)</w:t>
            </w:r>
          </w:p>
        </w:tc>
      </w:tr>
      <w:tr w:rsidR="005B00BC" w:rsidRPr="00190541" w14:paraId="0027D45E" w14:textId="77777777" w:rsidTr="00DB4EF6">
        <w:trPr>
          <w:jc w:val="center"/>
        </w:trPr>
        <w:tc>
          <w:tcPr>
            <w:tcW w:w="1674" w:type="dxa"/>
            <w:tcMar>
              <w:top w:w="80" w:type="dxa"/>
              <w:left w:w="100" w:type="dxa"/>
              <w:bottom w:w="80" w:type="dxa"/>
              <w:right w:w="100" w:type="dxa"/>
            </w:tcMar>
          </w:tcPr>
          <w:p w14:paraId="731059E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Floor material</w:t>
            </w:r>
          </w:p>
        </w:tc>
        <w:tc>
          <w:tcPr>
            <w:tcW w:w="2160" w:type="dxa"/>
            <w:tcMar>
              <w:top w:w="80" w:type="dxa"/>
              <w:left w:w="100" w:type="dxa"/>
              <w:bottom w:w="80" w:type="dxa"/>
              <w:right w:w="100" w:type="dxa"/>
            </w:tcMar>
          </w:tcPr>
          <w:p w14:paraId="5557199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 (Ref)</w:t>
            </w:r>
          </w:p>
        </w:tc>
        <w:tc>
          <w:tcPr>
            <w:tcW w:w="2160" w:type="dxa"/>
            <w:tcMar>
              <w:top w:w="80" w:type="dxa"/>
              <w:left w:w="100" w:type="dxa"/>
              <w:bottom w:w="80" w:type="dxa"/>
              <w:right w:w="100" w:type="dxa"/>
            </w:tcMar>
          </w:tcPr>
          <w:p w14:paraId="097D81C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2EE7C96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0D25D9F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582D4B84" w14:textId="77777777" w:rsidTr="00DB4EF6">
        <w:trPr>
          <w:jc w:val="center"/>
        </w:trPr>
        <w:tc>
          <w:tcPr>
            <w:tcW w:w="1674" w:type="dxa"/>
            <w:tcMar>
              <w:top w:w="80" w:type="dxa"/>
              <w:left w:w="100" w:type="dxa"/>
              <w:bottom w:w="80" w:type="dxa"/>
              <w:right w:w="100" w:type="dxa"/>
            </w:tcMar>
          </w:tcPr>
          <w:p w14:paraId="130AC26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Floor material</w:t>
            </w:r>
          </w:p>
        </w:tc>
        <w:tc>
          <w:tcPr>
            <w:tcW w:w="2160" w:type="dxa"/>
            <w:tcMar>
              <w:top w:w="80" w:type="dxa"/>
              <w:left w:w="100" w:type="dxa"/>
              <w:bottom w:w="80" w:type="dxa"/>
              <w:right w:w="100" w:type="dxa"/>
            </w:tcMar>
          </w:tcPr>
          <w:p w14:paraId="1ED01833"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2160" w:type="dxa"/>
            <w:tcMar>
              <w:top w:w="80" w:type="dxa"/>
              <w:left w:w="100" w:type="dxa"/>
              <w:bottom w:w="80" w:type="dxa"/>
              <w:right w:w="100" w:type="dxa"/>
            </w:tcMar>
          </w:tcPr>
          <w:p w14:paraId="303D224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0.84 (0.65-1.09)</w:t>
            </w:r>
          </w:p>
        </w:tc>
        <w:tc>
          <w:tcPr>
            <w:tcW w:w="2160" w:type="dxa"/>
            <w:tcMar>
              <w:top w:w="80" w:type="dxa"/>
              <w:left w:w="100" w:type="dxa"/>
              <w:bottom w:w="80" w:type="dxa"/>
              <w:right w:w="100" w:type="dxa"/>
            </w:tcMar>
          </w:tcPr>
          <w:p w14:paraId="3458708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1.18 (0.85-1.64)</w:t>
            </w:r>
          </w:p>
        </w:tc>
        <w:tc>
          <w:tcPr>
            <w:tcW w:w="2160" w:type="dxa"/>
            <w:tcMar>
              <w:top w:w="80" w:type="dxa"/>
              <w:left w:w="100" w:type="dxa"/>
              <w:bottom w:w="80" w:type="dxa"/>
              <w:right w:w="100" w:type="dxa"/>
            </w:tcMar>
          </w:tcPr>
          <w:p w14:paraId="3FE1E57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0.99 (0.76-1.28)</w:t>
            </w:r>
          </w:p>
        </w:tc>
      </w:tr>
      <w:tr w:rsidR="005B00BC" w:rsidRPr="00190541" w14:paraId="4E66BB47" w14:textId="77777777" w:rsidTr="00DB4EF6">
        <w:trPr>
          <w:jc w:val="center"/>
        </w:trPr>
        <w:tc>
          <w:tcPr>
            <w:tcW w:w="1674" w:type="dxa"/>
            <w:tcMar>
              <w:top w:w="80" w:type="dxa"/>
              <w:left w:w="100" w:type="dxa"/>
              <w:bottom w:w="80" w:type="dxa"/>
              <w:right w:w="100" w:type="dxa"/>
            </w:tcMar>
          </w:tcPr>
          <w:p w14:paraId="5CB6EAC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Wall material</w:t>
            </w:r>
          </w:p>
        </w:tc>
        <w:tc>
          <w:tcPr>
            <w:tcW w:w="2160" w:type="dxa"/>
            <w:tcMar>
              <w:top w:w="80" w:type="dxa"/>
              <w:left w:w="100" w:type="dxa"/>
              <w:bottom w:w="80" w:type="dxa"/>
              <w:right w:w="100" w:type="dxa"/>
            </w:tcMar>
          </w:tcPr>
          <w:p w14:paraId="7058EC37"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Unimproved (Ref)</w:t>
            </w:r>
          </w:p>
        </w:tc>
        <w:tc>
          <w:tcPr>
            <w:tcW w:w="2160" w:type="dxa"/>
            <w:tcMar>
              <w:top w:w="80" w:type="dxa"/>
              <w:left w:w="100" w:type="dxa"/>
              <w:bottom w:w="80" w:type="dxa"/>
              <w:right w:w="100" w:type="dxa"/>
            </w:tcMar>
          </w:tcPr>
          <w:p w14:paraId="1E6AEEB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0754E2B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5E89253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298ADC5B" w14:textId="77777777" w:rsidTr="00DB4EF6">
        <w:trPr>
          <w:jc w:val="center"/>
        </w:trPr>
        <w:tc>
          <w:tcPr>
            <w:tcW w:w="1674" w:type="dxa"/>
            <w:tcMar>
              <w:top w:w="80" w:type="dxa"/>
              <w:left w:w="100" w:type="dxa"/>
              <w:bottom w:w="80" w:type="dxa"/>
              <w:right w:w="100" w:type="dxa"/>
            </w:tcMar>
          </w:tcPr>
          <w:p w14:paraId="562B610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Wall material</w:t>
            </w:r>
          </w:p>
        </w:tc>
        <w:tc>
          <w:tcPr>
            <w:tcW w:w="2160" w:type="dxa"/>
            <w:tcMar>
              <w:top w:w="80" w:type="dxa"/>
              <w:left w:w="100" w:type="dxa"/>
              <w:bottom w:w="80" w:type="dxa"/>
              <w:right w:w="100" w:type="dxa"/>
            </w:tcMar>
          </w:tcPr>
          <w:p w14:paraId="5935C89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Improved</w:t>
            </w:r>
          </w:p>
        </w:tc>
        <w:tc>
          <w:tcPr>
            <w:tcW w:w="2160" w:type="dxa"/>
            <w:tcMar>
              <w:top w:w="80" w:type="dxa"/>
              <w:left w:w="100" w:type="dxa"/>
              <w:bottom w:w="80" w:type="dxa"/>
              <w:right w:w="100" w:type="dxa"/>
            </w:tcMar>
          </w:tcPr>
          <w:p w14:paraId="7F5C550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1.12 (0.89-1.41)</w:t>
            </w:r>
          </w:p>
        </w:tc>
        <w:tc>
          <w:tcPr>
            <w:tcW w:w="2160" w:type="dxa"/>
            <w:tcMar>
              <w:top w:w="80" w:type="dxa"/>
              <w:left w:w="100" w:type="dxa"/>
              <w:bottom w:w="80" w:type="dxa"/>
              <w:right w:w="100" w:type="dxa"/>
            </w:tcMar>
          </w:tcPr>
          <w:p w14:paraId="14365B5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0.82 (0.61-1.11)</w:t>
            </w:r>
          </w:p>
        </w:tc>
        <w:tc>
          <w:tcPr>
            <w:tcW w:w="2160" w:type="dxa"/>
            <w:tcMar>
              <w:top w:w="80" w:type="dxa"/>
              <w:left w:w="100" w:type="dxa"/>
              <w:bottom w:w="80" w:type="dxa"/>
              <w:right w:w="100" w:type="dxa"/>
            </w:tcMar>
          </w:tcPr>
          <w:p w14:paraId="045AC6D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0.98 (0.77-1.24)</w:t>
            </w:r>
          </w:p>
        </w:tc>
      </w:tr>
      <w:tr w:rsidR="005B00BC" w:rsidRPr="00190541" w14:paraId="1B941D84" w14:textId="77777777" w:rsidTr="00DB4EF6">
        <w:trPr>
          <w:jc w:val="center"/>
        </w:trPr>
        <w:tc>
          <w:tcPr>
            <w:tcW w:w="1674" w:type="dxa"/>
            <w:tcMar>
              <w:top w:w="80" w:type="dxa"/>
              <w:left w:w="100" w:type="dxa"/>
              <w:bottom w:w="80" w:type="dxa"/>
              <w:right w:w="100" w:type="dxa"/>
            </w:tcMar>
          </w:tcPr>
          <w:p w14:paraId="4F34560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25D4B1D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Barisal (Ref)</w:t>
            </w:r>
          </w:p>
        </w:tc>
        <w:tc>
          <w:tcPr>
            <w:tcW w:w="2160" w:type="dxa"/>
            <w:tcMar>
              <w:top w:w="80" w:type="dxa"/>
              <w:left w:w="100" w:type="dxa"/>
              <w:bottom w:w="80" w:type="dxa"/>
              <w:right w:w="100" w:type="dxa"/>
            </w:tcMar>
          </w:tcPr>
          <w:p w14:paraId="6BB67B03"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529A04F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79BE7B7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382C9258" w14:textId="77777777" w:rsidTr="00DB4EF6">
        <w:trPr>
          <w:jc w:val="center"/>
        </w:trPr>
        <w:tc>
          <w:tcPr>
            <w:tcW w:w="1674" w:type="dxa"/>
            <w:tcMar>
              <w:top w:w="80" w:type="dxa"/>
              <w:left w:w="100" w:type="dxa"/>
              <w:bottom w:w="80" w:type="dxa"/>
              <w:right w:w="100" w:type="dxa"/>
            </w:tcMar>
          </w:tcPr>
          <w:p w14:paraId="1C3CFFF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6B33496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Chittagong</w:t>
            </w:r>
          </w:p>
        </w:tc>
        <w:tc>
          <w:tcPr>
            <w:tcW w:w="2160" w:type="dxa"/>
            <w:tcMar>
              <w:top w:w="80" w:type="dxa"/>
              <w:left w:w="100" w:type="dxa"/>
              <w:bottom w:w="80" w:type="dxa"/>
              <w:right w:w="100" w:type="dxa"/>
            </w:tcMar>
          </w:tcPr>
          <w:p w14:paraId="29936BC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0.99 (0.74-1.33)</w:t>
            </w:r>
          </w:p>
        </w:tc>
        <w:tc>
          <w:tcPr>
            <w:tcW w:w="2160" w:type="dxa"/>
            <w:tcMar>
              <w:top w:w="80" w:type="dxa"/>
              <w:left w:w="100" w:type="dxa"/>
              <w:bottom w:w="80" w:type="dxa"/>
              <w:right w:w="100" w:type="dxa"/>
            </w:tcMar>
          </w:tcPr>
          <w:p w14:paraId="179B75A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0.82 (0.57-1.16)</w:t>
            </w:r>
          </w:p>
        </w:tc>
        <w:tc>
          <w:tcPr>
            <w:tcW w:w="2160" w:type="dxa"/>
            <w:tcMar>
              <w:top w:w="80" w:type="dxa"/>
              <w:left w:w="100" w:type="dxa"/>
              <w:bottom w:w="80" w:type="dxa"/>
              <w:right w:w="100" w:type="dxa"/>
            </w:tcMar>
          </w:tcPr>
          <w:p w14:paraId="41FD943C"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0.95 (0.71-1.28)</w:t>
            </w:r>
          </w:p>
        </w:tc>
      </w:tr>
      <w:tr w:rsidR="005B00BC" w:rsidRPr="00190541" w14:paraId="08449804" w14:textId="77777777" w:rsidTr="00DB4EF6">
        <w:trPr>
          <w:jc w:val="center"/>
        </w:trPr>
        <w:tc>
          <w:tcPr>
            <w:tcW w:w="1674" w:type="dxa"/>
            <w:tcMar>
              <w:top w:w="80" w:type="dxa"/>
              <w:left w:w="100" w:type="dxa"/>
              <w:bottom w:w="80" w:type="dxa"/>
              <w:right w:w="100" w:type="dxa"/>
            </w:tcMar>
          </w:tcPr>
          <w:p w14:paraId="20F71DED"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4343CC6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Dhaka</w:t>
            </w:r>
          </w:p>
        </w:tc>
        <w:tc>
          <w:tcPr>
            <w:tcW w:w="2160" w:type="dxa"/>
            <w:tcMar>
              <w:top w:w="80" w:type="dxa"/>
              <w:left w:w="100" w:type="dxa"/>
              <w:bottom w:w="80" w:type="dxa"/>
              <w:right w:w="100" w:type="dxa"/>
            </w:tcMar>
          </w:tcPr>
          <w:p w14:paraId="1B05C4A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 (0.73-1.38)</w:t>
            </w:r>
          </w:p>
        </w:tc>
        <w:tc>
          <w:tcPr>
            <w:tcW w:w="2160" w:type="dxa"/>
            <w:tcMar>
              <w:top w:w="80" w:type="dxa"/>
              <w:left w:w="100" w:type="dxa"/>
              <w:bottom w:w="80" w:type="dxa"/>
              <w:right w:w="100" w:type="dxa"/>
            </w:tcMar>
          </w:tcPr>
          <w:p w14:paraId="4755A20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0.58 (0.39-0.87)**</w:t>
            </w:r>
          </w:p>
        </w:tc>
        <w:tc>
          <w:tcPr>
            <w:tcW w:w="2160" w:type="dxa"/>
            <w:tcMar>
              <w:top w:w="80" w:type="dxa"/>
              <w:left w:w="100" w:type="dxa"/>
              <w:bottom w:w="80" w:type="dxa"/>
              <w:right w:w="100" w:type="dxa"/>
            </w:tcMar>
          </w:tcPr>
          <w:p w14:paraId="3B35568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0.80 (0.58-1.11)</w:t>
            </w:r>
          </w:p>
        </w:tc>
      </w:tr>
      <w:tr w:rsidR="005B00BC" w:rsidRPr="00190541" w14:paraId="3DC172C1" w14:textId="77777777" w:rsidTr="00DB4EF6">
        <w:trPr>
          <w:jc w:val="center"/>
        </w:trPr>
        <w:tc>
          <w:tcPr>
            <w:tcW w:w="1674" w:type="dxa"/>
            <w:tcMar>
              <w:top w:w="80" w:type="dxa"/>
              <w:left w:w="100" w:type="dxa"/>
              <w:bottom w:w="80" w:type="dxa"/>
              <w:right w:w="100" w:type="dxa"/>
            </w:tcMar>
          </w:tcPr>
          <w:p w14:paraId="4A887C5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7115DF0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Khulna</w:t>
            </w:r>
          </w:p>
        </w:tc>
        <w:tc>
          <w:tcPr>
            <w:tcW w:w="2160" w:type="dxa"/>
            <w:tcMar>
              <w:top w:w="80" w:type="dxa"/>
              <w:left w:w="100" w:type="dxa"/>
              <w:bottom w:w="80" w:type="dxa"/>
              <w:right w:w="100" w:type="dxa"/>
            </w:tcMar>
          </w:tcPr>
          <w:p w14:paraId="6F19105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0.88 (0.62-1.25)</w:t>
            </w:r>
          </w:p>
        </w:tc>
        <w:tc>
          <w:tcPr>
            <w:tcW w:w="2160" w:type="dxa"/>
            <w:tcMar>
              <w:top w:w="80" w:type="dxa"/>
              <w:left w:w="100" w:type="dxa"/>
              <w:bottom w:w="80" w:type="dxa"/>
              <w:right w:w="100" w:type="dxa"/>
            </w:tcMar>
          </w:tcPr>
          <w:p w14:paraId="2F93BD1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0.78 (0.51-1.18)</w:t>
            </w:r>
          </w:p>
        </w:tc>
        <w:tc>
          <w:tcPr>
            <w:tcW w:w="2160" w:type="dxa"/>
            <w:tcMar>
              <w:top w:w="80" w:type="dxa"/>
              <w:left w:w="100" w:type="dxa"/>
              <w:bottom w:w="80" w:type="dxa"/>
              <w:right w:w="100" w:type="dxa"/>
            </w:tcMar>
          </w:tcPr>
          <w:p w14:paraId="51C9976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0.83 (0.58-1.18)</w:t>
            </w:r>
          </w:p>
        </w:tc>
      </w:tr>
      <w:tr w:rsidR="005B00BC" w:rsidRPr="00190541" w14:paraId="648204C8" w14:textId="77777777" w:rsidTr="00DB4EF6">
        <w:trPr>
          <w:jc w:val="center"/>
        </w:trPr>
        <w:tc>
          <w:tcPr>
            <w:tcW w:w="1674" w:type="dxa"/>
            <w:tcMar>
              <w:top w:w="80" w:type="dxa"/>
              <w:left w:w="100" w:type="dxa"/>
              <w:bottom w:w="80" w:type="dxa"/>
              <w:right w:w="100" w:type="dxa"/>
            </w:tcMar>
          </w:tcPr>
          <w:p w14:paraId="415C1C0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05ABD7B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Rajshahi</w:t>
            </w:r>
          </w:p>
        </w:tc>
        <w:tc>
          <w:tcPr>
            <w:tcW w:w="2160" w:type="dxa"/>
            <w:tcMar>
              <w:top w:w="80" w:type="dxa"/>
              <w:left w:w="100" w:type="dxa"/>
              <w:bottom w:w="80" w:type="dxa"/>
              <w:right w:w="100" w:type="dxa"/>
            </w:tcMar>
          </w:tcPr>
          <w:p w14:paraId="2C7F508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 (0.74-1.39)</w:t>
            </w:r>
          </w:p>
        </w:tc>
        <w:tc>
          <w:tcPr>
            <w:tcW w:w="2160" w:type="dxa"/>
            <w:tcMar>
              <w:top w:w="80" w:type="dxa"/>
              <w:left w:w="100" w:type="dxa"/>
              <w:bottom w:w="80" w:type="dxa"/>
              <w:right w:w="100" w:type="dxa"/>
            </w:tcMar>
          </w:tcPr>
          <w:p w14:paraId="2B41756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0.97 (0.67-1.40)</w:t>
            </w:r>
          </w:p>
        </w:tc>
        <w:tc>
          <w:tcPr>
            <w:tcW w:w="2160" w:type="dxa"/>
            <w:tcMar>
              <w:top w:w="80" w:type="dxa"/>
              <w:left w:w="100" w:type="dxa"/>
              <w:bottom w:w="80" w:type="dxa"/>
              <w:right w:w="100" w:type="dxa"/>
            </w:tcMar>
          </w:tcPr>
          <w:p w14:paraId="0942D8C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1.01 (0.74-1.38)</w:t>
            </w:r>
          </w:p>
        </w:tc>
      </w:tr>
      <w:tr w:rsidR="005B00BC" w:rsidRPr="00190541" w14:paraId="1E653FB5" w14:textId="77777777" w:rsidTr="00DB4EF6">
        <w:trPr>
          <w:jc w:val="center"/>
        </w:trPr>
        <w:tc>
          <w:tcPr>
            <w:tcW w:w="1674" w:type="dxa"/>
            <w:tcMar>
              <w:top w:w="80" w:type="dxa"/>
              <w:left w:w="100" w:type="dxa"/>
              <w:bottom w:w="80" w:type="dxa"/>
              <w:right w:w="100" w:type="dxa"/>
            </w:tcMar>
          </w:tcPr>
          <w:p w14:paraId="6AFE4DFC"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3902BAE0"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Rangpur</w:t>
            </w:r>
          </w:p>
        </w:tc>
        <w:tc>
          <w:tcPr>
            <w:tcW w:w="2160" w:type="dxa"/>
            <w:tcMar>
              <w:top w:w="80" w:type="dxa"/>
              <w:left w:w="100" w:type="dxa"/>
              <w:bottom w:w="80" w:type="dxa"/>
              <w:right w:w="100" w:type="dxa"/>
            </w:tcMar>
          </w:tcPr>
          <w:p w14:paraId="38C806CE"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0.87 (0.61-1.24)</w:t>
            </w:r>
          </w:p>
        </w:tc>
        <w:tc>
          <w:tcPr>
            <w:tcW w:w="2160" w:type="dxa"/>
            <w:tcMar>
              <w:top w:w="80" w:type="dxa"/>
              <w:left w:w="100" w:type="dxa"/>
              <w:bottom w:w="80" w:type="dxa"/>
              <w:right w:w="100" w:type="dxa"/>
            </w:tcMar>
          </w:tcPr>
          <w:p w14:paraId="6CB9E81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0.94 (0.62-1.40)</w:t>
            </w:r>
          </w:p>
        </w:tc>
        <w:tc>
          <w:tcPr>
            <w:tcW w:w="2160" w:type="dxa"/>
            <w:tcMar>
              <w:top w:w="80" w:type="dxa"/>
              <w:left w:w="100" w:type="dxa"/>
              <w:bottom w:w="80" w:type="dxa"/>
              <w:right w:w="100" w:type="dxa"/>
            </w:tcMar>
          </w:tcPr>
          <w:p w14:paraId="3309EA1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0.89 (0.63-1.27)</w:t>
            </w:r>
          </w:p>
        </w:tc>
      </w:tr>
      <w:tr w:rsidR="005B00BC" w:rsidRPr="00190541" w14:paraId="1ADD84B6" w14:textId="77777777" w:rsidTr="00DB4EF6">
        <w:trPr>
          <w:jc w:val="center"/>
        </w:trPr>
        <w:tc>
          <w:tcPr>
            <w:tcW w:w="1674" w:type="dxa"/>
            <w:tcMar>
              <w:top w:w="80" w:type="dxa"/>
              <w:left w:w="100" w:type="dxa"/>
              <w:bottom w:w="80" w:type="dxa"/>
              <w:right w:w="100" w:type="dxa"/>
            </w:tcMar>
          </w:tcPr>
          <w:p w14:paraId="2D49B8B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Region/Division</w:t>
            </w:r>
          </w:p>
        </w:tc>
        <w:tc>
          <w:tcPr>
            <w:tcW w:w="2160" w:type="dxa"/>
            <w:tcMar>
              <w:top w:w="80" w:type="dxa"/>
              <w:left w:w="100" w:type="dxa"/>
              <w:bottom w:w="80" w:type="dxa"/>
              <w:right w:w="100" w:type="dxa"/>
            </w:tcMar>
          </w:tcPr>
          <w:p w14:paraId="003FA2D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Sylhet</w:t>
            </w:r>
          </w:p>
        </w:tc>
        <w:tc>
          <w:tcPr>
            <w:tcW w:w="2160" w:type="dxa"/>
            <w:tcMar>
              <w:top w:w="80" w:type="dxa"/>
              <w:left w:w="100" w:type="dxa"/>
              <w:bottom w:w="80" w:type="dxa"/>
              <w:right w:w="100" w:type="dxa"/>
            </w:tcMar>
          </w:tcPr>
          <w:p w14:paraId="2456D69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0.85 (0.61-1.19)</w:t>
            </w:r>
          </w:p>
        </w:tc>
        <w:tc>
          <w:tcPr>
            <w:tcW w:w="2160" w:type="dxa"/>
            <w:tcMar>
              <w:top w:w="80" w:type="dxa"/>
              <w:left w:w="100" w:type="dxa"/>
              <w:bottom w:w="80" w:type="dxa"/>
              <w:right w:w="100" w:type="dxa"/>
            </w:tcMar>
          </w:tcPr>
          <w:p w14:paraId="3273397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0.83 (0.55-1.23)</w:t>
            </w:r>
          </w:p>
        </w:tc>
        <w:tc>
          <w:tcPr>
            <w:tcW w:w="2160" w:type="dxa"/>
            <w:tcMar>
              <w:top w:w="80" w:type="dxa"/>
              <w:left w:w="100" w:type="dxa"/>
              <w:bottom w:w="80" w:type="dxa"/>
              <w:right w:w="100" w:type="dxa"/>
            </w:tcMar>
          </w:tcPr>
          <w:p w14:paraId="096FA36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1.06 (0.76-1.47)</w:t>
            </w:r>
          </w:p>
        </w:tc>
      </w:tr>
      <w:tr w:rsidR="005B00BC" w:rsidRPr="00190541" w14:paraId="639C4795" w14:textId="77777777" w:rsidTr="00DB4EF6">
        <w:trPr>
          <w:jc w:val="center"/>
        </w:trPr>
        <w:tc>
          <w:tcPr>
            <w:tcW w:w="1674" w:type="dxa"/>
            <w:tcMar>
              <w:top w:w="80" w:type="dxa"/>
              <w:left w:w="100" w:type="dxa"/>
              <w:bottom w:w="80" w:type="dxa"/>
              <w:right w:w="100" w:type="dxa"/>
            </w:tcMar>
          </w:tcPr>
          <w:p w14:paraId="3F38F41D"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lastRenderedPageBreak/>
              <w:t>Region/Division</w:t>
            </w:r>
          </w:p>
        </w:tc>
        <w:tc>
          <w:tcPr>
            <w:tcW w:w="2160" w:type="dxa"/>
            <w:tcMar>
              <w:top w:w="80" w:type="dxa"/>
              <w:left w:w="100" w:type="dxa"/>
              <w:bottom w:w="80" w:type="dxa"/>
              <w:right w:w="100" w:type="dxa"/>
            </w:tcMar>
          </w:tcPr>
          <w:p w14:paraId="06F9C6A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Mymensingh</w:t>
            </w:r>
          </w:p>
        </w:tc>
        <w:tc>
          <w:tcPr>
            <w:tcW w:w="2160" w:type="dxa"/>
            <w:tcMar>
              <w:top w:w="80" w:type="dxa"/>
              <w:left w:w="100" w:type="dxa"/>
              <w:bottom w:w="80" w:type="dxa"/>
              <w:right w:w="100" w:type="dxa"/>
            </w:tcMar>
          </w:tcPr>
          <w:p w14:paraId="37464DB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1.28 (0.94-1.75)</w:t>
            </w:r>
          </w:p>
        </w:tc>
        <w:tc>
          <w:tcPr>
            <w:tcW w:w="2160" w:type="dxa"/>
            <w:tcMar>
              <w:top w:w="80" w:type="dxa"/>
              <w:left w:w="100" w:type="dxa"/>
              <w:bottom w:w="80" w:type="dxa"/>
              <w:right w:w="100" w:type="dxa"/>
            </w:tcMar>
          </w:tcPr>
          <w:p w14:paraId="1F1FE13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0.85 (0.58-1.25)</w:t>
            </w:r>
          </w:p>
        </w:tc>
        <w:tc>
          <w:tcPr>
            <w:tcW w:w="2160" w:type="dxa"/>
            <w:tcMar>
              <w:top w:w="80" w:type="dxa"/>
              <w:left w:w="100" w:type="dxa"/>
              <w:bottom w:w="80" w:type="dxa"/>
              <w:right w:w="100" w:type="dxa"/>
            </w:tcMar>
          </w:tcPr>
          <w:p w14:paraId="250FA0E5"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1.21 (0.89-1.65)</w:t>
            </w:r>
          </w:p>
        </w:tc>
      </w:tr>
      <w:tr w:rsidR="005B00BC" w:rsidRPr="00190541" w14:paraId="23C6BC21" w14:textId="77777777" w:rsidTr="00DB4EF6">
        <w:trPr>
          <w:jc w:val="center"/>
        </w:trPr>
        <w:tc>
          <w:tcPr>
            <w:tcW w:w="1674" w:type="dxa"/>
            <w:tcMar>
              <w:top w:w="80" w:type="dxa"/>
              <w:left w:w="100" w:type="dxa"/>
              <w:bottom w:w="80" w:type="dxa"/>
              <w:right w:w="100" w:type="dxa"/>
            </w:tcMar>
          </w:tcPr>
          <w:p w14:paraId="7D73098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Type of residence</w:t>
            </w:r>
          </w:p>
        </w:tc>
        <w:tc>
          <w:tcPr>
            <w:tcW w:w="2160" w:type="dxa"/>
            <w:tcMar>
              <w:top w:w="80" w:type="dxa"/>
              <w:left w:w="100" w:type="dxa"/>
              <w:bottom w:w="80" w:type="dxa"/>
              <w:right w:w="100" w:type="dxa"/>
            </w:tcMar>
          </w:tcPr>
          <w:p w14:paraId="4141572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Urban (Ref)</w:t>
            </w:r>
          </w:p>
        </w:tc>
        <w:tc>
          <w:tcPr>
            <w:tcW w:w="2160" w:type="dxa"/>
            <w:tcMar>
              <w:top w:w="80" w:type="dxa"/>
              <w:left w:w="100" w:type="dxa"/>
              <w:bottom w:w="80" w:type="dxa"/>
              <w:right w:w="100" w:type="dxa"/>
            </w:tcMar>
          </w:tcPr>
          <w:p w14:paraId="02BA898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939F52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c>
          <w:tcPr>
            <w:tcW w:w="2160" w:type="dxa"/>
            <w:tcMar>
              <w:top w:w="80" w:type="dxa"/>
              <w:left w:w="100" w:type="dxa"/>
              <w:bottom w:w="80" w:type="dxa"/>
              <w:right w:w="100" w:type="dxa"/>
            </w:tcMar>
          </w:tcPr>
          <w:p w14:paraId="4F7DAF9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1.00</w:t>
            </w:r>
          </w:p>
        </w:tc>
      </w:tr>
      <w:tr w:rsidR="005B00BC" w:rsidRPr="00190541" w14:paraId="4F786634" w14:textId="77777777" w:rsidTr="001126E2">
        <w:trPr>
          <w:jc w:val="center"/>
        </w:trPr>
        <w:tc>
          <w:tcPr>
            <w:tcW w:w="1674" w:type="dxa"/>
            <w:tcBorders>
              <w:bottom w:val="single" w:sz="4" w:space="0" w:color="auto"/>
            </w:tcBorders>
            <w:tcMar>
              <w:top w:w="80" w:type="dxa"/>
              <w:left w:w="100" w:type="dxa"/>
              <w:bottom w:w="80" w:type="dxa"/>
              <w:right w:w="100" w:type="dxa"/>
            </w:tcMar>
          </w:tcPr>
          <w:p w14:paraId="1A2C0A45"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Type of residence</w:t>
            </w:r>
          </w:p>
        </w:tc>
        <w:tc>
          <w:tcPr>
            <w:tcW w:w="2160" w:type="dxa"/>
            <w:tcBorders>
              <w:bottom w:val="single" w:sz="4" w:space="0" w:color="auto"/>
            </w:tcBorders>
            <w:tcMar>
              <w:top w:w="80" w:type="dxa"/>
              <w:left w:w="100" w:type="dxa"/>
              <w:bottom w:w="80" w:type="dxa"/>
              <w:right w:w="100" w:type="dxa"/>
            </w:tcMar>
          </w:tcPr>
          <w:p w14:paraId="2692A919"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Rural</w:t>
            </w:r>
          </w:p>
        </w:tc>
        <w:tc>
          <w:tcPr>
            <w:tcW w:w="2160" w:type="dxa"/>
            <w:tcBorders>
              <w:bottom w:val="single" w:sz="4" w:space="0" w:color="auto"/>
            </w:tcBorders>
            <w:tcMar>
              <w:top w:w="80" w:type="dxa"/>
              <w:left w:w="100" w:type="dxa"/>
              <w:bottom w:w="80" w:type="dxa"/>
              <w:right w:w="100" w:type="dxa"/>
            </w:tcMar>
          </w:tcPr>
          <w:p w14:paraId="636DE81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0.92 (0.76-1.11)</w:t>
            </w:r>
          </w:p>
        </w:tc>
        <w:tc>
          <w:tcPr>
            <w:tcW w:w="2160" w:type="dxa"/>
            <w:tcBorders>
              <w:bottom w:val="single" w:sz="4" w:space="0" w:color="auto"/>
            </w:tcBorders>
            <w:tcMar>
              <w:top w:w="80" w:type="dxa"/>
              <w:left w:w="100" w:type="dxa"/>
              <w:bottom w:w="80" w:type="dxa"/>
              <w:right w:w="100" w:type="dxa"/>
            </w:tcMar>
          </w:tcPr>
          <w:p w14:paraId="0A6E9E0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0.85 (0.67-1.06)</w:t>
            </w:r>
          </w:p>
        </w:tc>
        <w:tc>
          <w:tcPr>
            <w:tcW w:w="2160" w:type="dxa"/>
            <w:tcBorders>
              <w:bottom w:val="single" w:sz="4" w:space="0" w:color="auto"/>
            </w:tcBorders>
            <w:tcMar>
              <w:top w:w="80" w:type="dxa"/>
              <w:left w:w="100" w:type="dxa"/>
              <w:bottom w:w="80" w:type="dxa"/>
              <w:right w:w="100" w:type="dxa"/>
            </w:tcMar>
          </w:tcPr>
          <w:p w14:paraId="50B1C8F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0.98 (0.81-1.18)</w:t>
            </w:r>
          </w:p>
        </w:tc>
      </w:tr>
      <w:tr w:rsidR="005B00BC" w:rsidRPr="00190541" w14:paraId="2CE20291" w14:textId="77777777" w:rsidTr="001126E2">
        <w:trPr>
          <w:jc w:val="center"/>
        </w:trPr>
        <w:tc>
          <w:tcPr>
            <w:tcW w:w="1674" w:type="dxa"/>
            <w:tcBorders>
              <w:top w:val="single" w:sz="4" w:space="0" w:color="auto"/>
            </w:tcBorders>
            <w:tcMar>
              <w:top w:w="80" w:type="dxa"/>
              <w:left w:w="100" w:type="dxa"/>
              <w:bottom w:w="80" w:type="dxa"/>
              <w:right w:w="100" w:type="dxa"/>
            </w:tcMar>
          </w:tcPr>
          <w:p w14:paraId="58F5BFFE"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Random-Effect &amp; Fit Statistics</w:t>
            </w:r>
          </w:p>
        </w:tc>
        <w:tc>
          <w:tcPr>
            <w:tcW w:w="2160" w:type="dxa"/>
            <w:tcBorders>
              <w:top w:val="single" w:sz="4" w:space="0" w:color="auto"/>
            </w:tcBorders>
            <w:tcMar>
              <w:top w:w="80" w:type="dxa"/>
              <w:left w:w="100" w:type="dxa"/>
              <w:bottom w:w="80" w:type="dxa"/>
              <w:right w:w="100" w:type="dxa"/>
            </w:tcMar>
          </w:tcPr>
          <w:p w14:paraId="66D34AB6"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Borders>
              <w:top w:val="single" w:sz="4" w:space="0" w:color="auto"/>
            </w:tcBorders>
            <w:tcMar>
              <w:top w:w="80" w:type="dxa"/>
              <w:left w:w="100" w:type="dxa"/>
              <w:bottom w:w="80" w:type="dxa"/>
              <w:right w:w="100" w:type="dxa"/>
            </w:tcMar>
          </w:tcPr>
          <w:p w14:paraId="52E6275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p>
        </w:tc>
        <w:tc>
          <w:tcPr>
            <w:tcW w:w="2160" w:type="dxa"/>
            <w:tcBorders>
              <w:top w:val="single" w:sz="4" w:space="0" w:color="auto"/>
            </w:tcBorders>
            <w:tcMar>
              <w:top w:w="80" w:type="dxa"/>
              <w:left w:w="100" w:type="dxa"/>
              <w:bottom w:w="80" w:type="dxa"/>
              <w:right w:w="100" w:type="dxa"/>
            </w:tcMar>
          </w:tcPr>
          <w:p w14:paraId="6280452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p>
        </w:tc>
        <w:tc>
          <w:tcPr>
            <w:tcW w:w="2160" w:type="dxa"/>
            <w:tcBorders>
              <w:top w:val="single" w:sz="4" w:space="0" w:color="auto"/>
            </w:tcBorders>
            <w:tcMar>
              <w:top w:w="80" w:type="dxa"/>
              <w:left w:w="100" w:type="dxa"/>
              <w:bottom w:w="80" w:type="dxa"/>
              <w:right w:w="100" w:type="dxa"/>
            </w:tcMar>
          </w:tcPr>
          <w:p w14:paraId="6DE95EAD"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p>
        </w:tc>
      </w:tr>
      <w:tr w:rsidR="005B00BC" w:rsidRPr="00190541" w14:paraId="084C35DA" w14:textId="77777777" w:rsidTr="00DB4EF6">
        <w:trPr>
          <w:jc w:val="center"/>
        </w:trPr>
        <w:tc>
          <w:tcPr>
            <w:tcW w:w="1674" w:type="dxa"/>
            <w:tcMar>
              <w:top w:w="80" w:type="dxa"/>
              <w:left w:w="100" w:type="dxa"/>
              <w:bottom w:w="80" w:type="dxa"/>
              <w:right w:w="100" w:type="dxa"/>
            </w:tcMar>
          </w:tcPr>
          <w:p w14:paraId="758947EB"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AIC</w:t>
            </w:r>
          </w:p>
        </w:tc>
        <w:tc>
          <w:tcPr>
            <w:tcW w:w="2160" w:type="dxa"/>
            <w:tcMar>
              <w:top w:w="80" w:type="dxa"/>
              <w:left w:w="100" w:type="dxa"/>
              <w:bottom w:w="80" w:type="dxa"/>
              <w:right w:w="100" w:type="dxa"/>
            </w:tcMar>
          </w:tcPr>
          <w:p w14:paraId="2E98FB0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3DE24049"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4259.62</w:t>
            </w:r>
          </w:p>
        </w:tc>
        <w:tc>
          <w:tcPr>
            <w:tcW w:w="2160" w:type="dxa"/>
            <w:tcMar>
              <w:top w:w="80" w:type="dxa"/>
              <w:left w:w="100" w:type="dxa"/>
              <w:bottom w:w="80" w:type="dxa"/>
              <w:right w:w="100" w:type="dxa"/>
            </w:tcMar>
          </w:tcPr>
          <w:p w14:paraId="2BC91214"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3000.7</w:t>
            </w:r>
          </w:p>
        </w:tc>
        <w:tc>
          <w:tcPr>
            <w:tcW w:w="2160" w:type="dxa"/>
            <w:tcMar>
              <w:top w:w="80" w:type="dxa"/>
              <w:left w:w="100" w:type="dxa"/>
              <w:bottom w:w="80" w:type="dxa"/>
              <w:right w:w="100" w:type="dxa"/>
            </w:tcMar>
          </w:tcPr>
          <w:p w14:paraId="5BC74FC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4197.88</w:t>
            </w:r>
          </w:p>
        </w:tc>
      </w:tr>
      <w:tr w:rsidR="005B00BC" w:rsidRPr="00190541" w14:paraId="2A2CFDDF" w14:textId="77777777" w:rsidTr="00DB4EF6">
        <w:trPr>
          <w:jc w:val="center"/>
        </w:trPr>
        <w:tc>
          <w:tcPr>
            <w:tcW w:w="1674" w:type="dxa"/>
            <w:tcMar>
              <w:top w:w="80" w:type="dxa"/>
              <w:left w:w="100" w:type="dxa"/>
              <w:bottom w:w="80" w:type="dxa"/>
              <w:right w:w="100" w:type="dxa"/>
            </w:tcMar>
          </w:tcPr>
          <w:p w14:paraId="6EBA944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BIC</w:t>
            </w:r>
          </w:p>
        </w:tc>
        <w:tc>
          <w:tcPr>
            <w:tcW w:w="2160" w:type="dxa"/>
            <w:tcMar>
              <w:top w:w="80" w:type="dxa"/>
              <w:left w:w="100" w:type="dxa"/>
              <w:bottom w:w="80" w:type="dxa"/>
              <w:right w:w="100" w:type="dxa"/>
            </w:tcMar>
          </w:tcPr>
          <w:p w14:paraId="06D76ED1"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11C307B1"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4499.61</w:t>
            </w:r>
          </w:p>
        </w:tc>
        <w:tc>
          <w:tcPr>
            <w:tcW w:w="2160" w:type="dxa"/>
            <w:tcMar>
              <w:top w:w="80" w:type="dxa"/>
              <w:left w:w="100" w:type="dxa"/>
              <w:bottom w:w="80" w:type="dxa"/>
              <w:right w:w="100" w:type="dxa"/>
            </w:tcMar>
          </w:tcPr>
          <w:p w14:paraId="020ADAE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3240.7</w:t>
            </w:r>
          </w:p>
        </w:tc>
        <w:tc>
          <w:tcPr>
            <w:tcW w:w="2160" w:type="dxa"/>
            <w:tcMar>
              <w:top w:w="80" w:type="dxa"/>
              <w:left w:w="100" w:type="dxa"/>
              <w:bottom w:w="80" w:type="dxa"/>
              <w:right w:w="100" w:type="dxa"/>
            </w:tcMar>
          </w:tcPr>
          <w:p w14:paraId="757BD1D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4437.87</w:t>
            </w:r>
          </w:p>
        </w:tc>
      </w:tr>
      <w:tr w:rsidR="005B00BC" w:rsidRPr="00190541" w14:paraId="6B632502" w14:textId="77777777" w:rsidTr="00DB4EF6">
        <w:trPr>
          <w:jc w:val="center"/>
        </w:trPr>
        <w:tc>
          <w:tcPr>
            <w:tcW w:w="1674" w:type="dxa"/>
            <w:tcMar>
              <w:top w:w="80" w:type="dxa"/>
              <w:left w:w="100" w:type="dxa"/>
              <w:bottom w:w="80" w:type="dxa"/>
              <w:right w:w="100" w:type="dxa"/>
            </w:tcMar>
          </w:tcPr>
          <w:p w14:paraId="1B140E62"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Log-Likelihood</w:t>
            </w:r>
          </w:p>
        </w:tc>
        <w:tc>
          <w:tcPr>
            <w:tcW w:w="2160" w:type="dxa"/>
            <w:tcMar>
              <w:top w:w="80" w:type="dxa"/>
              <w:left w:w="100" w:type="dxa"/>
              <w:bottom w:w="80" w:type="dxa"/>
              <w:right w:w="100" w:type="dxa"/>
            </w:tcMar>
          </w:tcPr>
          <w:p w14:paraId="6B788C2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0AA6C4F7"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-2091.81</w:t>
            </w:r>
          </w:p>
        </w:tc>
        <w:tc>
          <w:tcPr>
            <w:tcW w:w="2160" w:type="dxa"/>
            <w:tcMar>
              <w:top w:w="80" w:type="dxa"/>
              <w:left w:w="100" w:type="dxa"/>
              <w:bottom w:w="80" w:type="dxa"/>
              <w:right w:w="100" w:type="dxa"/>
            </w:tcMar>
          </w:tcPr>
          <w:p w14:paraId="3ADEDBC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-1462.35</w:t>
            </w:r>
          </w:p>
        </w:tc>
        <w:tc>
          <w:tcPr>
            <w:tcW w:w="2160" w:type="dxa"/>
            <w:tcMar>
              <w:top w:w="80" w:type="dxa"/>
              <w:left w:w="100" w:type="dxa"/>
              <w:bottom w:w="80" w:type="dxa"/>
              <w:right w:w="100" w:type="dxa"/>
            </w:tcMar>
          </w:tcPr>
          <w:p w14:paraId="12A1FC9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-2060.94</w:t>
            </w:r>
          </w:p>
        </w:tc>
      </w:tr>
      <w:tr w:rsidR="005B00BC" w:rsidRPr="00190541" w14:paraId="2D9F2D25" w14:textId="77777777" w:rsidTr="00DB4EF6">
        <w:trPr>
          <w:jc w:val="center"/>
        </w:trPr>
        <w:tc>
          <w:tcPr>
            <w:tcW w:w="1674" w:type="dxa"/>
            <w:tcMar>
              <w:top w:w="80" w:type="dxa"/>
              <w:left w:w="100" w:type="dxa"/>
              <w:bottom w:w="80" w:type="dxa"/>
              <w:right w:w="100" w:type="dxa"/>
            </w:tcMar>
          </w:tcPr>
          <w:p w14:paraId="558FB1DD"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Cluster Variance</w:t>
            </w:r>
          </w:p>
        </w:tc>
        <w:tc>
          <w:tcPr>
            <w:tcW w:w="2160" w:type="dxa"/>
            <w:tcMar>
              <w:top w:w="80" w:type="dxa"/>
              <w:left w:w="100" w:type="dxa"/>
              <w:bottom w:w="80" w:type="dxa"/>
              <w:right w:w="100" w:type="dxa"/>
            </w:tcMar>
          </w:tcPr>
          <w:p w14:paraId="04A75A1C"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23388A16"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0.0397</w:t>
            </w:r>
          </w:p>
        </w:tc>
        <w:tc>
          <w:tcPr>
            <w:tcW w:w="2160" w:type="dxa"/>
            <w:tcMar>
              <w:top w:w="80" w:type="dxa"/>
              <w:left w:w="100" w:type="dxa"/>
              <w:bottom w:w="80" w:type="dxa"/>
              <w:right w:w="100" w:type="dxa"/>
            </w:tcMar>
          </w:tcPr>
          <w:p w14:paraId="4B16446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w:t>
            </w:r>
          </w:p>
        </w:tc>
        <w:tc>
          <w:tcPr>
            <w:tcW w:w="2160" w:type="dxa"/>
            <w:tcMar>
              <w:top w:w="80" w:type="dxa"/>
              <w:left w:w="100" w:type="dxa"/>
              <w:bottom w:w="80" w:type="dxa"/>
              <w:right w:w="100" w:type="dxa"/>
            </w:tcMar>
          </w:tcPr>
          <w:p w14:paraId="304A4E0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0.0364</w:t>
            </w:r>
          </w:p>
        </w:tc>
      </w:tr>
      <w:tr w:rsidR="005B00BC" w:rsidRPr="00190541" w14:paraId="57055EAE" w14:textId="77777777" w:rsidTr="00DB4EF6">
        <w:trPr>
          <w:jc w:val="center"/>
        </w:trPr>
        <w:tc>
          <w:tcPr>
            <w:tcW w:w="1674" w:type="dxa"/>
            <w:tcMar>
              <w:top w:w="80" w:type="dxa"/>
              <w:left w:w="100" w:type="dxa"/>
              <w:bottom w:w="80" w:type="dxa"/>
              <w:right w:w="100" w:type="dxa"/>
            </w:tcMar>
          </w:tcPr>
          <w:p w14:paraId="4E93A16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ICC (%)</w:t>
            </w:r>
          </w:p>
        </w:tc>
        <w:tc>
          <w:tcPr>
            <w:tcW w:w="2160" w:type="dxa"/>
            <w:tcMar>
              <w:top w:w="80" w:type="dxa"/>
              <w:left w:w="100" w:type="dxa"/>
              <w:bottom w:w="80" w:type="dxa"/>
              <w:right w:w="100" w:type="dxa"/>
            </w:tcMar>
          </w:tcPr>
          <w:p w14:paraId="10A4F39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2322DB8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1.19%</w:t>
            </w:r>
          </w:p>
        </w:tc>
        <w:tc>
          <w:tcPr>
            <w:tcW w:w="2160" w:type="dxa"/>
            <w:tcMar>
              <w:top w:w="80" w:type="dxa"/>
              <w:left w:w="100" w:type="dxa"/>
              <w:bottom w:w="80" w:type="dxa"/>
              <w:right w:w="100" w:type="dxa"/>
            </w:tcMar>
          </w:tcPr>
          <w:p w14:paraId="0B4B94F2"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0%</w:t>
            </w:r>
          </w:p>
        </w:tc>
        <w:tc>
          <w:tcPr>
            <w:tcW w:w="2160" w:type="dxa"/>
            <w:tcMar>
              <w:top w:w="80" w:type="dxa"/>
              <w:left w:w="100" w:type="dxa"/>
              <w:bottom w:w="80" w:type="dxa"/>
              <w:right w:w="100" w:type="dxa"/>
            </w:tcMar>
          </w:tcPr>
          <w:p w14:paraId="6D9DBA6A"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1.09%</w:t>
            </w:r>
          </w:p>
        </w:tc>
      </w:tr>
      <w:tr w:rsidR="005B00BC" w:rsidRPr="00190541" w14:paraId="334EE384" w14:textId="77777777" w:rsidTr="00DB4EF6">
        <w:trPr>
          <w:jc w:val="center"/>
        </w:trPr>
        <w:tc>
          <w:tcPr>
            <w:tcW w:w="1674" w:type="dxa"/>
            <w:tcMar>
              <w:top w:w="80" w:type="dxa"/>
              <w:left w:w="100" w:type="dxa"/>
              <w:bottom w:w="80" w:type="dxa"/>
              <w:right w:w="100" w:type="dxa"/>
            </w:tcMar>
          </w:tcPr>
          <w:p w14:paraId="040E21E4"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0000"/>
                <w:sz w:val="20"/>
                <w:szCs w:val="20"/>
                <w:lang w:val="en-US"/>
              </w:rPr>
              <w:t>MOR</w:t>
            </w:r>
          </w:p>
        </w:tc>
        <w:tc>
          <w:tcPr>
            <w:tcW w:w="2160" w:type="dxa"/>
            <w:tcMar>
              <w:top w:w="80" w:type="dxa"/>
              <w:left w:w="100" w:type="dxa"/>
              <w:bottom w:w="80" w:type="dxa"/>
              <w:right w:w="100" w:type="dxa"/>
            </w:tcMar>
          </w:tcPr>
          <w:p w14:paraId="2D36D1CA"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Mar>
              <w:top w:w="80" w:type="dxa"/>
              <w:left w:w="100" w:type="dxa"/>
              <w:bottom w:w="80" w:type="dxa"/>
              <w:right w:w="100" w:type="dxa"/>
            </w:tcMar>
          </w:tcPr>
          <w:p w14:paraId="2B1B016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1.21</w:t>
            </w:r>
          </w:p>
        </w:tc>
        <w:tc>
          <w:tcPr>
            <w:tcW w:w="2160" w:type="dxa"/>
            <w:tcMar>
              <w:top w:w="80" w:type="dxa"/>
              <w:left w:w="100" w:type="dxa"/>
              <w:bottom w:w="80" w:type="dxa"/>
              <w:right w:w="100" w:type="dxa"/>
            </w:tcMar>
          </w:tcPr>
          <w:p w14:paraId="4612CB00"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w:t>
            </w:r>
          </w:p>
        </w:tc>
        <w:tc>
          <w:tcPr>
            <w:tcW w:w="2160" w:type="dxa"/>
            <w:tcMar>
              <w:top w:w="80" w:type="dxa"/>
              <w:left w:w="100" w:type="dxa"/>
              <w:bottom w:w="80" w:type="dxa"/>
              <w:right w:w="100" w:type="dxa"/>
            </w:tcMar>
          </w:tcPr>
          <w:p w14:paraId="5A02AA5F"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0000"/>
                <w:sz w:val="20"/>
                <w:szCs w:val="20"/>
                <w:lang w:val="en-US"/>
              </w:rPr>
              <w:t>1.2</w:t>
            </w:r>
          </w:p>
        </w:tc>
      </w:tr>
      <w:tr w:rsidR="005B00BC" w:rsidRPr="00190541" w14:paraId="06BDC075" w14:textId="77777777" w:rsidTr="00DB4EF6">
        <w:trPr>
          <w:jc w:val="center"/>
        </w:trPr>
        <w:tc>
          <w:tcPr>
            <w:tcW w:w="1674" w:type="dxa"/>
            <w:tcBorders>
              <w:bottom w:val="single" w:sz="8" w:space="0" w:color="auto"/>
            </w:tcBorders>
            <w:tcMar>
              <w:top w:w="80" w:type="dxa"/>
              <w:left w:w="100" w:type="dxa"/>
              <w:bottom w:w="80" w:type="dxa"/>
              <w:right w:w="100" w:type="dxa"/>
            </w:tcMar>
          </w:tcPr>
          <w:p w14:paraId="747B1318"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r w:rsidRPr="00190541">
              <w:rPr>
                <w:rFonts w:ascii="Times New Roman" w:eastAsia="MS Mincho" w:hAnsi="Times New Roman" w:cs="Times New Roman"/>
                <w:b/>
                <w:color w:val="002060"/>
                <w:sz w:val="20"/>
                <w:szCs w:val="20"/>
                <w:lang w:val="en-US"/>
              </w:rPr>
              <w:t>LRT chi2 (p-value)</w:t>
            </w:r>
          </w:p>
        </w:tc>
        <w:tc>
          <w:tcPr>
            <w:tcW w:w="2160" w:type="dxa"/>
            <w:tcBorders>
              <w:bottom w:val="single" w:sz="8" w:space="0" w:color="auto"/>
            </w:tcBorders>
            <w:tcMar>
              <w:top w:w="80" w:type="dxa"/>
              <w:left w:w="100" w:type="dxa"/>
              <w:bottom w:w="80" w:type="dxa"/>
              <w:right w:w="100" w:type="dxa"/>
            </w:tcMar>
          </w:tcPr>
          <w:p w14:paraId="30987F3F" w14:textId="77777777" w:rsidR="005B00BC" w:rsidRPr="00190541" w:rsidRDefault="005B00BC" w:rsidP="005B00BC">
            <w:pPr>
              <w:spacing w:after="40" w:line="240" w:lineRule="auto"/>
              <w:jc w:val="left"/>
              <w:rPr>
                <w:rFonts w:ascii="Times New Roman" w:eastAsia="MS Mincho" w:hAnsi="Times New Roman" w:cs="Times New Roman"/>
                <w:color w:val="000000"/>
                <w:sz w:val="20"/>
                <w:szCs w:val="20"/>
                <w:lang w:val="en-US"/>
              </w:rPr>
            </w:pPr>
          </w:p>
        </w:tc>
        <w:tc>
          <w:tcPr>
            <w:tcW w:w="2160" w:type="dxa"/>
            <w:tcBorders>
              <w:bottom w:val="single" w:sz="8" w:space="0" w:color="auto"/>
            </w:tcBorders>
            <w:tcMar>
              <w:top w:w="80" w:type="dxa"/>
              <w:left w:w="100" w:type="dxa"/>
              <w:bottom w:w="80" w:type="dxa"/>
              <w:right w:w="100" w:type="dxa"/>
            </w:tcMar>
          </w:tcPr>
          <w:p w14:paraId="655673B8"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16.36 (p &lt; 0.001)</w:t>
            </w:r>
          </w:p>
        </w:tc>
        <w:tc>
          <w:tcPr>
            <w:tcW w:w="2160" w:type="dxa"/>
            <w:tcBorders>
              <w:bottom w:val="single" w:sz="8" w:space="0" w:color="auto"/>
            </w:tcBorders>
            <w:tcMar>
              <w:top w:w="80" w:type="dxa"/>
              <w:left w:w="100" w:type="dxa"/>
              <w:bottom w:w="80" w:type="dxa"/>
              <w:right w:w="100" w:type="dxa"/>
            </w:tcMar>
          </w:tcPr>
          <w:p w14:paraId="40A23FE5" w14:textId="77777777" w:rsidR="005B00BC" w:rsidRPr="00190541" w:rsidRDefault="00986829"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0.13 (p = 0.718</w:t>
            </w:r>
            <w:r w:rsidR="005B00BC" w:rsidRPr="00190541">
              <w:rPr>
                <w:rFonts w:ascii="Times New Roman" w:eastAsia="MS Mincho" w:hAnsi="Times New Roman" w:cs="Times New Roman"/>
                <w:color w:val="002060"/>
                <w:sz w:val="20"/>
                <w:szCs w:val="20"/>
                <w:lang w:val="en-US"/>
              </w:rPr>
              <w:t>)</w:t>
            </w:r>
          </w:p>
        </w:tc>
        <w:tc>
          <w:tcPr>
            <w:tcW w:w="2160" w:type="dxa"/>
            <w:tcBorders>
              <w:bottom w:val="single" w:sz="8" w:space="0" w:color="auto"/>
            </w:tcBorders>
            <w:tcMar>
              <w:top w:w="80" w:type="dxa"/>
              <w:left w:w="100" w:type="dxa"/>
              <w:bottom w:w="80" w:type="dxa"/>
              <w:right w:w="100" w:type="dxa"/>
            </w:tcMar>
          </w:tcPr>
          <w:p w14:paraId="2B7A1D2B" w14:textId="77777777" w:rsidR="005B00BC" w:rsidRPr="00190541" w:rsidRDefault="005B00BC" w:rsidP="005B00BC">
            <w:pPr>
              <w:spacing w:after="40" w:line="240" w:lineRule="auto"/>
              <w:jc w:val="center"/>
              <w:rPr>
                <w:rFonts w:ascii="Times New Roman" w:eastAsia="MS Mincho" w:hAnsi="Times New Roman" w:cs="Times New Roman"/>
                <w:color w:val="000000"/>
                <w:sz w:val="20"/>
                <w:szCs w:val="20"/>
                <w:lang w:val="en-US"/>
              </w:rPr>
            </w:pPr>
            <w:r w:rsidRPr="00190541">
              <w:rPr>
                <w:rFonts w:ascii="Times New Roman" w:eastAsia="MS Mincho" w:hAnsi="Times New Roman" w:cs="Times New Roman"/>
                <w:color w:val="002060"/>
                <w:sz w:val="20"/>
                <w:szCs w:val="20"/>
                <w:lang w:val="en-US"/>
              </w:rPr>
              <w:t>10.07 (p &lt; 0.001)</w:t>
            </w:r>
          </w:p>
        </w:tc>
      </w:tr>
    </w:tbl>
    <w:p w14:paraId="388D0712" w14:textId="3C3B529A" w:rsidR="00167A70" w:rsidRPr="00190541" w:rsidRDefault="009756C8" w:rsidP="00167A70">
      <w:pPr>
        <w:spacing w:after="0"/>
        <w:rPr>
          <w:rFonts w:ascii="Times New Roman" w:hAnsi="Times New Roman" w:cs="Times New Roman"/>
        </w:rPr>
      </w:pPr>
      <w:r>
        <w:rPr>
          <w:rFonts w:ascii="Times New Roman" w:hAnsi="Times New Roman" w:cs="Times New Roman"/>
          <w:i/>
          <w:sz w:val="20"/>
          <w:szCs w:val="20"/>
        </w:rPr>
        <w:t>Note: *, ** and *** indicate significance at &lt; 0.05, &lt; 0.01, and &lt; 0.001 respectively.</w:t>
      </w:r>
    </w:p>
    <w:p w14:paraId="15550AB8" w14:textId="77777777" w:rsidR="00167A70" w:rsidRPr="00190541" w:rsidRDefault="00167A70" w:rsidP="00167A70">
      <w:pPr>
        <w:rPr>
          <w:rFonts w:ascii="Times New Roman" w:eastAsia="SimSun" w:hAnsi="Times New Roman" w:cs="Times New Roman"/>
          <w:b/>
          <w:bCs/>
        </w:rPr>
      </w:pPr>
      <w:bookmarkStart w:id="1" w:name="_Hlk232554340"/>
      <w:r w:rsidRPr="00190541">
        <w:rPr>
          <w:rFonts w:ascii="Times New Roman" w:eastAsia="SimSun" w:hAnsi="Times New Roman" w:cs="Times New Roman"/>
          <w:b/>
          <w:bCs/>
          <w:color w:val="000000"/>
        </w:rPr>
        <w:t>Discussion</w:t>
      </w:r>
    </w:p>
    <w:p w14:paraId="7A88EBC3"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0000"/>
        </w:rPr>
        <w:t xml:space="preserve">This study examined the prevalence and multilevel determinants of stunting, wasting, and underweight among children under 5 years of age in Bangladesh using nationally representative BDHS 2022 data. </w:t>
      </w:r>
      <w:r w:rsidRPr="00190541">
        <w:rPr>
          <w:rFonts w:ascii="Times New Roman" w:hAnsi="Times New Roman" w:cs="Times New Roman"/>
          <w:color w:val="002060"/>
        </w:rPr>
        <w:t>As children were clustered within communities, the two-level multilevel modeling framework appropriately accounted for clustering effects and contextual heterogeneity that may not be adequately addressed using conventional single-level regression approaches [18,20,34]. The improved model fit observed across adjusted models supports the suitability of multilevel modeling for analyzing hierarchical DHS data structures. The findings demonstrate that childhood undernutrition in Bangladesh remains strongly patterned by child age, maternal education, household socioeconomic status, and contextual disparities. Chronic forms of undernutrition, particularly stunting and underweight, continue to represent a greater public health burden than acute malnutrition.</w:t>
      </w:r>
    </w:p>
    <w:p w14:paraId="71C99D82"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 xml:space="preserve">A primary finding of this study is the critical role of child age in shaping chronic undernutrition. Incorporating child age into the multilevel models resolved a critical omission in earlier analyses and resulted in a marked improvement in model fit (Delta AIC approx 49 points for stunting). We observed a dramatic twofold increase in the odds of stunting among children aged 12–23 months (AOR: 2.38) and 24–35 months (AOR: 2.25) relative to infants under 12 months. This finding is epidemiologically plausible and aligns with the critical 'first 1,000 days' window [6,14]. During infancy (0–11 months), predominant breastfeeding and maternal antibodies provide physiological protection against nutritional deficits and environmental pathogens. However, the transitional window between 12 and 23 months coincides with the introduction of complementary foods, which in resource-constrained Bangladeshi </w:t>
      </w:r>
      <w:r w:rsidRPr="00190541">
        <w:rPr>
          <w:rFonts w:ascii="Times New Roman" w:hAnsi="Times New Roman" w:cs="Times New Roman"/>
          <w:color w:val="002060"/>
        </w:rPr>
        <w:lastRenderedPageBreak/>
        <w:t>households are frequently inadequate in micronutrient density and dietary diversity [14]. Furthermore, increased child mobility during this period elevates exposure to unhygienic environments, predisposing toddlers to subclinical environmental enteric dysfunction and recurrent diarrheal illness [11,14]. Because linear growth faltering is cumulative, chronic stunting becomes firmly established after infancy. Similarly, underweight odds increased steadily up to 48–59 months (AOR: 2.25). In sharp contrast, child age was not associated with acute wasting, confirming that wasting is driven by episodic nutritional deprivations or acute morbidity rather than cumulative age-dependent deficits.</w:t>
      </w:r>
    </w:p>
    <w:p w14:paraId="5EAC863A"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0000"/>
        </w:rPr>
        <w:t xml:space="preserve">Maternal education emerged as the single most powerful and consistent protective factor across all three undernutrition outcomes. </w:t>
      </w:r>
      <w:r w:rsidRPr="00190541">
        <w:rPr>
          <w:rFonts w:ascii="Times New Roman" w:hAnsi="Times New Roman" w:cs="Times New Roman"/>
          <w:color w:val="002060"/>
        </w:rPr>
        <w:t>A clear educational gradient was observed, with higher levels of maternal education associated with progressively lower odds of childhood undernutrition. This finding is consistent with previous studies conducted in Bangladesh and other low- and middle-income countries, which have consistently identified maternal education as a key determinant of child health and nutrition [10,12,14,16]. Maternal education may improve childhood nutritional outcomes through multiple interconnected pathways, including enhanced maternal health literacy, improved infant feeding practices, greater healthcare utilization, improved hygiene behaviors, and increased household decision-making autonomy [6,10,16,35]. The persistence of this association after adjustment for household socioeconomic characteristics further underscores the independent role of maternal education in shaping child nutritional inequalities.</w:t>
      </w:r>
    </w:p>
    <w:p w14:paraId="1BA63E9B"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Household socioeconomic conditions also emerged as major determinants of childhood undernutrition. Children from wealthier households experienced significantly lower odds of stunting (AOR: 0.64) and underweight (AOR: 0.66) compared with children from poor households, indicating the persistence of substantial nutritional inequality across socioeconomic groups in Bangladesh. Household economic resources influence dietary diversity, food security, healthcare access, housing quality, and environmental conditions, all of which contribute to child growth and nutritional status [11,16]. In addition, household refrigerator ownership showed an independent protective association with underweight (AOR: 0.79), potentially reflecting improved household food preservation capacity, food safety, and greater economic stability [11,24]. These findings are consistent with the broader social determinants of health framework, which emphasizes that childhood nutritional outcomes are closely linked to structural socioeconomic living conditions [11,17].</w:t>
      </w:r>
    </w:p>
    <w:p w14:paraId="53BC8A7D"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 xml:space="preserve">Differences in the determinants of chronic and acute forms of undernutrition were evident and supported our theoretical framework (UNICEF [7]). Stunting and underweight demonstrated stronger associations with persistent socioeconomic and maternal characteristics, whereas wasting showed fewer significant household environmental associations. Acute wasting was significantly associated with advanced maternal age (40–49 years, AOR: 2.05) and high maternal parity (≥4 children ever born, AOR: 3.27). Older mothers with high parity experience cumulative maternal nutritional depletion and face caregiving constraints in large families, leading to resource dilution where food and attention are </w:t>
      </w:r>
      <w:r w:rsidRPr="00190541">
        <w:rPr>
          <w:rFonts w:ascii="Times New Roman" w:hAnsi="Times New Roman" w:cs="Times New Roman"/>
          <w:color w:val="002060"/>
        </w:rPr>
        <w:lastRenderedPageBreak/>
        <w:t>divided across multiple dependent children [10,15,36]. Furthermore, improved wall material was protective against wasting (AOR: 0.69), reflecting protection against environmental pathogen exposure and climatic extremes [11,37].</w:t>
      </w:r>
    </w:p>
    <w:p w14:paraId="0319B082"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Although regional disparities in undernutrition were evident descriptively, most regional associations became attenuated in adjusted analyses. This finding suggests that much of the observed geographic inequality in childhood undernutrition is explained by differences in household socioeconomic conditions, maternal education, and regional living environments. Nevertheless, children residing in Mymensingh division continued to exhibit elevated odds of stunting (AOR: 1.36), while children in Dhaka division demonstrated lower odds of wasting (AOR: 0.55). These findings may reflect regional differences in infrastructure, healthcare accessibility, food security, and socioeconomic development [23,24]. The reductions in ICC and MOR values across successive models indicate that 79.8% of between-community variation in stunting was explained by measured individual and household factors. However, residual contextual clustering remained significant for chronic forms of undernutrition (ICC: 1.21%, MOR: 1.22; LRT p &lt; 0.001), indicating that community-level influences continue to shape child nutritional outcomes beyond household characteristics. In contrast, cluster variance for wasting declined to zero, confirming that acute wasting is driven by proximal household and child conditions rather than stable community context.</w:t>
      </w:r>
    </w:p>
    <w:p w14:paraId="0B952F91" w14:textId="77777777" w:rsidR="0045776E"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Our findings distinguish themselves from and build upon recently published BDHS 2022 studies. Tamanna et al. (2025) [25] utilized single-level binary logistic regression and focused primarily on stunting determinants, failing to account for survey clustering or contextual community variance. Although Rashid et al. (2026) [26] examined spatial distribution and predictors using Bayesian methods, our study provides a distinct contribution by applying a rigorous two-level frequentist hierarchical model to the complete verified sample (N = 4,087), quantifying cluster variance via Intraclass Correlation Coefficients (ICC) and Median Odds Ratios (MOR), and evaluating specific domestic infrastructure (such as refrigerator ownership and housing materials) alongside the critical 1,000-day weaning transition. By analyzing stunting, wasting, and underweight simultaneously in a unified sample of 4,087 children, our study provides a direct comparative assessment that clarifies why chronic undernutrition requires long-term community infrastructure and educational investments, whereas acute wasting necessitates targeted maternal health and family planning support.</w:t>
      </w:r>
    </w:p>
    <w:p w14:paraId="754E73F7" w14:textId="77777777" w:rsidR="00631DAD" w:rsidRPr="00190541" w:rsidRDefault="0045776E" w:rsidP="0045776E">
      <w:pPr>
        <w:spacing w:before="120"/>
        <w:rPr>
          <w:rFonts w:ascii="Times New Roman" w:hAnsi="Times New Roman" w:cs="Times New Roman"/>
          <w:bCs/>
          <w:color w:val="000000" w:themeColor="text1"/>
          <w:lang w:val="en-US"/>
        </w:rPr>
      </w:pPr>
      <w:r w:rsidRPr="00190541">
        <w:rPr>
          <w:rFonts w:ascii="Times New Roman" w:hAnsi="Times New Roman" w:cs="Times New Roman"/>
          <w:color w:val="002060"/>
        </w:rPr>
        <w:t xml:space="preserve">Several limitations of this study should be acknowledged. First, the cross-sectional nature of BDHS data limits the ability to establish causal relationships between explanatory variables and nutritional outcomes, and all findings should be interpreted strictly as associations. Second, complete-case exclusion of children lacking anthropometric measurements (due to randomized subsampling or absence) was necessary, although randomized subsampling in DHS minimizes systematic selection bias. Third, multicollinearity among interrelated fertility variables (children ever born, living children, and birth order) reflects their 96.6% empirical agreement, inflating standard errors for these specific </w:t>
      </w:r>
      <w:r w:rsidRPr="00190541">
        <w:rPr>
          <w:rFonts w:ascii="Times New Roman" w:hAnsi="Times New Roman" w:cs="Times New Roman"/>
          <w:color w:val="002060"/>
        </w:rPr>
        <w:lastRenderedPageBreak/>
        <w:t>coefficients; however, sensitivity models confirmed that this collinearity did not bias estimates for maternal education, wealth, child age, or community context. Fourth, some important determinants of childhood nutrition, including dietary diversity, minimum acceptable diet, birth weight, maternal pre-pregnancy nutritional status, and recent subclinical infection, were not included because of data limitations in BDHS. Despite these limitations, the study benefits from the use of recent, nationally representative data, standardized WHO anthropometric measures, and robust two-level multilevel analytical approaches.</w:t>
      </w:r>
    </w:p>
    <w:bookmarkEnd w:id="1"/>
    <w:p w14:paraId="5DC3B498"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 xml:space="preserve">Conclusion </w:t>
      </w:r>
    </w:p>
    <w:p w14:paraId="37F40F19" w14:textId="77777777" w:rsidR="00167A70" w:rsidRPr="00190541" w:rsidRDefault="0045776E" w:rsidP="00167A70">
      <w:pPr>
        <w:spacing w:after="0"/>
        <w:rPr>
          <w:rFonts w:ascii="Times New Roman" w:hAnsi="Times New Roman" w:cs="Times New Roman"/>
          <w:bCs/>
          <w:lang w:val="en-US" w:bidi="bn-IN"/>
        </w:rPr>
      </w:pPr>
      <w:r w:rsidRPr="00190541">
        <w:rPr>
          <w:rFonts w:ascii="Times New Roman" w:hAnsi="Times New Roman" w:cs="Times New Roman"/>
          <w:color w:val="000000"/>
        </w:rPr>
        <w:t xml:space="preserve">This study examined the prevalence and multilevel determinants of stunting, wasting, and underweight among children under five in Bangladesh using nationally representative BDHS 2022 data. </w:t>
      </w:r>
      <w:r w:rsidRPr="00190541">
        <w:rPr>
          <w:rFonts w:ascii="Times New Roman" w:hAnsi="Times New Roman" w:cs="Times New Roman"/>
          <w:color w:val="002060"/>
        </w:rPr>
        <w:t>The findings indicate that childhood undernutrition remains a substantial public health challenge, particularly for chronic forms of malnutrition such as stunting and underweight. The study demonstrated that child age, maternal education, and household wealth are the most consistent determinants of childhood undernutrition. Chronic stunting peaks during the critical 12–23 month weaning window, while maternal education and wealth provide powerful protective effects. In contrast, acute wasting is associated with advanced maternal age and high parity, without substantial community clustering. Consequently, reducing the burden of undernutrition will require integrated, multisectoral approaches that combine nutrition-specific infant feeding support during the first 1,000 days with nutrition-sensitive investments in female education, poverty reduction, and geographically targeted community interventions in high-burden divisions such as Mymensingh.</w:t>
      </w:r>
    </w:p>
    <w:p w14:paraId="36350600" w14:textId="197BED2E" w:rsidR="00167A70" w:rsidRPr="00190541" w:rsidRDefault="005E378C" w:rsidP="00167A70">
      <w:pPr>
        <w:spacing w:after="0"/>
        <w:rPr>
          <w:rFonts w:ascii="Times New Roman" w:hAnsi="Times New Roman" w:cs="Times New Roman"/>
          <w:b/>
        </w:rPr>
      </w:pPr>
      <w:r w:rsidRPr="00190541">
        <w:rPr>
          <w:rFonts w:ascii="Times New Roman" w:hAnsi="Times New Roman" w:cs="Times New Roman"/>
          <w:b/>
          <w:color w:val="000000"/>
        </w:rPr>
        <w:t>List of Abbreviations</w:t>
      </w:r>
    </w:p>
    <w:p w14:paraId="2B340811" w14:textId="77777777" w:rsidR="005E378C" w:rsidRPr="00190541" w:rsidRDefault="005E378C" w:rsidP="00167A70">
      <w:pPr>
        <w:spacing w:after="0"/>
        <w:rPr>
          <w:rFonts w:ascii="Times New Roman" w:hAnsi="Times New Roman" w:cs="Times New Roman"/>
          <w:lang w:val="en-US"/>
        </w:rPr>
      </w:pPr>
      <w:r w:rsidRPr="00190541">
        <w:rPr>
          <w:rFonts w:ascii="Times New Roman" w:hAnsi="Times New Roman" w:cs="Times New Roman"/>
          <w:color w:val="002060"/>
        </w:rPr>
        <w:t>AIC: Akaike Information Criterion; AOR: Adjusted Odds Ratio; BDHS: Bangladesh Demographic and Health Survey; BIC: Bayesian Information Criterion; CI: Confidence Interval; df: Degrees of Freedom; EA: Enumeration Area; GVIF: Generalized Variance Inflation Factor; HAZ: Height-for-Age Z-Score; ICC: Intraclass Correlation Coefficient; LMICs: Low- and Middle-Income Countries; LRT: Likelihood Ratio Test; MOR: Median Odds Ratio; NIPORT: National Institute of Population Research and Training; SAGER: Sex and Gender Equity in Research; SDG: Sustainable Development Goal; UNICEF: United Nations Children's Fund; WAZ: Weight-for-Age Z-Score; WHO: World Health Organization; WHZ: Weight-for-Height Z-Score.</w:t>
      </w:r>
    </w:p>
    <w:p w14:paraId="06263465" w14:textId="77777777" w:rsidR="005E378C" w:rsidRPr="00190541" w:rsidRDefault="005E378C" w:rsidP="00167A70">
      <w:pPr>
        <w:spacing w:after="0"/>
        <w:rPr>
          <w:rFonts w:ascii="Times New Roman" w:hAnsi="Times New Roman" w:cs="Times New Roman"/>
          <w:b/>
        </w:rPr>
      </w:pPr>
      <w:r w:rsidRPr="00190541">
        <w:rPr>
          <w:rFonts w:ascii="Times New Roman" w:hAnsi="Times New Roman" w:cs="Times New Roman"/>
          <w:b/>
          <w:color w:val="000000"/>
          <w:lang w:val="en-US"/>
        </w:rPr>
        <w:t>Declarations</w:t>
      </w:r>
    </w:p>
    <w:p w14:paraId="02B4AD5C"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Acknowledgements</w:t>
      </w:r>
    </w:p>
    <w:p w14:paraId="686B4B68"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color w:val="000000"/>
          <w:lang w:bidi="bn-IN"/>
        </w:rPr>
        <w:t>Not applicable.</w:t>
      </w:r>
    </w:p>
    <w:p w14:paraId="7738BC55"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Contributors</w:t>
      </w:r>
    </w:p>
    <w:p w14:paraId="569DFAC5" w14:textId="6EAB7C6D"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color w:val="000000"/>
        </w:rPr>
        <w:t xml:space="preserve">Suman Biswas: Conceptualization, Data Curation, Methodology, Software, Formal Analyses, Writing-Draft, Review &amp; Editing, Supervision. </w:t>
      </w:r>
      <w:r w:rsidRPr="00190541">
        <w:rPr>
          <w:rFonts w:ascii="Times New Roman" w:hAnsi="Times New Roman" w:cs="Times New Roman"/>
          <w:color w:val="002060"/>
        </w:rPr>
        <w:t xml:space="preserve">Mst. </w:t>
      </w:r>
      <w:r w:rsidRPr="00190541">
        <w:rPr>
          <w:rFonts w:ascii="Times New Roman" w:hAnsi="Times New Roman" w:cs="Times New Roman"/>
          <w:color w:val="000000"/>
        </w:rPr>
        <w:t xml:space="preserve">Jakia Afrin: Conceptualization, Data Curation, Methodology, Software, Formal Analyses, Writing- Draft. Omar Faroque: Data Curation, </w:t>
      </w:r>
      <w:r w:rsidRPr="00190541">
        <w:rPr>
          <w:rFonts w:ascii="Times New Roman" w:hAnsi="Times New Roman" w:cs="Times New Roman"/>
          <w:color w:val="000000"/>
        </w:rPr>
        <w:lastRenderedPageBreak/>
        <w:t>Methodology, Software, Formal Analyses,</w:t>
      </w:r>
      <w:r w:rsidR="00503AC4">
        <w:rPr>
          <w:rFonts w:ascii="Times New Roman" w:hAnsi="Times New Roman" w:cs="Times New Roman"/>
          <w:color w:val="000000"/>
        </w:rPr>
        <w:t xml:space="preserve"> Visualization,</w:t>
      </w:r>
      <w:r w:rsidRPr="00190541">
        <w:rPr>
          <w:rFonts w:ascii="Times New Roman" w:hAnsi="Times New Roman" w:cs="Times New Roman"/>
          <w:color w:val="000000"/>
        </w:rPr>
        <w:t xml:space="preserve"> Writing- Draft. </w:t>
      </w:r>
      <w:r w:rsidRPr="00190541">
        <w:rPr>
          <w:rFonts w:ascii="Times New Roman" w:hAnsi="Times New Roman" w:cs="Times New Roman"/>
          <w:color w:val="002060"/>
        </w:rPr>
        <w:t xml:space="preserve">Md. </w:t>
      </w:r>
      <w:r w:rsidRPr="00190541">
        <w:rPr>
          <w:rFonts w:ascii="Times New Roman" w:hAnsi="Times New Roman" w:cs="Times New Roman"/>
          <w:color w:val="000000"/>
        </w:rPr>
        <w:t xml:space="preserve">Lotifur Rohman: Methodology, Software, Formal Analyses, Visualization, Writing- Draft. </w:t>
      </w:r>
      <w:r w:rsidRPr="00190541">
        <w:rPr>
          <w:rFonts w:ascii="Times New Roman" w:hAnsi="Times New Roman" w:cs="Times New Roman"/>
          <w:color w:val="002060"/>
        </w:rPr>
        <w:t xml:space="preserve">Md. </w:t>
      </w:r>
      <w:r w:rsidRPr="00190541">
        <w:rPr>
          <w:rFonts w:ascii="Times New Roman" w:hAnsi="Times New Roman" w:cs="Times New Roman"/>
          <w:color w:val="000000"/>
        </w:rPr>
        <w:t>Mahamudul Islam: Methodology, Software, Formal Analyses, Visualization, Writing- Draft. Sheli Shikdar: Conceptualization, Formal Analyses, Writing-Review &amp; Editing.</w:t>
      </w:r>
      <w:r>
        <w:rPr>
          <w:rFonts w:ascii="Times New Roman" w:hAnsi="Times New Roman"/>
          <w:b/>
          <w:color w:val="002060"/>
        </w:rPr>
        <w:t xml:space="preserve"> Suman Biswas acts as guarantor for the paper, accepts full responsibility for the finished work and conduct of the study, had full access to the data, and controlled the decision to publish.</w:t>
      </w:r>
    </w:p>
    <w:p w14:paraId="05AA3502"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Funding</w:t>
      </w:r>
    </w:p>
    <w:p w14:paraId="6DC02E3E"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color w:val="000000"/>
          <w:lang w:bidi="bn-IN"/>
        </w:rPr>
        <w:t>The author (s) received no specific funding for this work</w:t>
      </w:r>
    </w:p>
    <w:p w14:paraId="00BAFA49"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Competing interests</w:t>
      </w:r>
    </w:p>
    <w:p w14:paraId="20207C71"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color w:val="000000"/>
          <w:lang w:bidi="bn-IN"/>
        </w:rPr>
        <w:t>The authors declare no competing interests.</w:t>
      </w:r>
    </w:p>
    <w:p w14:paraId="1952BE31"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Patient and Public Involvement</w:t>
      </w:r>
    </w:p>
    <w:p w14:paraId="16571331" w14:textId="77777777" w:rsidR="00167A70" w:rsidRPr="00190541" w:rsidRDefault="00167A70" w:rsidP="00167A70">
      <w:pPr>
        <w:spacing w:after="0"/>
        <w:rPr>
          <w:rFonts w:ascii="Times New Roman" w:hAnsi="Times New Roman" w:cs="Times New Roman"/>
          <w:lang w:bidi="bn-IN"/>
        </w:rPr>
      </w:pPr>
      <w:r w:rsidRPr="00190541">
        <w:rPr>
          <w:rFonts w:ascii="Times New Roman" w:hAnsi="Times New Roman" w:cs="Times New Roman"/>
          <w:color w:val="000000"/>
        </w:rPr>
        <w:t>This study was based on a secondary analysis of publicly available, anonymized data from the Bangladesh Demographic and Health Survey (BDHS) 2022; therefore, direct patient or public involvement was not appropriate or feasible.</w:t>
      </w:r>
    </w:p>
    <w:p w14:paraId="2587EF2B"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Ethics approval</w:t>
      </w:r>
    </w:p>
    <w:p w14:paraId="6AEF14D4" w14:textId="77777777" w:rsidR="00167A70" w:rsidRPr="00190541" w:rsidRDefault="00167A70" w:rsidP="00167A70">
      <w:pPr>
        <w:spacing w:after="0"/>
        <w:rPr>
          <w:rFonts w:ascii="Times New Roman" w:hAnsi="Times New Roman" w:cs="Times New Roman"/>
          <w:lang w:bidi="bn-IN"/>
        </w:rPr>
      </w:pPr>
      <w:r w:rsidRPr="00190541">
        <w:rPr>
          <w:rFonts w:ascii="Times New Roman" w:hAnsi="Times New Roman" w:cs="Times New Roman"/>
          <w:color w:val="000000"/>
        </w:rPr>
        <w:t>Ethical approval for BDHS 2022 was obtained from the ICF Institutional Review Board and the Bangladesh Medical Research Council. The present study used anonymized publicly available secondary data and therefore did not require additional ethical approval.</w:t>
      </w:r>
    </w:p>
    <w:p w14:paraId="70FF0728"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Provenance and peer review</w:t>
      </w:r>
    </w:p>
    <w:p w14:paraId="02C26E9D"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color w:val="000000"/>
          <w:lang w:bidi="bn-IN"/>
        </w:rPr>
        <w:t>Not commissioned; externally peer- reviewed.</w:t>
      </w:r>
    </w:p>
    <w:p w14:paraId="781A31DB" w14:textId="77777777" w:rsidR="00167A70" w:rsidRPr="00190541" w:rsidRDefault="00167A70" w:rsidP="00167A70">
      <w:pPr>
        <w:spacing w:after="0"/>
        <w:rPr>
          <w:rFonts w:ascii="Times New Roman" w:hAnsi="Times New Roman" w:cs="Times New Roman"/>
          <w:b/>
          <w:bCs/>
          <w:lang w:bidi="bn-IN"/>
        </w:rPr>
      </w:pPr>
      <w:r w:rsidRPr="00190541">
        <w:rPr>
          <w:rFonts w:ascii="Times New Roman" w:hAnsi="Times New Roman" w:cs="Times New Roman"/>
          <w:b/>
          <w:bCs/>
          <w:color w:val="000000"/>
          <w:lang w:bidi="bn-IN"/>
        </w:rPr>
        <w:t>Data availability statement</w:t>
      </w:r>
    </w:p>
    <w:p w14:paraId="1FF7A0F0" w14:textId="77777777" w:rsidR="00167A70" w:rsidRPr="00190541" w:rsidRDefault="00167A70" w:rsidP="00167A70">
      <w:pPr>
        <w:spacing w:after="0"/>
        <w:rPr>
          <w:rFonts w:ascii="Times New Roman" w:hAnsi="Times New Roman" w:cs="Times New Roman"/>
          <w:lang w:bidi="bn-IN"/>
        </w:rPr>
      </w:pPr>
      <w:r w:rsidRPr="00190541">
        <w:rPr>
          <w:rFonts w:ascii="Times New Roman" w:hAnsi="Times New Roman" w:cs="Times New Roman"/>
          <w:color w:val="000000"/>
        </w:rPr>
        <w:t>The dataset was obtained from the DHS Program website (https://dhsprogram.com/data/available-datasets.cfm) in response to a formal request outlining the study objectives.</w:t>
      </w:r>
    </w:p>
    <w:p w14:paraId="79E5E3D6" w14:textId="77777777" w:rsidR="000734B5" w:rsidRPr="00190541" w:rsidRDefault="000734B5" w:rsidP="00167A70">
      <w:pPr>
        <w:spacing w:after="0"/>
        <w:rPr>
          <w:rFonts w:ascii="Times New Roman" w:hAnsi="Times New Roman" w:cs="Times New Roman"/>
          <w:b/>
          <w:lang w:bidi="bn-IN"/>
        </w:rPr>
      </w:pPr>
      <w:r w:rsidRPr="00190541">
        <w:rPr>
          <w:rFonts w:ascii="Times New Roman" w:hAnsi="Times New Roman" w:cs="Times New Roman"/>
          <w:b/>
          <w:color w:val="000000"/>
          <w:lang w:bidi="bn-IN"/>
        </w:rPr>
        <w:t>Supplementary material</w:t>
      </w:r>
    </w:p>
    <w:p w14:paraId="036281FB"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rPr>
        <w:t>The following supplementary materials are available online alongside this article:</w:t>
      </w:r>
    </w:p>
    <w:p w14:paraId="752129C3"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lang w:val="en-US" w:bidi="bn-IN"/>
        </w:rPr>
        <w:t>• Supplementary Table S1: Parameter estimates of sequential multilevel logistic regression models (Null Model, Model I, Model II, and Model III) for child stunting in Bangladesh (BDHS 2022).</w:t>
      </w:r>
    </w:p>
    <w:p w14:paraId="144C04CB"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lang w:val="en-US" w:bidi="bn-IN"/>
        </w:rPr>
        <w:t>• Supplementary Table S2: Parameter estimates of sequential multilevel logistic regression models (Null Model, Model I, Model II, and Model III) for child wasting in Bangladesh (BDHS 2022).</w:t>
      </w:r>
    </w:p>
    <w:p w14:paraId="4360A967"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lang w:val="en-US" w:bidi="bn-IN"/>
        </w:rPr>
        <w:t>• Supplementary Table S3: Parameter estimates of sequential multilevel logistic regression models (Null Model, Model I, Model II, and Model III) for child underweight in Bangladesh (BDHS 2022).</w:t>
      </w:r>
    </w:p>
    <w:p w14:paraId="6E4F9D19"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lang w:val="en-US" w:bidi="bn-IN"/>
        </w:rPr>
        <w:t>• Supplementary Table S4: Multicollinearity diagnostic statistics (Generalized Variance Inflation Factors, GVIF) for all explanatory variables.</w:t>
      </w:r>
    </w:p>
    <w:p w14:paraId="7F4AA943" w14:textId="77777777" w:rsidR="000734B5" w:rsidRPr="00190541" w:rsidRDefault="000734B5" w:rsidP="000734B5">
      <w:pPr>
        <w:spacing w:after="0"/>
        <w:rPr>
          <w:rFonts w:ascii="Times New Roman" w:hAnsi="Times New Roman" w:cs="Times New Roman"/>
          <w:lang w:val="en-US" w:bidi="bn-IN"/>
        </w:rPr>
      </w:pPr>
      <w:r w:rsidRPr="00190541">
        <w:rPr>
          <w:rFonts w:ascii="Times New Roman" w:hAnsi="Times New Roman" w:cs="Times New Roman"/>
          <w:color w:val="002060"/>
          <w:lang w:val="en-US" w:bidi="bn-IN"/>
        </w:rPr>
        <w:t>• Supplementary File 1: Completed STROBE statement checklist of items that should be included in reports of cross-sectional studies.</w:t>
      </w:r>
    </w:p>
    <w:p w14:paraId="40790BAA" w14:textId="2325E375" w:rsidR="00217A68" w:rsidRDefault="00217A68" w:rsidP="00217A68">
      <w:pPr>
        <w:spacing w:after="0"/>
        <w:rPr>
          <w:rFonts w:ascii="Times New Roman" w:hAnsi="Times New Roman" w:cs="Times New Roman"/>
          <w:lang w:bidi="bn-IN"/>
        </w:rPr>
      </w:pPr>
      <w:r>
        <w:rPr>
          <w:rFonts w:ascii="Times New Roman" w:hAnsi="Times New Roman" w:cs="Times New Roman"/>
          <w:lang w:bidi="bn-IN"/>
        </w:rPr>
        <w:br w:type="page"/>
      </w:r>
    </w:p>
    <w:p w14:paraId="5826C2EA" w14:textId="05C3B811" w:rsidR="00482503" w:rsidRPr="00190541" w:rsidRDefault="00482503" w:rsidP="00167A70">
      <w:pPr>
        <w:spacing w:after="0"/>
        <w:rPr>
          <w:rFonts w:ascii="Times New Roman" w:hAnsi="Times New Roman" w:cs="Times New Roman"/>
          <w:lang w:bidi="bn-IN"/>
        </w:rPr>
      </w:pPr>
    </w:p>
    <w:p w14:paraId="6210807F" w14:textId="77777777" w:rsidR="00167A70" w:rsidRPr="00190541" w:rsidRDefault="00167A70" w:rsidP="00167A70">
      <w:pPr>
        <w:rPr>
          <w:rFonts w:ascii="Times New Roman" w:hAnsi="Times New Roman" w:cs="Times New Roman"/>
          <w:b/>
        </w:rPr>
      </w:pPr>
      <w:r w:rsidRPr="00190541">
        <w:rPr>
          <w:rFonts w:ascii="Times New Roman" w:hAnsi="Times New Roman" w:cs="Times New Roman"/>
          <w:b/>
          <w:color w:val="000000"/>
        </w:rPr>
        <w:t>References</w:t>
      </w:r>
    </w:p>
    <w:p w14:paraId="2E1E71C9" w14:textId="77777777" w:rsidR="005204FD" w:rsidRPr="00190541" w:rsidRDefault="00AC54E6" w:rsidP="005204FD">
      <w:pPr>
        <w:pStyle w:val="Bibliography"/>
        <w:rPr>
          <w:rFonts w:ascii="Times New Roman" w:hAnsi="Times New Roman" w:cs="Times New Roman"/>
        </w:rPr>
      </w:pPr>
      <w:r w:rsidRPr="00190541">
        <w:rPr>
          <w:rFonts w:ascii="Times New Roman" w:hAnsi="Times New Roman" w:cs="Times New Roman"/>
          <w:color w:val="002060"/>
        </w:rPr>
        <w:t xml:space="preserve">1 </w:t>
      </w:r>
      <w:r w:rsidRPr="00190541">
        <w:rPr>
          <w:rFonts w:ascii="Times New Roman" w:hAnsi="Times New Roman" w:cs="Times New Roman"/>
          <w:color w:val="002060"/>
        </w:rPr>
        <w:tab/>
        <w:t>World Health Organization, UNICEF, World Bank Group. Levels and trends in child malnutrition: UNICEF/WHO/World Bank Group joint child malnutrition estimates: Key findings of the 2024 edition. Geneva: World Health Organization 2024.</w:t>
      </w:r>
    </w:p>
    <w:p w14:paraId="61000A34"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 </w:t>
      </w:r>
      <w:r w:rsidRPr="00190541">
        <w:rPr>
          <w:rFonts w:ascii="Times New Roman" w:hAnsi="Times New Roman" w:cs="Times New Roman"/>
          <w:color w:val="002060"/>
        </w:rPr>
        <w:tab/>
        <w:t>Black RE, Victora CG, Walker SP, et al. Maternal and child undernutrition and overweight in low-income and middle-income countries. The Lancet. 2013;382:427–51. doi: 10.1016/S0140-6736(13)60937-X</w:t>
      </w:r>
    </w:p>
    <w:p w14:paraId="59945317"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 </w:t>
      </w:r>
      <w:r w:rsidRPr="00190541">
        <w:rPr>
          <w:rFonts w:ascii="Times New Roman" w:hAnsi="Times New Roman" w:cs="Times New Roman"/>
          <w:color w:val="002060"/>
        </w:rPr>
        <w:tab/>
        <w:t>United Nations. Goal 2: Zero hunger – End hunger, achieve food security and improved nutrition and promote sustainable agriculture. 2024.</w:t>
      </w:r>
    </w:p>
    <w:p w14:paraId="2A449045"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4 </w:t>
      </w:r>
      <w:r w:rsidRPr="00190541">
        <w:rPr>
          <w:rFonts w:ascii="Times New Roman" w:hAnsi="Times New Roman" w:cs="Times New Roman"/>
          <w:color w:val="002060"/>
        </w:rPr>
        <w:tab/>
        <w:t>United Nations. Goal 3: Ensure healthy lives and promote well-being for all at all ages. 2024.</w:t>
      </w:r>
    </w:p>
    <w:p w14:paraId="235F64A9"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5 </w:t>
      </w:r>
      <w:r w:rsidRPr="00190541">
        <w:rPr>
          <w:rFonts w:ascii="Times New Roman" w:hAnsi="Times New Roman" w:cs="Times New Roman"/>
          <w:color w:val="002060"/>
        </w:rPr>
        <w:tab/>
        <w:t>World Health Organization. WHO Child Growth Standards: Length/height-for-age, weight-for-age, weight-for-length, weight-for-height and body mass index-for-age: Methods and development. Geneva: World Health Organization 2006.</w:t>
      </w:r>
    </w:p>
    <w:p w14:paraId="1DA566B6"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6 </w:t>
      </w:r>
      <w:r w:rsidRPr="00190541">
        <w:rPr>
          <w:rFonts w:ascii="Times New Roman" w:hAnsi="Times New Roman" w:cs="Times New Roman"/>
          <w:color w:val="002060"/>
        </w:rPr>
        <w:tab/>
        <w:t>De Onis M, Branca F. Childhood stunting: a global perspective. Maternal &amp; Child Nutrition. 2016;12:12–26. doi: 10.1111/mcn.12231</w:t>
      </w:r>
    </w:p>
    <w:p w14:paraId="6D621A3F"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7 </w:t>
      </w:r>
      <w:r w:rsidRPr="00190541">
        <w:rPr>
          <w:rFonts w:ascii="Times New Roman" w:hAnsi="Times New Roman" w:cs="Times New Roman"/>
          <w:color w:val="002060"/>
        </w:rPr>
        <w:tab/>
        <w:t>United Nations Children’s Fund (UNICEF). UNICEF Conceptual Framework on Maternal and Child Nutrition: Undernutrition in children and women. New York: UNICEF 2021.</w:t>
      </w:r>
    </w:p>
    <w:p w14:paraId="6795E3B0"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8 </w:t>
      </w:r>
      <w:r w:rsidRPr="00190541">
        <w:rPr>
          <w:rFonts w:ascii="Times New Roman" w:hAnsi="Times New Roman" w:cs="Times New Roman"/>
          <w:color w:val="002060"/>
        </w:rPr>
        <w:tab/>
        <w:t>United Nations Children’s Fund (UNICEF). Bangladesh (BGD) - Demographics, health &amp; infant mortality. 2024.</w:t>
      </w:r>
    </w:p>
    <w:p w14:paraId="7C4CBA10"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b/>
          <w:color w:val="002060"/>
        </w:rPr>
        <w:t xml:space="preserve">[dataset] 9 </w:t>
      </w:r>
      <w:r w:rsidRPr="00190541">
        <w:rPr>
          <w:rFonts w:ascii="Times New Roman" w:hAnsi="Times New Roman" w:cs="Times New Roman"/>
          <w:color w:val="002060"/>
        </w:rPr>
        <w:tab/>
        <w:t>National Institute of Population Research and Training (NIPORT), Mitra and Associates, ICF. Bangladesh Demographic and Health Survey 2022: Final Report. Dhaka, Bangladesh, and Rockville, Maryland, USA: NIPORT and ICF 2024.</w:t>
      </w:r>
    </w:p>
    <w:p w14:paraId="268B03EE"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10 </w:t>
      </w:r>
      <w:r w:rsidRPr="00190541">
        <w:rPr>
          <w:rFonts w:ascii="Times New Roman" w:hAnsi="Times New Roman" w:cs="Times New Roman"/>
          <w:color w:val="002060"/>
        </w:rPr>
        <w:tab/>
        <w:t>Das S, Gulshan J. Different forms of malnutrition among under five children in Bangladesh: a cross sectional study on prevalence and determinants. BMC Nutr. 2017;3:1. doi: 10.1186/s40795-016-0122-2</w:t>
      </w:r>
    </w:p>
    <w:p w14:paraId="3E228EB6"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11 </w:t>
      </w:r>
      <w:r w:rsidRPr="00190541">
        <w:rPr>
          <w:rFonts w:ascii="Times New Roman" w:hAnsi="Times New Roman" w:cs="Times New Roman"/>
          <w:color w:val="002060"/>
        </w:rPr>
        <w:tab/>
        <w:t>Khan MMA, Billah MA, Fatima K, et al. Child undernutrition and its association with household environmental conditions in Bangladesh. Public Health Nutr. 2025;28:e3. doi: 10.1017/S1368980024002325</w:t>
      </w:r>
    </w:p>
    <w:p w14:paraId="4EC9C05F"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12 </w:t>
      </w:r>
      <w:r w:rsidRPr="00190541">
        <w:rPr>
          <w:rFonts w:ascii="Times New Roman" w:hAnsi="Times New Roman" w:cs="Times New Roman"/>
          <w:color w:val="002060"/>
        </w:rPr>
        <w:tab/>
        <w:t>Sultana P, Rahman MdM, Akter J. Correlates of stunting among under-five children in Bangladesh: a multilevel approach. BMC Nutr. 2019;5:41. doi: 10.1186/s40795-019-0304-9</w:t>
      </w:r>
    </w:p>
    <w:p w14:paraId="2CE5D7B3"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13 </w:t>
      </w:r>
      <w:r w:rsidRPr="00190541">
        <w:rPr>
          <w:rFonts w:ascii="Times New Roman" w:hAnsi="Times New Roman" w:cs="Times New Roman"/>
          <w:color w:val="002060"/>
        </w:rPr>
        <w:tab/>
        <w:t>Zaber AA, Islam US, Mahmud MA, et al. Childhood obesity in Bangladesh: an emerging public health crisis. Asian J Med Biol Res. 2026;12:5–15. doi: 10.3329/ajmbr.v12i1.84144</w:t>
      </w:r>
    </w:p>
    <w:p w14:paraId="0890CA0B"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14 </w:t>
      </w:r>
      <w:r w:rsidRPr="00190541">
        <w:rPr>
          <w:rFonts w:ascii="Times New Roman" w:hAnsi="Times New Roman" w:cs="Times New Roman"/>
          <w:color w:val="002060"/>
        </w:rPr>
        <w:tab/>
        <w:t>Kumar P, Rashmi R, Muhammad T, et al. Factors contributing to the reduction in childhood stunting in Bangladesh: a pooled data analysis from the Bangladesh demographic and health surveys of 2004 and 2017–18. BMC Public Health. 2021;21:2101. doi: 10.1186/s12889-021-12178-6</w:t>
      </w:r>
    </w:p>
    <w:p w14:paraId="35A3BD92"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15 </w:t>
      </w:r>
      <w:r w:rsidRPr="00190541">
        <w:rPr>
          <w:rFonts w:ascii="Times New Roman" w:hAnsi="Times New Roman" w:cs="Times New Roman"/>
          <w:color w:val="002060"/>
        </w:rPr>
        <w:tab/>
        <w:t>Uddin MI, Bhuyan KC, Islam SS. Determinants of desired family size and children ever born in Bangladesh. The Journal of Family Welfare. 2011;57:39–47.</w:t>
      </w:r>
    </w:p>
    <w:p w14:paraId="65AC5F01"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lastRenderedPageBreak/>
        <w:t xml:space="preserve">16 </w:t>
      </w:r>
      <w:r w:rsidRPr="00190541">
        <w:rPr>
          <w:rFonts w:ascii="Times New Roman" w:hAnsi="Times New Roman" w:cs="Times New Roman"/>
          <w:color w:val="002060"/>
        </w:rPr>
        <w:tab/>
        <w:t>Hossain MdA, Das NC, Tariqujjaman Md, et al. Understanding the socio-demographic and programmatic factors associated with adolescent motherhood and its association with child undernutrition in Bangladesh. BMC Public Health. 2024;24:2200. doi: 10.1186/s12889-024-19355-3</w:t>
      </w:r>
    </w:p>
    <w:p w14:paraId="20C5A8D2"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17 </w:t>
      </w:r>
      <w:r w:rsidRPr="00190541">
        <w:rPr>
          <w:rFonts w:ascii="Times New Roman" w:hAnsi="Times New Roman" w:cs="Times New Roman"/>
          <w:color w:val="002060"/>
        </w:rPr>
        <w:tab/>
        <w:t>World Bank, UNICEF, Scaling Up Nutrition (SUN). Undernutrition in Bangladesh: A Common Narrative. Dhaka and Washington, DC: Scaling Up Nutrition and The World Bank 2014.</w:t>
      </w:r>
    </w:p>
    <w:p w14:paraId="59EA32A4"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18 </w:t>
      </w:r>
      <w:r w:rsidRPr="00190541">
        <w:rPr>
          <w:rFonts w:ascii="Times New Roman" w:hAnsi="Times New Roman" w:cs="Times New Roman"/>
          <w:color w:val="002060"/>
        </w:rPr>
        <w:tab/>
        <w:t>Merlo J, Chaix B, Yang M, et al. A brief conceptual tutorial of multilevel analysis in social epidemiology: linking the statistical concept of clustering to the idea of contextual phenomenon. Journal of epidemiology and community health. 2005;59:443–9.</w:t>
      </w:r>
    </w:p>
    <w:p w14:paraId="08A599D2"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19 </w:t>
      </w:r>
      <w:r w:rsidRPr="00190541">
        <w:rPr>
          <w:rFonts w:ascii="Times New Roman" w:hAnsi="Times New Roman" w:cs="Times New Roman"/>
          <w:color w:val="002060"/>
        </w:rPr>
        <w:tab/>
        <w:t>Chikako TU, Seidu A-A, Hagan JE, et al. Complex Multilevel Modelling of the Individual, Household and Regional Level Variability in Predictors of Undernutrition among Children Aged 6–59 Months in Ethiopia. Nutrients. 2021;13:3018. doi: 10.3390/nu13093018</w:t>
      </w:r>
    </w:p>
    <w:p w14:paraId="540AB167"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20 </w:t>
      </w:r>
      <w:r w:rsidRPr="00190541">
        <w:rPr>
          <w:rFonts w:ascii="Times New Roman" w:hAnsi="Times New Roman" w:cs="Times New Roman"/>
          <w:color w:val="002060"/>
        </w:rPr>
        <w:tab/>
        <w:t>Das S, Baffour B, Richardson A. Prevalence of child undernutrition measures and their spatio-demographic inequalities in Bangladesh: an application of multilevel Bayesian modelling. BMC Public Health. 2022;22:1008. doi: 10.1186/s12889-022-13170-4</w:t>
      </w:r>
    </w:p>
    <w:p w14:paraId="3944AB63"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21 </w:t>
      </w:r>
      <w:r w:rsidRPr="00190541">
        <w:rPr>
          <w:rFonts w:ascii="Times New Roman" w:hAnsi="Times New Roman" w:cs="Times New Roman"/>
          <w:color w:val="002060"/>
        </w:rPr>
        <w:tab/>
        <w:t>Carle AC. Fitting multilevel models in complex survey data with design weights: Recommendations. BMC Med Res Methodol. 2009;9:49. doi: 10.1186/1471-2288-9-49</w:t>
      </w:r>
    </w:p>
    <w:p w14:paraId="1A6FCF2E"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22 </w:t>
      </w:r>
      <w:r w:rsidRPr="00190541">
        <w:rPr>
          <w:rFonts w:ascii="Times New Roman" w:hAnsi="Times New Roman" w:cs="Times New Roman"/>
          <w:color w:val="002060"/>
        </w:rPr>
        <w:tab/>
        <w:t>Directorate General of Health Services (DGHS). National Nutrition Services (NNS) Operational Plan. Dhaka, Bangladesh: Ministry of Health and Family Welfare, Government of Bangladesh 2021.</w:t>
      </w:r>
    </w:p>
    <w:p w14:paraId="4E6BE5DC"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23 </w:t>
      </w:r>
      <w:r w:rsidRPr="00190541">
        <w:rPr>
          <w:rFonts w:ascii="Times New Roman" w:hAnsi="Times New Roman" w:cs="Times New Roman"/>
          <w:color w:val="002060"/>
        </w:rPr>
        <w:tab/>
        <w:t>World Bank. Bangladesh Poverty Assessment: Facing Old and New Frontiers in Poverty Reduction, Volume 2 Background Papers. World Bank, Washington, DC 2019.</w:t>
      </w:r>
    </w:p>
    <w:p w14:paraId="1C5E1412"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24 </w:t>
      </w:r>
      <w:r w:rsidRPr="00190541">
        <w:rPr>
          <w:rFonts w:ascii="Times New Roman" w:hAnsi="Times New Roman" w:cs="Times New Roman"/>
          <w:color w:val="002060"/>
        </w:rPr>
        <w:tab/>
        <w:t>Saha UR, Van Wesenbeeck CFA. Changes in the determinants and spatial distribution of under-five stunting in Bangladesh: Evidence from Bangladesh Demographic Health Surveys (BDHS) 1996–97, 2014 and 2017/18. PLoS ONE. 2022;17:e0278094. doi: 10.1371/journal.pone.0278094</w:t>
      </w:r>
    </w:p>
    <w:p w14:paraId="6034C6A3"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25 </w:t>
      </w:r>
      <w:r w:rsidRPr="00190541">
        <w:rPr>
          <w:rFonts w:ascii="Times New Roman" w:hAnsi="Times New Roman" w:cs="Times New Roman"/>
          <w:color w:val="002060"/>
        </w:rPr>
        <w:tab/>
        <w:t>Tamanna T, Mahmud S, Salma N, et al. Identifying determinants of malnutrition in under-five children in Bangladesh: insights from the BDHS-2022 cross-sectional study. Sci Rep. 2025;15:14336. doi: 10.1038/s41598-025-99288-y</w:t>
      </w:r>
    </w:p>
    <w:p w14:paraId="63B53BB8"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26 </w:t>
      </w:r>
      <w:r w:rsidRPr="00190541">
        <w:rPr>
          <w:rFonts w:ascii="Times New Roman" w:hAnsi="Times New Roman" w:cs="Times New Roman"/>
          <w:color w:val="002060"/>
        </w:rPr>
        <w:tab/>
        <w:t>Rashid M, Rahman M, Siddiqi NA, et al. Spatial distribution and predictors of stunting, wasting, and underweight among under-five children in Bangladesh. BMC Public Health. 2026;26:1504. doi: 10.1186/s12889-026-26793-8</w:t>
      </w:r>
    </w:p>
    <w:p w14:paraId="3AC10040"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27 </w:t>
      </w:r>
      <w:r w:rsidRPr="00190541">
        <w:rPr>
          <w:rFonts w:ascii="Times New Roman" w:hAnsi="Times New Roman" w:cs="Times New Roman"/>
          <w:color w:val="002060"/>
        </w:rPr>
        <w:tab/>
        <w:t>ICF International. Demographic and Health Survey Sampling and Household Listing Manual. Rockville, Maryland, USA: ICF International 2012.</w:t>
      </w:r>
    </w:p>
    <w:p w14:paraId="19335B23"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28 </w:t>
      </w:r>
      <w:r w:rsidRPr="00190541">
        <w:rPr>
          <w:rFonts w:ascii="Times New Roman" w:hAnsi="Times New Roman" w:cs="Times New Roman"/>
          <w:color w:val="002060"/>
        </w:rPr>
        <w:tab/>
        <w:t>Von Elm E, Altman DG, Egger M, et al. The Strengthening the Reporting of Observational Studies in Epidemiology (STROBE) statement: guidelines for reporting observational studies. The Lancet. 2007;370:1453–7. doi: 10.1016/S0140-6736(07)61602-X</w:t>
      </w:r>
    </w:p>
    <w:p w14:paraId="623C16EB"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29 </w:t>
      </w:r>
      <w:r w:rsidRPr="00190541">
        <w:rPr>
          <w:rFonts w:ascii="Times New Roman" w:hAnsi="Times New Roman" w:cs="Times New Roman"/>
          <w:color w:val="002060"/>
        </w:rPr>
        <w:tab/>
        <w:t>Zhang Z. Univariate description and bivariate statistical inference: the first step delving into data. Ann Transl Med. 2016;4:91–91. doi: 10.21037/atm.2016.02.11</w:t>
      </w:r>
    </w:p>
    <w:p w14:paraId="364820F8"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30 </w:t>
      </w:r>
      <w:r w:rsidRPr="00190541">
        <w:rPr>
          <w:rFonts w:ascii="Times New Roman" w:hAnsi="Times New Roman" w:cs="Times New Roman"/>
          <w:color w:val="002060"/>
        </w:rPr>
        <w:tab/>
        <w:t>McHugh ML. The Chi-square test of independence. Biochem Med. 2013;143–9. doi: 10.11613/BM.2013.018</w:t>
      </w:r>
    </w:p>
    <w:p w14:paraId="08259DA4"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lastRenderedPageBreak/>
        <w:t xml:space="preserve">31 </w:t>
      </w:r>
      <w:r w:rsidRPr="00190541">
        <w:rPr>
          <w:rFonts w:ascii="Times New Roman" w:hAnsi="Times New Roman" w:cs="Times New Roman"/>
          <w:color w:val="002060"/>
        </w:rPr>
        <w:tab/>
        <w:t>George D, Mallery P. IBM SPSS Statistics 29 Step by Step: A Simple Guide and Reference. 18th edn. New York: Routledge 2024.</w:t>
      </w:r>
    </w:p>
    <w:p w14:paraId="261D645D"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32 </w:t>
      </w:r>
      <w:r w:rsidRPr="00190541">
        <w:rPr>
          <w:rFonts w:ascii="Times New Roman" w:hAnsi="Times New Roman" w:cs="Times New Roman"/>
          <w:color w:val="002060"/>
        </w:rPr>
        <w:tab/>
        <w:t>R Core Team. R: A Language and Environment for Statistical Computing. Vienna, Austria: R Foundation for Statistical Computing 2024.</w:t>
      </w:r>
    </w:p>
    <w:p w14:paraId="509FF7B6"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33 </w:t>
      </w:r>
      <w:r w:rsidRPr="00190541">
        <w:rPr>
          <w:rFonts w:ascii="Times New Roman" w:hAnsi="Times New Roman" w:cs="Times New Roman"/>
          <w:color w:val="002060"/>
        </w:rPr>
        <w:tab/>
        <w:t>Bates D, Mächler M, Bolker B, et al. Fitting Linear Mixed-Effects Models Using lme4. Journal of Statistical Software. 2015;67:1–48. doi: 10.18637/jss.v067.i01</w:t>
      </w:r>
    </w:p>
    <w:p w14:paraId="23EED63D"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34 </w:t>
      </w:r>
      <w:r w:rsidRPr="00190541">
        <w:rPr>
          <w:rFonts w:ascii="Times New Roman" w:hAnsi="Times New Roman" w:cs="Times New Roman"/>
          <w:color w:val="002060"/>
        </w:rPr>
        <w:tab/>
        <w:t>Levine Z, Young R, Child R, et al. Multilevel Modeling. In: Ewing R, Park K, eds. Advanced Quantitative Research Methods for Urban Planners. Routledge 2020:154–84.</w:t>
      </w:r>
    </w:p>
    <w:p w14:paraId="1C9DA2D3"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35 </w:t>
      </w:r>
      <w:r w:rsidRPr="00190541">
        <w:rPr>
          <w:rFonts w:ascii="Times New Roman" w:hAnsi="Times New Roman" w:cs="Times New Roman"/>
          <w:color w:val="002060"/>
        </w:rPr>
        <w:tab/>
        <w:t>Kassie GA, Asgedom YS. Childhood stunting severity level and associated factors among under-five children in Tanzania: a multi-level ordinal logistic regression analysis using 2022 Tanzanian demographic and health survey. BMC Pediatr. 2025;25:129. doi: 10.1186/s12887-025-05490-2</w:t>
      </w:r>
    </w:p>
    <w:p w14:paraId="667C4920"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36 </w:t>
      </w:r>
      <w:r w:rsidRPr="00190541">
        <w:rPr>
          <w:rFonts w:ascii="Times New Roman" w:hAnsi="Times New Roman" w:cs="Times New Roman"/>
          <w:color w:val="002060"/>
        </w:rPr>
        <w:tab/>
        <w:t>Amin R, Akter T, Ferdous R, et al. Joint modelling of anthropometric child undernutrition indicators to identify their risk factors in Bangladesh: evidence from the Multiple Indicator Cluster Survey (MICS) 2019. BMJ Open. 2025;15:e092536. doi: 10.1136/bmjopen-2024-092536</w:t>
      </w:r>
    </w:p>
    <w:p w14:paraId="490E2D9C" w14:textId="77777777" w:rsidR="005204FD" w:rsidRPr="00190541" w:rsidRDefault="005204FD" w:rsidP="005204FD">
      <w:pPr>
        <w:pStyle w:val="Bibliography"/>
        <w:rPr>
          <w:rFonts w:ascii="Times New Roman" w:hAnsi="Times New Roman" w:cs="Times New Roman"/>
        </w:rPr>
      </w:pPr>
      <w:r w:rsidRPr="00190541">
        <w:rPr>
          <w:rFonts w:ascii="Times New Roman" w:hAnsi="Times New Roman" w:cs="Times New Roman"/>
          <w:color w:val="002060"/>
        </w:rPr>
        <w:t xml:space="preserve">37 </w:t>
      </w:r>
      <w:r w:rsidRPr="00190541">
        <w:rPr>
          <w:rFonts w:ascii="Times New Roman" w:hAnsi="Times New Roman" w:cs="Times New Roman"/>
          <w:color w:val="002060"/>
        </w:rPr>
        <w:tab/>
        <w:t>Hossain MdM, Abdulla F, Rahman A. Prevalence and determinants of wasting of under-5 children in Bangladesh: Quantile regression approach. PLoS ONE. 2022;17:e0278097. doi: 10.1371/journal.pone.0278097</w:t>
      </w:r>
    </w:p>
    <w:p w14:paraId="3FF8A379" w14:textId="77777777" w:rsidR="00167A70" w:rsidRPr="00190541" w:rsidRDefault="00167A70" w:rsidP="00A16E13">
      <w:pPr>
        <w:rPr>
          <w:rFonts w:ascii="Times New Roman" w:hAnsi="Times New Roman" w:cs="Times New Roman"/>
          <w:b/>
        </w:rPr>
      </w:pPr>
    </w:p>
    <w:p w14:paraId="40A41EB7" w14:textId="77777777" w:rsidR="00A70F1C" w:rsidRPr="00190541" w:rsidRDefault="00A70F1C">
      <w:pPr>
        <w:rPr>
          <w:rFonts w:ascii="Times New Roman" w:hAnsi="Times New Roman" w:cs="Times New Roman"/>
        </w:rPr>
      </w:pPr>
    </w:p>
    <w:sectPr w:rsidR="00A70F1C" w:rsidRPr="00190541" w:rsidSect="00190541">
      <w:footnotePr>
        <w:numFmt w:val="chicago"/>
      </w:footnotePr>
      <w:pgSz w:w="11906" w:h="16838" w:code="9"/>
      <w:pgMar w:top="1440" w:right="1440" w:bottom="1440" w:left="1440" w:header="720" w:footer="720" w:gutter="0"/>
      <w:lnNumType w:countBy="1" w:restart="continuou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Vrinda">
    <w:altName w:val="Courier New"/>
    <w:panose1 w:val="00000400000000000000"/>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1C4DA4"/>
    <w:multiLevelType w:val="hybridMultilevel"/>
    <w:tmpl w:val="A372E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970956"/>
    <w:multiLevelType w:val="hybridMultilevel"/>
    <w:tmpl w:val="8F320DF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FB53B45"/>
    <w:multiLevelType w:val="hybridMultilevel"/>
    <w:tmpl w:val="0AC69EE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30B4E6E"/>
    <w:multiLevelType w:val="multilevel"/>
    <w:tmpl w:val="4CA614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C663251"/>
    <w:multiLevelType w:val="hybridMultilevel"/>
    <w:tmpl w:val="2ADCB8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13705F8"/>
    <w:multiLevelType w:val="hybridMultilevel"/>
    <w:tmpl w:val="6360C65E"/>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6701D08"/>
    <w:multiLevelType w:val="multilevel"/>
    <w:tmpl w:val="EC868308"/>
    <w:lvl w:ilvl="0">
      <w:start w:val="1"/>
      <w:numFmt w:val="decimal"/>
      <w:lvlText w:val="%1."/>
      <w:lvlJc w:val="left"/>
      <w:pPr>
        <w:ind w:left="720" w:hanging="360"/>
      </w:pPr>
      <w:rPr>
        <w:rFonts w:hint="default"/>
        <w:b/>
        <w:bCs/>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1800" w:hanging="1440"/>
      </w:pPr>
      <w:rPr>
        <w:rFonts w:hint="default"/>
      </w:rPr>
    </w:lvl>
  </w:abstractNum>
  <w:abstractNum w:abstractNumId="7" w15:restartNumberingAfterBreak="0">
    <w:nsid w:val="439023E4"/>
    <w:multiLevelType w:val="multilevel"/>
    <w:tmpl w:val="586C9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93E676E"/>
    <w:multiLevelType w:val="hybridMultilevel"/>
    <w:tmpl w:val="23248D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1063D3"/>
    <w:multiLevelType w:val="hybridMultilevel"/>
    <w:tmpl w:val="9E6AD6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6"/>
  </w:num>
  <w:num w:numId="3">
    <w:abstractNumId w:val="7"/>
  </w:num>
  <w:num w:numId="4">
    <w:abstractNumId w:val="2"/>
  </w:num>
  <w:num w:numId="5">
    <w:abstractNumId w:val="1"/>
  </w:num>
  <w:num w:numId="6">
    <w:abstractNumId w:val="5"/>
  </w:num>
  <w:num w:numId="7">
    <w:abstractNumId w:val="9"/>
  </w:num>
  <w:num w:numId="8">
    <w:abstractNumId w:val="8"/>
  </w:num>
  <w:num w:numId="9">
    <w:abstractNumId w:val="4"/>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defaultTabStop w:val="720"/>
  <w:drawingGridHorizontalSpacing w:val="110"/>
  <w:displayHorizontalDrawingGridEvery w:val="2"/>
  <w:displayVerticalDrawingGridEvery w:val="2"/>
  <w:characterSpacingControl w:val="doNotCompress"/>
  <w:footnotePr>
    <w:numFmt w:val="chicago"/>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67A70"/>
    <w:rsid w:val="000017EF"/>
    <w:rsid w:val="000606F8"/>
    <w:rsid w:val="000734B5"/>
    <w:rsid w:val="00075496"/>
    <w:rsid w:val="000E6A21"/>
    <w:rsid w:val="001100B0"/>
    <w:rsid w:val="001126E2"/>
    <w:rsid w:val="001360DA"/>
    <w:rsid w:val="001367D2"/>
    <w:rsid w:val="00167A70"/>
    <w:rsid w:val="00173509"/>
    <w:rsid w:val="00190541"/>
    <w:rsid w:val="001A09D6"/>
    <w:rsid w:val="001E1BE5"/>
    <w:rsid w:val="00213A3D"/>
    <w:rsid w:val="00217A68"/>
    <w:rsid w:val="00243BFB"/>
    <w:rsid w:val="002B1AA3"/>
    <w:rsid w:val="002D16E6"/>
    <w:rsid w:val="002D4F68"/>
    <w:rsid w:val="00327476"/>
    <w:rsid w:val="003321F1"/>
    <w:rsid w:val="00347995"/>
    <w:rsid w:val="003A40BD"/>
    <w:rsid w:val="003F632E"/>
    <w:rsid w:val="004025C1"/>
    <w:rsid w:val="004552DB"/>
    <w:rsid w:val="00456307"/>
    <w:rsid w:val="0045776E"/>
    <w:rsid w:val="00482503"/>
    <w:rsid w:val="00487144"/>
    <w:rsid w:val="005038DB"/>
    <w:rsid w:val="00503AC4"/>
    <w:rsid w:val="005204FD"/>
    <w:rsid w:val="005459B1"/>
    <w:rsid w:val="00570805"/>
    <w:rsid w:val="005B00BC"/>
    <w:rsid w:val="005E378C"/>
    <w:rsid w:val="006168B8"/>
    <w:rsid w:val="00631D4E"/>
    <w:rsid w:val="00631DAD"/>
    <w:rsid w:val="006E2903"/>
    <w:rsid w:val="006E30D8"/>
    <w:rsid w:val="006E3C30"/>
    <w:rsid w:val="00736485"/>
    <w:rsid w:val="00765FD9"/>
    <w:rsid w:val="007C1573"/>
    <w:rsid w:val="00814116"/>
    <w:rsid w:val="00840A92"/>
    <w:rsid w:val="00856E7C"/>
    <w:rsid w:val="00875B4A"/>
    <w:rsid w:val="008C4F8F"/>
    <w:rsid w:val="008C679D"/>
    <w:rsid w:val="009368C7"/>
    <w:rsid w:val="00943C5F"/>
    <w:rsid w:val="009756C8"/>
    <w:rsid w:val="00986829"/>
    <w:rsid w:val="00A0341E"/>
    <w:rsid w:val="00A16E13"/>
    <w:rsid w:val="00A426AE"/>
    <w:rsid w:val="00A70F1C"/>
    <w:rsid w:val="00AA4BD4"/>
    <w:rsid w:val="00AC54E6"/>
    <w:rsid w:val="00AC692C"/>
    <w:rsid w:val="00B3418E"/>
    <w:rsid w:val="00B34E45"/>
    <w:rsid w:val="00BF4D60"/>
    <w:rsid w:val="00C464B8"/>
    <w:rsid w:val="00C6414B"/>
    <w:rsid w:val="00CB1C9F"/>
    <w:rsid w:val="00CE3F6B"/>
    <w:rsid w:val="00CF5E14"/>
    <w:rsid w:val="00D02CA7"/>
    <w:rsid w:val="00D230AA"/>
    <w:rsid w:val="00D3236E"/>
    <w:rsid w:val="00D4726C"/>
    <w:rsid w:val="00D55EF9"/>
    <w:rsid w:val="00D61DAE"/>
    <w:rsid w:val="00DB2548"/>
    <w:rsid w:val="00DB4EF6"/>
    <w:rsid w:val="00DE5AC0"/>
    <w:rsid w:val="00E20CEC"/>
    <w:rsid w:val="00E27917"/>
    <w:rsid w:val="00E606AF"/>
    <w:rsid w:val="00EA62A1"/>
    <w:rsid w:val="00EC7798"/>
    <w:rsid w:val="00F05D70"/>
    <w:rsid w:val="00F13D1D"/>
    <w:rsid w:val="00F65013"/>
    <w:rsid w:val="00F90AC3"/>
    <w:rsid w:val="00FC56B2"/>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496FD0"/>
  <w15:chartTrackingRefBased/>
  <w15:docId w15:val="{5C125211-56EC-4A30-A4FE-EA5551FE05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20"/>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67A70"/>
    <w:pPr>
      <w:spacing w:line="360" w:lineRule="auto"/>
    </w:pPr>
    <w:rPr>
      <w:rFonts w:eastAsiaTheme="minorEastAsia"/>
      <w:lang w:val="en-GB"/>
    </w:rPr>
  </w:style>
  <w:style w:type="paragraph" w:styleId="Heading2">
    <w:name w:val="heading 2"/>
    <w:basedOn w:val="Normal"/>
    <w:next w:val="Normal"/>
    <w:link w:val="Heading2Char"/>
    <w:uiPriority w:val="9"/>
    <w:unhideWhenUsed/>
    <w:qFormat/>
    <w:rsid w:val="00167A7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167A70"/>
    <w:pPr>
      <w:spacing w:before="100" w:beforeAutospacing="1" w:after="100" w:afterAutospacing="1" w:line="240" w:lineRule="auto"/>
      <w:jc w:val="left"/>
      <w:outlineLvl w:val="2"/>
    </w:pPr>
    <w:rPr>
      <w:rFonts w:ascii="Times New Roman" w:eastAsia="Times New Roman" w:hAnsi="Times New Roman" w:cs="Times New Roman"/>
      <w:b/>
      <w:bCs/>
      <w:sz w:val="27"/>
      <w:szCs w:val="27"/>
      <w:lang w:bidi="bn-BD"/>
    </w:rPr>
  </w:style>
  <w:style w:type="paragraph" w:styleId="Heading4">
    <w:name w:val="heading 4"/>
    <w:basedOn w:val="Normal"/>
    <w:link w:val="Heading4Char"/>
    <w:uiPriority w:val="9"/>
    <w:qFormat/>
    <w:rsid w:val="00167A70"/>
    <w:pPr>
      <w:spacing w:before="100" w:beforeAutospacing="1" w:after="100" w:afterAutospacing="1" w:line="240" w:lineRule="auto"/>
      <w:jc w:val="left"/>
      <w:outlineLvl w:val="3"/>
    </w:pPr>
    <w:rPr>
      <w:rFonts w:ascii="Times New Roman" w:eastAsia="Times New Roman" w:hAnsi="Times New Roman" w:cs="Times New Roman"/>
      <w:b/>
      <w:bCs/>
      <w:sz w:val="24"/>
      <w:szCs w:val="24"/>
      <w:lang w:bidi="bn-B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167A70"/>
    <w:rPr>
      <w:rFonts w:asciiTheme="majorHAnsi" w:eastAsiaTheme="majorEastAsia" w:hAnsiTheme="majorHAnsi" w:cstheme="majorBidi"/>
      <w:color w:val="2E74B5" w:themeColor="accent1" w:themeShade="BF"/>
      <w:sz w:val="26"/>
      <w:szCs w:val="26"/>
      <w:lang w:val="en-GB"/>
    </w:rPr>
  </w:style>
  <w:style w:type="character" w:customStyle="1" w:styleId="Heading3Char">
    <w:name w:val="Heading 3 Char"/>
    <w:basedOn w:val="DefaultParagraphFont"/>
    <w:link w:val="Heading3"/>
    <w:uiPriority w:val="9"/>
    <w:rsid w:val="00167A70"/>
    <w:rPr>
      <w:rFonts w:ascii="Times New Roman" w:eastAsia="Times New Roman" w:hAnsi="Times New Roman" w:cs="Times New Roman"/>
      <w:b/>
      <w:bCs/>
      <w:sz w:val="27"/>
      <w:szCs w:val="27"/>
      <w:lang w:val="en-GB" w:bidi="bn-BD"/>
    </w:rPr>
  </w:style>
  <w:style w:type="character" w:customStyle="1" w:styleId="Heading4Char">
    <w:name w:val="Heading 4 Char"/>
    <w:basedOn w:val="DefaultParagraphFont"/>
    <w:link w:val="Heading4"/>
    <w:uiPriority w:val="9"/>
    <w:rsid w:val="00167A70"/>
    <w:rPr>
      <w:rFonts w:ascii="Times New Roman" w:eastAsia="Times New Roman" w:hAnsi="Times New Roman" w:cs="Times New Roman"/>
      <w:b/>
      <w:bCs/>
      <w:sz w:val="24"/>
      <w:szCs w:val="24"/>
      <w:lang w:val="en-GB" w:bidi="bn-BD"/>
    </w:rPr>
  </w:style>
  <w:style w:type="table" w:styleId="TableGrid">
    <w:name w:val="Table Grid"/>
    <w:basedOn w:val="TableNormal"/>
    <w:uiPriority w:val="59"/>
    <w:qFormat/>
    <w:rsid w:val="00167A70"/>
    <w:pPr>
      <w:spacing w:after="0"/>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67A70"/>
    <w:rPr>
      <w:color w:val="0563C1" w:themeColor="hyperlink"/>
      <w:u w:val="single"/>
    </w:rPr>
  </w:style>
  <w:style w:type="character" w:styleId="Strong">
    <w:name w:val="Strong"/>
    <w:basedOn w:val="DefaultParagraphFont"/>
    <w:uiPriority w:val="22"/>
    <w:qFormat/>
    <w:rsid w:val="00167A70"/>
    <w:rPr>
      <w:b/>
      <w:bCs/>
    </w:rPr>
  </w:style>
  <w:style w:type="paragraph" w:styleId="NormalWeb">
    <w:name w:val="Normal (Web)"/>
    <w:basedOn w:val="Normal"/>
    <w:uiPriority w:val="99"/>
    <w:unhideWhenUsed/>
    <w:rsid w:val="00167A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TMLPreformattedChar">
    <w:name w:val="HTML Preformatted Char"/>
    <w:basedOn w:val="DefaultParagraphFont"/>
    <w:link w:val="HTMLPreformatted"/>
    <w:uiPriority w:val="99"/>
    <w:semiHidden/>
    <w:rsid w:val="00167A70"/>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167A7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1">
    <w:name w:val="HTML Preformatted Char1"/>
    <w:basedOn w:val="DefaultParagraphFont"/>
    <w:uiPriority w:val="99"/>
    <w:semiHidden/>
    <w:rsid w:val="00167A70"/>
    <w:rPr>
      <w:rFonts w:ascii="Consolas" w:eastAsiaTheme="minorEastAsia" w:hAnsi="Consolas"/>
      <w:sz w:val="20"/>
      <w:szCs w:val="20"/>
      <w:lang w:val="en-GB"/>
    </w:rPr>
  </w:style>
  <w:style w:type="character" w:styleId="PlaceholderText">
    <w:name w:val="Placeholder Text"/>
    <w:basedOn w:val="DefaultParagraphFont"/>
    <w:uiPriority w:val="99"/>
    <w:semiHidden/>
    <w:rsid w:val="00167A70"/>
    <w:rPr>
      <w:color w:val="808080"/>
    </w:rPr>
  </w:style>
  <w:style w:type="paragraph" w:styleId="ListParagraph">
    <w:name w:val="List Paragraph"/>
    <w:basedOn w:val="Normal"/>
    <w:uiPriority w:val="34"/>
    <w:qFormat/>
    <w:rsid w:val="00167A70"/>
    <w:pPr>
      <w:ind w:left="720"/>
      <w:contextualSpacing/>
    </w:pPr>
  </w:style>
  <w:style w:type="character" w:customStyle="1" w:styleId="UnresolvedMention1">
    <w:name w:val="Unresolved Mention1"/>
    <w:basedOn w:val="DefaultParagraphFont"/>
    <w:uiPriority w:val="99"/>
    <w:semiHidden/>
    <w:unhideWhenUsed/>
    <w:rsid w:val="00167A70"/>
    <w:rPr>
      <w:color w:val="605E5C"/>
      <w:shd w:val="clear" w:color="auto" w:fill="E1DFDD"/>
    </w:rPr>
  </w:style>
  <w:style w:type="character" w:styleId="Emphasis">
    <w:name w:val="Emphasis"/>
    <w:basedOn w:val="DefaultParagraphFont"/>
    <w:uiPriority w:val="20"/>
    <w:qFormat/>
    <w:rsid w:val="00167A70"/>
    <w:rPr>
      <w:i/>
      <w:iCs/>
    </w:rPr>
  </w:style>
  <w:style w:type="paragraph" w:styleId="Header">
    <w:name w:val="header"/>
    <w:basedOn w:val="Normal"/>
    <w:link w:val="HeaderChar"/>
    <w:uiPriority w:val="99"/>
    <w:unhideWhenUsed/>
    <w:rsid w:val="00167A70"/>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A70"/>
    <w:rPr>
      <w:rFonts w:eastAsiaTheme="minorEastAsia"/>
      <w:lang w:val="en-GB"/>
    </w:rPr>
  </w:style>
  <w:style w:type="paragraph" w:styleId="Footer">
    <w:name w:val="footer"/>
    <w:basedOn w:val="Normal"/>
    <w:link w:val="FooterChar"/>
    <w:uiPriority w:val="99"/>
    <w:unhideWhenUsed/>
    <w:rsid w:val="00167A70"/>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A70"/>
    <w:rPr>
      <w:rFonts w:eastAsiaTheme="minorEastAsia"/>
      <w:lang w:val="en-GB"/>
    </w:rPr>
  </w:style>
  <w:style w:type="paragraph" w:styleId="FootnoteText">
    <w:name w:val="footnote text"/>
    <w:basedOn w:val="Normal"/>
    <w:link w:val="FootnoteTextChar"/>
    <w:uiPriority w:val="99"/>
    <w:semiHidden/>
    <w:unhideWhenUsed/>
    <w:rsid w:val="00167A70"/>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167A70"/>
    <w:rPr>
      <w:rFonts w:eastAsiaTheme="minorEastAsia"/>
      <w:sz w:val="20"/>
      <w:szCs w:val="20"/>
      <w:lang w:val="en-GB"/>
    </w:rPr>
  </w:style>
  <w:style w:type="character" w:styleId="FootnoteReference">
    <w:name w:val="footnote reference"/>
    <w:basedOn w:val="DefaultParagraphFont"/>
    <w:uiPriority w:val="99"/>
    <w:semiHidden/>
    <w:unhideWhenUsed/>
    <w:rsid w:val="00167A70"/>
    <w:rPr>
      <w:vertAlign w:val="superscript"/>
    </w:rPr>
  </w:style>
  <w:style w:type="character" w:customStyle="1" w:styleId="UnresolvedMention2">
    <w:name w:val="Unresolved Mention2"/>
    <w:basedOn w:val="DefaultParagraphFont"/>
    <w:uiPriority w:val="99"/>
    <w:semiHidden/>
    <w:unhideWhenUsed/>
    <w:rsid w:val="00167A70"/>
    <w:rPr>
      <w:color w:val="605E5C"/>
      <w:shd w:val="clear" w:color="auto" w:fill="E1DFDD"/>
    </w:rPr>
  </w:style>
  <w:style w:type="character" w:customStyle="1" w:styleId="UnresolvedMention">
    <w:name w:val="Unresolved Mention"/>
    <w:basedOn w:val="DefaultParagraphFont"/>
    <w:uiPriority w:val="99"/>
    <w:semiHidden/>
    <w:unhideWhenUsed/>
    <w:rsid w:val="00167A70"/>
    <w:rPr>
      <w:color w:val="605E5C"/>
      <w:shd w:val="clear" w:color="auto" w:fill="E1DFDD"/>
    </w:rPr>
  </w:style>
  <w:style w:type="paragraph" w:styleId="Revision">
    <w:name w:val="Revision"/>
    <w:hidden/>
    <w:uiPriority w:val="99"/>
    <w:semiHidden/>
    <w:rsid w:val="00167A70"/>
    <w:pPr>
      <w:spacing w:after="0"/>
      <w:jc w:val="left"/>
    </w:pPr>
    <w:rPr>
      <w:rFonts w:eastAsiaTheme="minorEastAsia"/>
      <w:lang w:val="en-GB"/>
    </w:rPr>
  </w:style>
  <w:style w:type="table" w:customStyle="1" w:styleId="TableGrid1">
    <w:name w:val="Table Grid1"/>
    <w:basedOn w:val="TableNormal"/>
    <w:next w:val="TableGrid"/>
    <w:uiPriority w:val="59"/>
    <w:rsid w:val="00167A70"/>
    <w:pPr>
      <w:spacing w:after="0"/>
      <w:jc w:val="left"/>
    </w:pPr>
    <w:rPr>
      <w:rFonts w:eastAsiaTheme="minorEastAsi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67A7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67A70"/>
    <w:rPr>
      <w:rFonts w:ascii="Segoe UI" w:eastAsiaTheme="minorEastAsia" w:hAnsi="Segoe UI" w:cs="Segoe UI"/>
      <w:sz w:val="18"/>
      <w:szCs w:val="18"/>
      <w:lang w:val="en-GB"/>
    </w:rPr>
  </w:style>
  <w:style w:type="paragraph" w:styleId="Bibliography">
    <w:name w:val="Bibliography"/>
    <w:basedOn w:val="Normal"/>
    <w:next w:val="Normal"/>
    <w:uiPriority w:val="37"/>
    <w:unhideWhenUsed/>
    <w:rsid w:val="00943C5F"/>
    <w:pPr>
      <w:tabs>
        <w:tab w:val="left" w:pos="384"/>
      </w:tabs>
      <w:spacing w:after="240" w:line="240" w:lineRule="auto"/>
      <w:ind w:left="384" w:hanging="384"/>
    </w:pPr>
  </w:style>
  <w:style w:type="character" w:styleId="LineNumber">
    <w:name w:val="line number"/>
    <w:basedOn w:val="DefaultParagraphFont"/>
    <w:uiPriority w:val="99"/>
    <w:semiHidden/>
    <w:unhideWhenUsed/>
    <w:rsid w:val="001905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A4398C-1996-48E5-974D-90B1DD18F9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326</TotalTime>
  <Pages>24</Pages>
  <Words>9235</Words>
  <Characters>52640</Characters>
  <Application>Microsoft Office Word</Application>
  <DocSecurity>0</DocSecurity>
  <Lines>438</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account;Md Latifur Rahman</dc:creator>
  <cp:keywords/>
  <dc:description/>
  <cp:lastModifiedBy>M R Computer</cp:lastModifiedBy>
  <cp:revision>67</cp:revision>
  <cp:lastPrinted>2026-10-27T10:48:00Z</cp:lastPrinted>
  <dcterms:created xsi:type="dcterms:W3CDTF">2026-10-26T10:53:00Z</dcterms:created>
  <dcterms:modified xsi:type="dcterms:W3CDTF">2026-10-28T10:10:00Z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e6bc07d9b911748db59e5a6b6010a7e13423c4bdbed94490c33f1dc708a8b8ff</vt:lpwstr>
  </property>
  <property fmtid="{D5CDD505-2E9C-101B-9397-08002B2CF9AE}" pid="3" name="Mendeley Recent Style Id 0_1">
    <vt:lpwstr>http://www.zotero.org/styles/american-medical-association</vt:lpwstr>
  </property>
  <property fmtid="{D5CDD505-2E9C-101B-9397-08002B2CF9AE}" pid="4" name="Mendeley Recent Style Name 0_1">
    <vt:lpwstr>American Medical Association 11th edition</vt:lpwstr>
  </property>
  <property fmtid="{D5CDD505-2E9C-101B-9397-08002B2CF9AE}" pid="5" name="Mendeley Recent Style Id 1_1">
    <vt:lpwstr>http://www.zotero.org/styles/american-political-science-association</vt:lpwstr>
  </property>
  <property fmtid="{D5CDD505-2E9C-101B-9397-08002B2CF9AE}" pid="6" name="Mendeley Recent Style Name 1_1">
    <vt:lpwstr>American Political Science Association</vt:lpwstr>
  </property>
  <property fmtid="{D5CDD505-2E9C-101B-9397-08002B2CF9AE}" pid="7" name="Mendeley Recent Style Id 2_1">
    <vt:lpwstr>http://www.zotero.org/styles/apa</vt:lpwstr>
  </property>
  <property fmtid="{D5CDD505-2E9C-101B-9397-08002B2CF9AE}" pid="8" name="Mendeley Recent Style Name 2_1">
    <vt:lpwstr>American Psychological Association 7th edition</vt:lpwstr>
  </property>
  <property fmtid="{D5CDD505-2E9C-101B-9397-08002B2CF9AE}" pid="9" name="Mendeley Recent Style Id 3_1">
    <vt:lpwstr>http://www.zotero.org/styles/american-sociological-association</vt:lpwstr>
  </property>
  <property fmtid="{D5CDD505-2E9C-101B-9397-08002B2CF9AE}" pid="10" name="Mendeley Recent Style Name 3_1">
    <vt:lpwstr>American Sociological Association 6th/7th edition</vt:lpwstr>
  </property>
  <property fmtid="{D5CDD505-2E9C-101B-9397-08002B2CF9AE}" pid="11" name="Mendeley Recent Style Id 4_1">
    <vt:lpwstr>http://www.zotero.org/styles/chicago-author-date</vt:lpwstr>
  </property>
  <property fmtid="{D5CDD505-2E9C-101B-9397-08002B2CF9AE}" pid="12" name="Mendeley Recent Style Name 4_1">
    <vt:lpwstr>Chicago Manual of Style 17th edition (author-date)</vt:lpwstr>
  </property>
  <property fmtid="{D5CDD505-2E9C-101B-9397-08002B2CF9AE}" pid="13" name="Mendeley Recent Style Id 5_1">
    <vt:lpwstr>http://www.zotero.org/styles/harvard-cite-them-right</vt:lpwstr>
  </property>
  <property fmtid="{D5CDD505-2E9C-101B-9397-08002B2CF9AE}" pid="14" name="Mendeley Recent Style Name 5_1">
    <vt:lpwstr>Cite Them Right 12th edition - Harvard</vt:lpwstr>
  </property>
  <property fmtid="{D5CDD505-2E9C-101B-9397-08002B2CF9AE}" pid="15" name="Mendeley Recent Style Id 6_1">
    <vt:lpwstr>http://www.zotero.org/styles/cureus</vt:lpwstr>
  </property>
  <property fmtid="{D5CDD505-2E9C-101B-9397-08002B2CF9AE}" pid="16" name="Mendeley Recent Style Name 6_1">
    <vt:lpwstr>Cureus</vt:lpwstr>
  </property>
  <property fmtid="{D5CDD505-2E9C-101B-9397-08002B2CF9AE}" pid="17" name="Mendeley Recent Style Id 7_1">
    <vt:lpwstr>http://www.zotero.org/styles/ieee</vt:lpwstr>
  </property>
  <property fmtid="{D5CDD505-2E9C-101B-9397-08002B2CF9AE}" pid="18" name="Mendeley Recent Style Name 7_1">
    <vt:lpwstr>IEEE</vt:lpwstr>
  </property>
  <property fmtid="{D5CDD505-2E9C-101B-9397-08002B2CF9AE}" pid="19" name="Mendeley Recent Style Id 8_1">
    <vt:lpwstr>http://www.zotero.org/styles/modern-humanities-research-association</vt:lpwstr>
  </property>
  <property fmtid="{D5CDD505-2E9C-101B-9397-08002B2CF9AE}" pid="20" name="Mendeley Recent Style Name 8_1">
    <vt:lpwstr>Modern Humanities Research Association 4th edition (note with bibliography)</vt:lpwstr>
  </property>
  <property fmtid="{D5CDD505-2E9C-101B-9397-08002B2CF9AE}" pid="21" name="Mendeley Recent Style Id 9_1">
    <vt:lpwstr>http://www.zotero.org/styles/modern-language-association</vt:lpwstr>
  </property>
  <property fmtid="{D5CDD505-2E9C-101B-9397-08002B2CF9AE}" pid="22" name="Mendeley Recent Style Name 9_1">
    <vt:lpwstr>Modern Language Association 9th edition</vt:lpwstr>
  </property>
  <property fmtid="{D5CDD505-2E9C-101B-9397-08002B2CF9AE}" pid="23" name="Mendeley Document_1">
    <vt:lpwstr>True</vt:lpwstr>
  </property>
  <property fmtid="{D5CDD505-2E9C-101B-9397-08002B2CF9AE}" pid="24" name="Mendeley Citation Style_1">
    <vt:lpwstr>http://www.zotero.org/styles/cureus</vt:lpwstr>
  </property>
  <property fmtid="{D5CDD505-2E9C-101B-9397-08002B2CF9AE}" pid="25" name="Mendeley Unique User Id_1">
    <vt:lpwstr>6b8f4554-7175-363e-9393-9c296a6bc5dd</vt:lpwstr>
  </property>
  <property fmtid="{D5CDD505-2E9C-101B-9397-08002B2CF9AE}" pid="26" name="ZOTERO_PREF_1">
    <vt:lpwstr>&lt;data data-version="3" zotero-version="9.0.6"&gt;&lt;session id="PC22u9ZV"/&gt;&lt;style id="http://www.zotero.org/styles/bmj" hasBibliography="1" bibliographyStyleHasBeenSet="1"/&gt;&lt;prefs&gt;&lt;pref name="fieldType" value="Field"/&gt;&lt;/prefs&gt;&lt;/data&gt;</vt:lpwstr>
  </property>
</Properties>
</file>