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A70" w:rsidRDefault="00167A70" w:rsidP="00167A70">
      <w:pPr>
        <w:jc w:val="center"/>
        <w:rPr>
          <w:rFonts w:ascii="Times New Roman" w:hAnsi="Times New Roman" w:cs="Times New Roman"/>
          <w:b/>
          <w:bCs/>
          <w:sz w:val="24"/>
          <w:szCs w:val="24"/>
          <w:lang w:val="en-US"/>
        </w:rPr>
      </w:pPr>
      <w:bookmarkStart w:id="0" w:name="_Hlk232553351"/>
      <w:bookmarkStart w:id="1" w:name="_Hlk223907098"/>
      <w:bookmarkStart w:id="2" w:name="_Hlk223913262"/>
      <w:r w:rsidRPr="0063495C">
        <w:rPr>
          <w:rFonts w:ascii="Times New Roman" w:hAnsi="Times New Roman" w:cs="Times New Roman"/>
          <w:b/>
          <w:bCs/>
          <w:color w:val="002060"/>
          <w:sz w:val="24"/>
          <w:szCs w:val="24"/>
        </w:rPr>
        <w:t xml:space="preserve">Multilevel Determinants of Under-Five Child Undernutrition in Bangladesh: </w:t>
      </w:r>
      <w:r w:rsidRPr="002B4BCE">
        <w:rPr>
          <w:rFonts w:ascii="Times New Roman" w:hAnsi="Times New Roman" w:cs="Times New Roman"/>
          <w:b/>
          <w:bCs/>
          <w:color w:val="002060"/>
          <w:sz w:val="24"/>
          <w:szCs w:val="24"/>
          <w:lang w:val="en-US"/>
        </w:rPr>
        <w:t>A Nationally Representative Cross-Sectional Study from the Bangladesh Demographic and Health Survey 2022</w:t>
      </w:r>
    </w:p>
    <w:p w:rsidR="00167A70" w:rsidRPr="00347995" w:rsidRDefault="00167A70" w:rsidP="00167A70">
      <w:pPr>
        <w:jc w:val="center"/>
        <w:rPr>
          <w:rFonts w:ascii="Times New Roman" w:hAnsi="Times New Roman" w:cs="Times New Roman"/>
          <w:b/>
          <w:vertAlign w:val="superscript"/>
        </w:rPr>
      </w:pPr>
      <w:r w:rsidRPr="00347995">
        <w:rPr>
          <w:rFonts w:ascii="Times New Roman" w:hAnsi="Times New Roman" w:cs="Times New Roman"/>
          <w:b/>
          <w:color w:val="002060"/>
        </w:rPr>
        <w:t>Suman Biswas</w:t>
      </w:r>
      <w:r w:rsidRPr="00347995">
        <w:rPr>
          <w:rFonts w:ascii="Times New Roman" w:hAnsi="Times New Roman" w:cs="Times New Roman"/>
          <w:b/>
          <w:color w:val="002060"/>
          <w:vertAlign w:val="superscript"/>
        </w:rPr>
        <w:t>1*</w:t>
      </w:r>
      <w:r w:rsidRPr="00347995">
        <w:rPr>
          <w:rFonts w:ascii="Times New Roman" w:hAnsi="Times New Roman" w:cs="Times New Roman"/>
          <w:b/>
          <w:color w:val="002060"/>
        </w:rPr>
        <w:t xml:space="preserve">, Mst. </w:t>
      </w:r>
      <w:proofErr w:type="spellStart"/>
      <w:r w:rsidRPr="00347995">
        <w:rPr>
          <w:rFonts w:ascii="Times New Roman" w:hAnsi="Times New Roman" w:cs="Times New Roman"/>
          <w:b/>
          <w:color w:val="002060"/>
        </w:rPr>
        <w:t>Jakia</w:t>
      </w:r>
      <w:proofErr w:type="spellEnd"/>
      <w:r w:rsidRPr="00347995">
        <w:rPr>
          <w:rFonts w:ascii="Times New Roman" w:hAnsi="Times New Roman" w:cs="Times New Roman"/>
          <w:b/>
          <w:color w:val="002060"/>
        </w:rPr>
        <w:t xml:space="preserve"> Afrin</w:t>
      </w:r>
      <w:r w:rsidRPr="00347995">
        <w:rPr>
          <w:rFonts w:ascii="Times New Roman" w:hAnsi="Times New Roman" w:cs="Times New Roman"/>
          <w:b/>
          <w:color w:val="002060"/>
          <w:vertAlign w:val="superscript"/>
        </w:rPr>
        <w:t>1</w:t>
      </w:r>
      <w:r w:rsidRPr="00347995">
        <w:rPr>
          <w:rFonts w:ascii="Times New Roman" w:hAnsi="Times New Roman" w:cs="Times New Roman"/>
          <w:b/>
          <w:color w:val="002060"/>
        </w:rPr>
        <w:t>, Omar Faroque</w:t>
      </w:r>
      <w:r w:rsidRPr="00347995">
        <w:rPr>
          <w:rFonts w:ascii="Times New Roman" w:hAnsi="Times New Roman" w:cs="Times New Roman"/>
          <w:b/>
          <w:color w:val="002060"/>
          <w:vertAlign w:val="superscript"/>
        </w:rPr>
        <w:t>1</w:t>
      </w:r>
      <w:r w:rsidRPr="00347995">
        <w:rPr>
          <w:rFonts w:ascii="Times New Roman" w:hAnsi="Times New Roman" w:cs="Times New Roman"/>
          <w:b/>
          <w:color w:val="002060"/>
        </w:rPr>
        <w:t xml:space="preserve">, Md. </w:t>
      </w:r>
      <w:proofErr w:type="spellStart"/>
      <w:r w:rsidRPr="00347995">
        <w:rPr>
          <w:rFonts w:ascii="Times New Roman" w:hAnsi="Times New Roman" w:cs="Times New Roman"/>
          <w:b/>
          <w:color w:val="002060"/>
        </w:rPr>
        <w:t>Lotifur</w:t>
      </w:r>
      <w:proofErr w:type="spellEnd"/>
      <w:r w:rsidRPr="00347995">
        <w:rPr>
          <w:rFonts w:ascii="Times New Roman" w:hAnsi="Times New Roman" w:cs="Times New Roman"/>
          <w:b/>
          <w:color w:val="002060"/>
        </w:rPr>
        <w:t xml:space="preserve"> Rohman</w:t>
      </w:r>
      <w:r w:rsidRPr="00347995">
        <w:rPr>
          <w:rFonts w:ascii="Times New Roman" w:hAnsi="Times New Roman" w:cs="Times New Roman"/>
          <w:b/>
          <w:color w:val="002060"/>
          <w:vertAlign w:val="superscript"/>
        </w:rPr>
        <w:t>1</w:t>
      </w:r>
      <w:r w:rsidRPr="00347995">
        <w:rPr>
          <w:rFonts w:ascii="Times New Roman" w:hAnsi="Times New Roman" w:cs="Times New Roman"/>
          <w:b/>
          <w:color w:val="002060"/>
        </w:rPr>
        <w:t xml:space="preserve">, Md. </w:t>
      </w:r>
      <w:proofErr w:type="spellStart"/>
      <w:r w:rsidRPr="00347995">
        <w:rPr>
          <w:rFonts w:ascii="Times New Roman" w:hAnsi="Times New Roman" w:cs="Times New Roman"/>
          <w:b/>
          <w:color w:val="002060"/>
        </w:rPr>
        <w:t>Mahamudul</w:t>
      </w:r>
      <w:proofErr w:type="spellEnd"/>
      <w:r w:rsidRPr="00347995">
        <w:rPr>
          <w:rFonts w:ascii="Times New Roman" w:hAnsi="Times New Roman" w:cs="Times New Roman"/>
          <w:b/>
          <w:color w:val="002060"/>
        </w:rPr>
        <w:t xml:space="preserve"> Islam</w:t>
      </w:r>
      <w:r w:rsidRPr="00347995">
        <w:rPr>
          <w:rFonts w:ascii="Times New Roman" w:hAnsi="Times New Roman" w:cs="Times New Roman"/>
          <w:b/>
          <w:color w:val="002060"/>
          <w:vertAlign w:val="superscript"/>
        </w:rPr>
        <w:t>1</w:t>
      </w:r>
      <w:r w:rsidRPr="00347995">
        <w:rPr>
          <w:rFonts w:ascii="Times New Roman" w:hAnsi="Times New Roman" w:cs="Times New Roman"/>
          <w:b/>
          <w:color w:val="002060"/>
        </w:rPr>
        <w:t xml:space="preserve">, </w:t>
      </w:r>
      <w:proofErr w:type="spellStart"/>
      <w:r w:rsidRPr="00347995">
        <w:rPr>
          <w:rFonts w:ascii="Times New Roman" w:hAnsi="Times New Roman" w:cs="Times New Roman"/>
          <w:b/>
          <w:color w:val="002060"/>
        </w:rPr>
        <w:t>Sheli</w:t>
      </w:r>
      <w:proofErr w:type="spellEnd"/>
      <w:r w:rsidRPr="00347995">
        <w:rPr>
          <w:rFonts w:ascii="Times New Roman" w:hAnsi="Times New Roman" w:cs="Times New Roman"/>
          <w:b/>
          <w:color w:val="002060"/>
        </w:rPr>
        <w:t xml:space="preserve"> Shikdar</w:t>
      </w:r>
      <w:r w:rsidRPr="00347995">
        <w:rPr>
          <w:rFonts w:ascii="Times New Roman" w:hAnsi="Times New Roman" w:cs="Times New Roman"/>
          <w:b/>
          <w:color w:val="002060"/>
          <w:vertAlign w:val="superscript"/>
        </w:rPr>
        <w:t>1</w:t>
      </w:r>
    </w:p>
    <w:p w:rsidR="00167A70" w:rsidRPr="002C0132" w:rsidRDefault="00167A70" w:rsidP="00167A70">
      <w:pPr>
        <w:jc w:val="center"/>
        <w:rPr>
          <w:rFonts w:ascii="Times New Roman" w:hAnsi="Times New Roman" w:cs="Times New Roman"/>
        </w:rPr>
      </w:pPr>
      <w:r w:rsidRPr="002C0132">
        <w:rPr>
          <w:rFonts w:ascii="Times New Roman" w:hAnsi="Times New Roman" w:cs="Times New Roman"/>
          <w:color w:val="002060"/>
          <w:vertAlign w:val="superscript"/>
        </w:rPr>
        <w:t>1</w:t>
      </w:r>
      <w:r w:rsidRPr="002C0132">
        <w:rPr>
          <w:rFonts w:ascii="Times New Roman" w:hAnsi="Times New Roman" w:cs="Times New Roman"/>
          <w:color w:val="002060"/>
        </w:rPr>
        <w:t>Department of Statistics and Data Science, Islamic University, Kushtia-7003, Bangladesh</w:t>
      </w:r>
    </w:p>
    <w:p w:rsidR="00BF4D60" w:rsidRDefault="00BF4D60"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Abstract</w:t>
      </w:r>
    </w:p>
    <w:p w:rsidR="00D61DAE" w:rsidRPr="00D61DAE" w:rsidRDefault="00D61DAE" w:rsidP="00D61DAE">
      <w:pPr>
        <w:spacing w:after="0"/>
        <w:rPr>
          <w:rFonts w:ascii="Times New Roman" w:hAnsi="Times New Roman" w:cs="Times New Roman"/>
        </w:rPr>
      </w:pPr>
      <w:r w:rsidRPr="00D61DAE">
        <w:rPr>
          <w:rFonts w:ascii="Times New Roman" w:hAnsi="Times New Roman" w:cs="Times New Roman"/>
          <w:b/>
          <w:bCs/>
          <w:color w:val="002060"/>
          <w:lang w:val="en-US"/>
        </w:rPr>
        <w:t>Introduction:</w:t>
      </w:r>
      <w:r w:rsidRPr="00D61DAE">
        <w:rPr>
          <w:rFonts w:ascii="Times New Roman" w:hAnsi="Times New Roman" w:cs="Times New Roman"/>
          <w:color w:val="002060"/>
          <w:lang w:val="en-US"/>
        </w:rPr>
        <w:t xml:space="preserve">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color w:val="002060"/>
          <w:lang w:val="en-US"/>
        </w:rPr>
        <w:t>Methods:</w:t>
      </w:r>
      <w:r w:rsidRPr="00D61DAE">
        <w:rPr>
          <w:rFonts w:ascii="Times New Roman" w:hAnsi="Times New Roman" w:cs="Times New Roman"/>
          <w:color w:val="002060"/>
          <w:lang w:val="en-US"/>
        </w:rPr>
        <w:t xml:space="preserve"> We analyzed cross-sectional data from 4,087 children aged 0–59 months nested within 3,474 households across 670 community clusters. </w:t>
      </w:r>
      <w:proofErr w:type="gramStart"/>
      <w:r w:rsidRPr="00D61DAE">
        <w:rPr>
          <w:rFonts w:ascii="Times New Roman" w:hAnsi="Times New Roman" w:cs="Times New Roman"/>
          <w:color w:val="002060"/>
          <w:lang w:val="en-US"/>
        </w:rPr>
        <w:t>Nutritional status was defined by WHO Child Growth Standards</w:t>
      </w:r>
      <w:proofErr w:type="gramEnd"/>
      <w:r w:rsidRPr="00D61DAE">
        <w:rPr>
          <w:rFonts w:ascii="Times New Roman" w:hAnsi="Times New Roman" w:cs="Times New Roman"/>
          <w:color w:val="002060"/>
          <w:lang w:val="en-US"/>
        </w:rPr>
        <w:t>. Two-level random-intercept logistic regression models estimated adjusted odds ratios (AORs) and 95% confidence intervals (CIs) while accounting for community clustering.</w:t>
      </w:r>
    </w:p>
    <w:p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color w:val="002060"/>
          <w:lang w:val="en-US"/>
        </w:rPr>
        <w:t>Results:</w:t>
      </w:r>
      <w:r w:rsidRPr="00D61DAE">
        <w:rPr>
          <w:rFonts w:ascii="Times New Roman" w:hAnsi="Times New Roman" w:cs="Times New Roman"/>
          <w:color w:val="002060"/>
          <w:lang w:val="en-US"/>
        </w:rPr>
        <w:t xml:space="preserve">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rsidR="00167A70" w:rsidRPr="0000512E" w:rsidRDefault="00D61DAE" w:rsidP="00D61DAE">
      <w:pPr>
        <w:spacing w:after="0"/>
        <w:rPr>
          <w:rFonts w:ascii="Times New Roman" w:hAnsi="Times New Roman" w:cs="Times New Roman"/>
          <w:lang w:val="en-US"/>
        </w:rPr>
      </w:pPr>
      <w:r w:rsidRPr="00D61DAE">
        <w:rPr>
          <w:rFonts w:ascii="Times New Roman" w:hAnsi="Times New Roman" w:cs="Times New Roman"/>
          <w:b/>
          <w:bCs/>
          <w:color w:val="002060"/>
          <w:lang w:val="en-US"/>
        </w:rPr>
        <w:t>Conclusions:</w:t>
      </w:r>
      <w:r w:rsidRPr="00D61DAE">
        <w:rPr>
          <w:rFonts w:ascii="Times New Roman" w:hAnsi="Times New Roman" w:cs="Times New Roman"/>
          <w:color w:val="002060"/>
          <w:lang w:val="en-US"/>
        </w:rPr>
        <w:t xml:space="preserve"> Chronic stunting and underweight operate through cumulative deprivations—including weaning transitions (12–23 months), maternal education, wealth, and community disparities. Conversely, </w:t>
      </w:r>
      <w:proofErr w:type="gramStart"/>
      <w:r w:rsidRPr="00D61DAE">
        <w:rPr>
          <w:rFonts w:ascii="Times New Roman" w:hAnsi="Times New Roman" w:cs="Times New Roman"/>
          <w:color w:val="002060"/>
          <w:lang w:val="en-US"/>
        </w:rPr>
        <w:t>acute wasting is driven by proximal maternal and household pressures</w:t>
      </w:r>
      <w:proofErr w:type="gramEnd"/>
      <w:r w:rsidRPr="00D61DAE">
        <w:rPr>
          <w:rFonts w:ascii="Times New Roman" w:hAnsi="Times New Roman" w:cs="Times New Roman"/>
          <w:color w:val="002060"/>
          <w:lang w:val="en-US"/>
        </w:rPr>
        <w:t>. Interventions must integrate infant feeding support during the first 1,000 days with investments in female education and poverty reduction.</w:t>
      </w:r>
    </w:p>
    <w:p w:rsidR="00167A70" w:rsidRPr="0063495C" w:rsidRDefault="00167A70" w:rsidP="00167A70">
      <w:pPr>
        <w:spacing w:after="0"/>
        <w:rPr>
          <w:rFonts w:ascii="Times New Roman" w:hAnsi="Times New Roman" w:cs="Times New Roman"/>
        </w:rPr>
      </w:pPr>
    </w:p>
    <w:p w:rsidR="00167A70" w:rsidRPr="0063495C" w:rsidRDefault="00167A70" w:rsidP="00167A70">
      <w:pPr>
        <w:spacing w:line="276" w:lineRule="auto"/>
        <w:rPr>
          <w:rFonts w:ascii="Times New Roman" w:hAnsi="Times New Roman" w:cs="Times New Roman"/>
          <w:bCs/>
        </w:rPr>
      </w:pPr>
      <w:r w:rsidRPr="0063495C">
        <w:rPr>
          <w:rFonts w:ascii="Times New Roman" w:hAnsi="Times New Roman" w:cs="Times New Roman"/>
          <w:b/>
        </w:rPr>
        <w:t xml:space="preserve">Keywords: </w:t>
      </w:r>
      <w:r w:rsidRPr="0063495C">
        <w:rPr>
          <w:rFonts w:ascii="Times New Roman" w:hAnsi="Times New Roman" w:cs="Times New Roman"/>
          <w:bCs/>
        </w:rPr>
        <w:t xml:space="preserve">Child undernutrition; </w:t>
      </w:r>
      <w:proofErr w:type="gramStart"/>
      <w:r w:rsidRPr="0063495C">
        <w:rPr>
          <w:rFonts w:ascii="Times New Roman" w:hAnsi="Times New Roman" w:cs="Times New Roman"/>
          <w:bCs/>
        </w:rPr>
        <w:t>Multilevel</w:t>
      </w:r>
      <w:proofErr w:type="gramEnd"/>
      <w:r w:rsidRPr="0063495C">
        <w:rPr>
          <w:rFonts w:ascii="Times New Roman" w:hAnsi="Times New Roman" w:cs="Times New Roman"/>
          <w:bCs/>
        </w:rPr>
        <w:t xml:space="preserve"> analysis; Regional disparity; Maternal education; Socioeconomic inequality; Bangladesh.</w:t>
      </w:r>
    </w:p>
    <w:bookmarkEnd w:id="0"/>
    <w:bookmarkEnd w:id="1"/>
    <w:bookmarkEnd w:id="2"/>
    <w:p w:rsidR="00F90AC3" w:rsidRDefault="00F90AC3" w:rsidP="00167A70">
      <w:pPr>
        <w:spacing w:after="0"/>
        <w:rPr>
          <w:rFonts w:ascii="Times New Roman" w:hAnsi="Times New Roman" w:cs="Times New Roman"/>
          <w:b/>
          <w:lang w:val="en-US"/>
        </w:rPr>
      </w:pPr>
    </w:p>
    <w:p w:rsidR="00D61DAE" w:rsidRDefault="00D61DAE" w:rsidP="00167A70">
      <w:pPr>
        <w:spacing w:after="0"/>
        <w:rPr>
          <w:rFonts w:ascii="Times New Roman" w:hAnsi="Times New Roman" w:cs="Times New Roman"/>
          <w:b/>
          <w:lang w:val="en-US"/>
        </w:rPr>
      </w:pPr>
      <w:r>
        <w:rPr>
          <w:rFonts w:ascii="Times New Roman" w:hAnsi="Times New Roman" w:cs="Times New Roman"/>
          <w:b/>
          <w:color w:val="002060"/>
          <w:lang w:val="en-US"/>
        </w:rPr>
        <w:lastRenderedPageBreak/>
        <w:t>Key Messages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 xml:space="preserve">What is already known on this </w:t>
      </w:r>
      <w:proofErr w:type="gramStart"/>
      <w:r w:rsidRPr="0000512E">
        <w:rPr>
          <w:rFonts w:ascii="Times New Roman" w:hAnsi="Times New Roman" w:cs="Times New Roman"/>
          <w:b/>
          <w:lang w:val="en-US"/>
        </w:rPr>
        <w:t>topic</w:t>
      </w:r>
      <w:proofErr w:type="gramEnd"/>
    </w:p>
    <w:p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color w:val="002060"/>
          <w:lang w:val="en-US"/>
        </w:rPr>
        <w:t>Child undernutrition remains a major public health challenge in Bangladesh, with maternal education and household poverty recognized as key socioeconomic determinants.</w:t>
      </w:r>
    </w:p>
    <w:p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color w:val="002060"/>
          <w:lang w:val="en-US"/>
        </w:rPr>
        <w:t>However, evidence evaluating chronic versus acute nutritional deficits simultaneously using the most recent nationally representative data while decomposing community-level clustering has been lacking.</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What this study adds</w:t>
      </w:r>
    </w:p>
    <w:p w:rsidR="00167A70" w:rsidRPr="002C0132" w:rsidRDefault="00167A70" w:rsidP="00167A70">
      <w:pPr>
        <w:numPr>
          <w:ilvl w:val="0"/>
          <w:numId w:val="8"/>
        </w:numPr>
        <w:spacing w:after="0"/>
        <w:rPr>
          <w:rFonts w:ascii="Times New Roman" w:hAnsi="Times New Roman" w:cs="Times New Roman"/>
          <w:bCs/>
          <w:lang w:val="en-US"/>
        </w:rPr>
      </w:pPr>
      <w:r w:rsidRPr="002C0132">
        <w:rPr>
          <w:rFonts w:ascii="Times New Roman" w:hAnsi="Times New Roman" w:cs="Times New Roman"/>
          <w:bCs/>
          <w:color w:val="002060"/>
          <w:lang w:val="en-US"/>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rsidR="00167A70" w:rsidRPr="002C0132" w:rsidRDefault="00167A70" w:rsidP="00167A70">
      <w:pPr>
        <w:pStyle w:val="ListParagraph"/>
        <w:numPr>
          <w:ilvl w:val="0"/>
          <w:numId w:val="8"/>
        </w:numPr>
        <w:spacing w:after="0"/>
        <w:rPr>
          <w:rFonts w:ascii="Times New Roman" w:hAnsi="Times New Roman" w:cs="Times New Roman"/>
          <w:bCs/>
          <w:lang w:val="en-US"/>
        </w:rPr>
      </w:pPr>
      <w:r w:rsidRPr="002C0132">
        <w:rPr>
          <w:rFonts w:ascii="Times New Roman" w:hAnsi="Times New Roman" w:cs="Times New Roman"/>
          <w:bCs/>
          <w:color w:val="002060"/>
          <w:lang w:val="en-US"/>
        </w:rPr>
        <w:t>Maternal education and household wealth exerted powerful, independent protective associations against stunting and underweight across all administrative divisions.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How this study might affect research, practice or policy</w:t>
      </w:r>
    </w:p>
    <w:p w:rsidR="00167A70" w:rsidRPr="002C0132" w:rsidRDefault="00167A70" w:rsidP="00167A70">
      <w:pPr>
        <w:pStyle w:val="ListParagraph"/>
        <w:numPr>
          <w:ilvl w:val="0"/>
          <w:numId w:val="10"/>
        </w:numPr>
        <w:spacing w:after="0"/>
        <w:rPr>
          <w:rFonts w:ascii="Times New Roman" w:hAnsi="Times New Roman" w:cs="Times New Roman"/>
          <w:bCs/>
          <w:lang w:val="en-US"/>
        </w:rPr>
      </w:pPr>
      <w:r w:rsidRPr="002C0132">
        <w:rPr>
          <w:rFonts w:ascii="Times New Roman" w:hAnsi="Times New Roman" w:cs="Times New Roman"/>
          <w:bCs/>
          <w:color w:val="002060"/>
          <w:lang w:val="en-US"/>
        </w:rPr>
        <w:t xml:space="preserve">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sidRPr="002C0132">
        <w:rPr>
          <w:rFonts w:ascii="Times New Roman" w:hAnsi="Times New Roman" w:cs="Times New Roman"/>
          <w:bCs/>
          <w:color w:val="002060"/>
          <w:lang w:val="en-US"/>
        </w:rPr>
        <w:t>Mymensingh</w:t>
      </w:r>
      <w:proofErr w:type="spellEnd"/>
      <w:r w:rsidRPr="002C0132">
        <w:rPr>
          <w:rFonts w:ascii="Times New Roman" w:hAnsi="Times New Roman" w:cs="Times New Roman"/>
          <w:bCs/>
          <w:color w:val="002060"/>
          <w:lang w:val="en-US"/>
        </w:rPr>
        <w:t>.</w:t>
      </w:r>
    </w:p>
    <w:p w:rsidR="00E606AF" w:rsidRDefault="00E606AF"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Introduction</w:t>
      </w:r>
    </w:p>
    <w:p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color w:val="002060"/>
          <w:lang w:val="en-US"/>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w:t>
      </w:r>
      <w:r w:rsidR="00456307">
        <w:rPr>
          <w:rFonts w:ascii="Times New Roman" w:hAnsi="Times New Roman" w:cs="Times New Roman"/>
          <w:color w:val="002060"/>
          <w:lang w:val="en-US"/>
        </w:rPr>
        <w:t xml:space="preserve">ivity across the life course </w:t>
      </w:r>
      <w:r w:rsidR="00DB4EF6">
        <w:rPr>
          <w:rFonts w:ascii="Times New Roman" w:hAnsi="Times New Roman" w:cs="Times New Roman"/>
          <w:color w:val="002060"/>
          <w:lang w:val="en-US"/>
        </w:rPr>
        <w:fldChar w:fldCharType="begin"/>
      </w:r>
      <w:r w:rsidR="005204FD">
        <w:rPr>
          <w:rFonts w:ascii="Times New Roman" w:hAnsi="Times New Roman" w:cs="Times New Roman"/>
          <w:color w:val="002060"/>
          <w:lang w:val="en-US"/>
        </w:rPr>
        <w:instrText xml:space="preserve"> ADDIN ZOTERO_ITEM CSL_CITATION {"citationID":"kXDpbEW9","properties":{"unsorted":false,"formattedCitation":"[1]","plainCitation":"[1]","noteIndex":0},"citationItems":[{"id":342,"uris":["http://zotero.org/users/local/oLOhK0TY/items/I9X5I28Y"],"itemData":{"id":342,"type":"report","publisher":"World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[1]</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w:t>
      </w:r>
      <w:r w:rsidR="00DB4EF6">
        <w:rPr>
          <w:rFonts w:ascii="Times New Roman" w:hAnsi="Times New Roman" w:cs="Times New Roman"/>
          <w:color w:val="002060"/>
          <w:lang w:val="en-US"/>
        </w:rPr>
        <w:t xml:space="preserve"> vulnerable populations </w:t>
      </w:r>
      <w:r w:rsidR="00DB4EF6">
        <w:rPr>
          <w:rFonts w:ascii="Times New Roman" w:hAnsi="Times New Roman" w:cs="Times New Roman"/>
          <w:color w:val="002060"/>
          <w:lang w:val="en-US"/>
        </w:rPr>
        <w:fldChar w:fldCharType="begin"/>
      </w:r>
      <w:r w:rsidR="005204FD">
        <w:rPr>
          <w:rFonts w:ascii="Times New Roman" w:hAnsi="Times New Roman" w:cs="Times New Roman"/>
          <w:color w:val="002060"/>
          <w:lang w:val="en-US"/>
        </w:rPr>
        <w:instrText xml:space="preserve"> ADDIN ZOTERO_ITEM CSL_CITATION {"citationID":"BNnucF1k","properties":{"unsorted":false,"formattedCitation":"[1,2]","plainCitation":"[1,2]","noteIndex":0},"citationItems":[{"id":342,"uris":["http://zotero.org/users/local/oLOhK0TY/items/I9X5I28Y"],"itemData":{"id":342,"type":"report","publisher":"World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[1,2]</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 xml:space="preserve">. Childhood undernutrition, therefore, remains central to achieving Sustainable Development Goal (SDG) 2.2, which aims to end all forms of malnutrition by 2030, as well as SDG 3, which focuses on ensuring healthy lives and promoting </w:t>
      </w:r>
      <w:r w:rsidR="00DB4EF6">
        <w:rPr>
          <w:rFonts w:ascii="Times New Roman" w:hAnsi="Times New Roman" w:cs="Times New Roman"/>
          <w:color w:val="002060"/>
          <w:lang w:val="en-US"/>
        </w:rPr>
        <w:t xml:space="preserve">well-being for all ages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{"citationID":"ywVGYas3","properties":{"unsorted":false,"formattedCitation":"[3,4]","plainCitation":"[3,4]","noteIndex":0},"citationItems":[{"id":297,"uris":["http://zotero.org/users/local/oLOhK0TY/items/XQCCH94U"],"itemData":{"id":297,"type":"document","note":"Published: United Nations Department of Economic and Social Affairs, Sustainable Development","title":"Goal 2: Zero hunger – End hunger, achieve food security and improved nutrition and promote sustainable agriculture","URL":"https://sdgs.un.org/goals/goal2","author":[{"literal":"United Nations"}],"issued":{"date-parts":[["2024"]]}}},{"id":298,"uris":["http://zotero.org/users/local/oLOhK0TY/items/W4JW6RKP"],"itemData":{"id":298,"type":"document","note":"Published: United Nations Department of Economic and Social Affairs, Sustainable Development","title":"Goal 3: Ensure healthy lives and promote well-being for all at all ages","URL":"https://sdgs.un.org/goals/goal3","author":[{"literal":"United Nations"}],"issued":{"date-parts":[["2024"]]}}}],"schema":"https://github.com/citation-style-language/schema/raw/master/csl-citation.json"}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[3,4]</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w:t>
      </w:r>
    </w:p>
    <w:p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color w:val="002060"/>
          <w:lang w:val="en-US"/>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570805">
        <w:rPr>
          <w:rFonts w:ascii="Times New Roman" w:hAnsi="Times New Roman" w:cs="Times New Roman"/>
          <w:color w:val="002060"/>
          <w:lang w:val="en-US"/>
        </w:rPr>
        <w:lastRenderedPageBreak/>
        <w:t>for-age Z-score &lt; −</w:t>
      </w:r>
      <w:r w:rsidR="00DB4EF6">
        <w:rPr>
          <w:rFonts w:ascii="Times New Roman" w:hAnsi="Times New Roman" w:cs="Times New Roman"/>
          <w:color w:val="002060"/>
          <w:lang w:val="en-US"/>
        </w:rPr>
        <w:t xml:space="preserve">2 standard deviations)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baOmDuhv","properties":{"unsorted":false,"formattedCitation":"[5,6]","plainCitation":"[5,6]","noteIndex":0},"citationItems":[{"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[5,6]</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w:t>
      </w:r>
      <w:r w:rsidR="00DB4EF6">
        <w:rPr>
          <w:rFonts w:ascii="Times New Roman" w:hAnsi="Times New Roman" w:cs="Times New Roman"/>
          <w:color w:val="002060"/>
          <w:lang w:val="en-US"/>
        </w:rPr>
        <w:t xml:space="preserve">d broader community contexts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7BPV77SB","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[7]</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 Previous research has demonstrated that children experiencing undernutrition face elevated risks of infectious diseases, delayed physical growth, impaired neurocognitive development, and adver</w:t>
      </w:r>
      <w:r w:rsidR="00DB4EF6">
        <w:rPr>
          <w:rFonts w:ascii="Times New Roman" w:hAnsi="Times New Roman" w:cs="Times New Roman"/>
          <w:color w:val="002060"/>
          <w:lang w:val="en-US"/>
        </w:rPr>
        <w:t xml:space="preserve">se long-term health outcomes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{"citationID":"7bO7jQ5B","properties":{"unsorted":false,"formattedCitation":"[2]","plainCitation":"[2]","noteIndex":0},"citationItems":[{"id":295,"uris":["http://zotero.org/users/local/oLOhK0TY/items/UX7CRK32"],"itemData":{"id":295,"type":"article-journal","container-title":"The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[2]</w:t>
      </w:r>
      <w:r w:rsidR="00DB4EF6">
        <w:rPr>
          <w:rFonts w:ascii="Times New Roman" w:hAnsi="Times New Roman" w:cs="Times New Roman"/>
          <w:color w:val="002060"/>
          <w:lang w:val="en-US"/>
        </w:rPr>
        <w:fldChar w:fldCharType="end"/>
      </w:r>
      <w:r w:rsidRPr="00570805">
        <w:rPr>
          <w:rFonts w:ascii="Times New Roman" w:hAnsi="Times New Roman" w:cs="Times New Roman"/>
          <w:color w:val="002060"/>
          <w:lang w:val="en-US"/>
        </w:rPr>
        <w:t>. Utilizing a common analytical structure across all three outcomes in the same national sample permits direct comparative evaluation of how determinants selectively influence chronic versus acute forms of childhood undernutrition.</w:t>
      </w:r>
    </w:p>
    <w:p w:rsidR="00167A70" w:rsidRPr="00570805" w:rsidRDefault="00487144" w:rsidP="00243BFB">
      <w:pPr>
        <w:spacing w:after="0"/>
        <w:rPr>
          <w:rFonts w:ascii="Times New Roman" w:hAnsi="Times New Roman" w:cs="Times New Roman"/>
          <w:lang w:val="en-US"/>
        </w:rPr>
      </w:pPr>
      <w:r w:rsidRPr="00487144">
        <w:rPr>
          <w:rFonts w:ascii="Times New Roman" w:hAnsi="Times New Roman" w:cs="Times New Roman"/>
          <w:color w:val="002060"/>
          <w:lang w:val="en-US"/>
        </w:rPr>
        <w:t xml:space="preserve">Bangladesh has achieved notable improvements in maternal and child health over the past three decades through expanded immunization and primary healthcare delivery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{"citationID":"kme901yg","properties":{"unsorted":false,"formattedCitation":"[8]","plainCitation":"[8]","noteIndex":0},"citationItems":[{"id":302,"uris":["http://zotero.org/users/local/oLOhK0TY/items/E2FWJ6BN"],"itemData":{"id":302,"type":"document","note":"Published: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[8]</w:t>
      </w:r>
      <w:r w:rsidR="00DB4EF6">
        <w:rPr>
          <w:rFonts w:ascii="Times New Roman" w:hAnsi="Times New Roman" w:cs="Times New Roman"/>
          <w:color w:val="002060"/>
          <w:lang w:val="en-US"/>
        </w:rPr>
        <w:fldChar w:fldCharType="end"/>
      </w:r>
      <w:r w:rsidR="00570805" w:rsidRPr="00570805">
        <w:rPr>
          <w:rFonts w:ascii="Times New Roman" w:hAnsi="Times New Roman" w:cs="Times New Roman"/>
          <w:color w:val="002060"/>
          <w:lang w:val="en-US"/>
        </w:rPr>
        <w:t xml:space="preserve">. </w:t>
      </w:r>
      <w:r w:rsidRPr="00487144">
        <w:rPr>
          <w:rFonts w:ascii="Times New Roman" w:hAnsi="Times New Roman" w:cs="Times New Roman"/>
          <w:color w:val="002060"/>
          <w:lang w:val="en-US"/>
        </w:rPr>
        <w:t>Successive Bangladesh Demographic and Health Surveys (BDHS) from 1996–97 to 2022 demonstrate substantial reductions in chronic undernutrition: stunting declined from 60% to 24%, and underweight decreased from 52% to 22% (</w:t>
      </w:r>
      <w:r w:rsidRPr="00487144">
        <w:rPr>
          <w:rFonts w:ascii="Times New Roman" w:hAnsi="Times New Roman" w:cs="Times New Roman"/>
          <w:b/>
          <w:color w:val="002060"/>
          <w:lang w:val="en-US"/>
        </w:rPr>
        <w:t>Figure 1</w:t>
      </w:r>
      <w:r>
        <w:rPr>
          <w:rFonts w:ascii="Times New Roman" w:hAnsi="Times New Roman" w:cs="Times New Roman"/>
          <w:color w:val="002060"/>
          <w:lang w:val="en-US"/>
        </w:rPr>
        <w:t>)</w:t>
      </w:r>
      <w:r w:rsidR="00DB4EF6">
        <w:rPr>
          <w:rFonts w:ascii="Times New Roman" w:hAnsi="Times New Roman" w:cs="Times New Roman"/>
          <w:color w:val="002060"/>
          <w:lang w:val="en-US"/>
        </w:rPr>
        <w:t xml:space="preserve"> </w:t>
      </w:r>
      <w:r w:rsidR="00DB4EF6">
        <w:rPr>
          <w:rFonts w:ascii="Times New Roman" w:hAnsi="Times New Roman" w:cs="Times New Roman"/>
          <w:color w:val="002060"/>
          <w:lang w:val="en-US"/>
        </w:rPr>
        <w:fldChar w:fldCharType="begin"/>
      </w:r>
      <w:r w:rsidR="00DB4EF6">
        <w:rPr>
          <w:rFonts w:ascii="Times New Roman" w:hAnsi="Times New Roman" w:cs="Times New Roman"/>
          <w:color w:val="002060"/>
          <w:lang w:val="en-US"/>
        </w:rPr>
        <w:instrText xml:space="preserve"> ADDIN ZOTERO_ITEM CSL_CITATION {"citationID":"j78hv4Ar","properties":{"unsorted":false,"formattedCitation":"[9]","plainCitation":"[9]","noteIndex":0},"citationItems":[{"id":303,"uris":["http://zotero.org/users/local/oLOhK0TY/items/GY5YGL9C"],"itemData":{"id":303,"type":"report","publisher":"NIPORT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DB4EF6">
        <w:rPr>
          <w:rFonts w:ascii="Times New Roman" w:hAnsi="Times New Roman" w:cs="Times New Roman"/>
          <w:color w:val="002060"/>
          <w:lang w:val="en-US"/>
        </w:rPr>
        <w:fldChar w:fldCharType="separate"/>
      </w:r>
      <w:r w:rsidR="00DB4EF6" w:rsidRPr="00DB4EF6">
        <w:rPr>
          <w:rFonts w:ascii="Times New Roman" w:hAnsi="Times New Roman" w:cs="Times New Roman"/>
          <w:color w:val="002060"/>
        </w:rPr>
        <w:t>[9]</w:t>
      </w:r>
      <w:r w:rsidR="00DB4EF6">
        <w:rPr>
          <w:rFonts w:ascii="Times New Roman" w:hAnsi="Times New Roman" w:cs="Times New Roman"/>
          <w:color w:val="002060"/>
          <w:lang w:val="en-US"/>
        </w:rPr>
        <w:fldChar w:fldCharType="end"/>
      </w:r>
      <w:r w:rsidR="00570805" w:rsidRPr="00570805">
        <w:rPr>
          <w:rFonts w:ascii="Times New Roman" w:hAnsi="Times New Roman" w:cs="Times New Roman"/>
          <w:color w:val="002060"/>
          <w:lang w:val="en-US"/>
        </w:rPr>
        <w:t xml:space="preserve">. </w:t>
      </w:r>
      <w:r w:rsidRPr="00487144">
        <w:rPr>
          <w:rFonts w:ascii="Times New Roman" w:hAnsi="Times New Roman" w:cs="Times New Roman"/>
          <w:color w:val="002060"/>
          <w:lang w:val="en-US"/>
        </w:rPr>
        <w:t xml:space="preserve">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w:t>
      </w:r>
      <w:r>
        <w:rPr>
          <w:rFonts w:ascii="Times New Roman" w:hAnsi="Times New Roman" w:cs="Times New Roman"/>
          <w:color w:val="002060"/>
          <w:lang w:val="en-US"/>
        </w:rPr>
        <w:fldChar w:fldCharType="begin"/>
      </w:r>
      <w:r>
        <w:rPr>
          <w:rFonts w:ascii="Times New Roman" w:hAnsi="Times New Roman" w:cs="Times New Roman"/>
          <w:color w:val="002060"/>
          <w:lang w:val="en-US"/>
        </w:rPr>
        <w:instrText xml:space="preserve"> ADDIN ZOTERO_ITEM CSL_CITATION {"citationID":"Q46xbJpL","properties":{"unsorted":false,"formattedCitation":"[8,9]","plainCitation":"[8,9]","noteIndex":0},"citationItems":[{"id":302,"uris":["http://zotero.org/users/local/oLOhK0TY/items/E2FWJ6BN"],"itemData":{"id":302,"type":"document","note":"Published: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Pr>
          <w:rFonts w:ascii="Times New Roman" w:hAnsi="Times New Roman" w:cs="Times New Roman"/>
          <w:color w:val="002060"/>
          <w:lang w:val="en-US"/>
        </w:rPr>
        <w:fldChar w:fldCharType="separate"/>
      </w:r>
      <w:r w:rsidRPr="00487144">
        <w:rPr>
          <w:rFonts w:ascii="Times New Roman" w:hAnsi="Times New Roman" w:cs="Times New Roman"/>
          <w:color w:val="002060"/>
        </w:rPr>
        <w:t>[8,9]</w:t>
      </w:r>
      <w:r>
        <w:rPr>
          <w:rFonts w:ascii="Times New Roman" w:hAnsi="Times New Roman" w:cs="Times New Roman"/>
          <w:color w:val="002060"/>
          <w:lang w:val="en-US"/>
        </w:rPr>
        <w:fldChar w:fldCharType="end"/>
      </w:r>
      <w:r>
        <w:rPr>
          <w:rFonts w:ascii="Times New Roman" w:hAnsi="Times New Roman" w:cs="Times New Roman"/>
          <w:color w:val="002060"/>
          <w:lang w:val="en-US"/>
        </w:rPr>
        <w:t xml:space="preserve">. </w:t>
      </w:r>
      <w:r w:rsidRPr="00487144">
        <w:rPr>
          <w:rFonts w:ascii="Times New Roman" w:hAnsi="Times New Roman" w:cs="Times New Roman"/>
          <w:color w:val="002060"/>
          <w:lang w:val="en-US"/>
        </w:rPr>
        <w:t xml:space="preserve">This persistent burden of wasting alongside enduring regional disparities highlights that nutritional inequality remains a critical public health concern in Bangladesh </w:t>
      </w:r>
      <w:r>
        <w:rPr>
          <w:rFonts w:ascii="Times New Roman" w:hAnsi="Times New Roman" w:cs="Times New Roman"/>
          <w:color w:val="002060"/>
          <w:lang w:val="en-US"/>
        </w:rPr>
        <w:fldChar w:fldCharType="begin"/>
      </w:r>
      <w:r>
        <w:rPr>
          <w:rFonts w:ascii="Times New Roman" w:hAnsi="Times New Roman" w:cs="Times New Roman"/>
          <w:color w:val="002060"/>
          <w:lang w:val="en-US"/>
        </w:rPr>
        <w:instrText xml:space="preserve"> ADDIN ZOTERO_ITEM CSL_CITATION {"citationID":"OxsrkCK8","properties":{"unsorted":false,"formattedCitation":"[10\\uc0\\u8211{}14]","plainCitation":"[10–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Mahfuzur"},{"family":"Akter","given":"Jahanara"}],"issued":{"date-parts":[["2019",12]]}}},{"id":310,"uris":["http://zotero.org/users/local/oLOhK0TY/items/Q9MDKIYY"],"itemData":{"id":310,"type":"article-journal","abstract":"Childhood obesity has emerged as a major public health challenge worldwide, particularly in low- and middle-income countries that face the double burden of overnutrition and undernutrition. Bangladesh is currently experiencing a rapid nutrition and lifestyle transition. As a result, increasing rate of overweight and obesity among children and young people are contributing to elevated risk of non-communicable diseases and long-term health complications. This study aimed to synthesize recent evidence on the prevalence, determinants, and public health implications of childhood obesity in Bangladesh. A narrative review approach was utilized to examine national surveys, peer-reviewed articles, and global databases published in the last two decades. Findings show a rapid rise in childhood obesity. The prevalence of overweight among Bangladeshi children under 5 increased from 0.9% in 2000 to 2.4% in 2019, while overweight among adolescents aged 5-19 rose from approximately 3% in 2000 to over 9% in 2016. Similar upward trends are observed in obesity rates for both boys and girls. Multiple factors including rapid urbanization, shifting dietary patterns towards energy dense foods, increasing purchasing power, physical inactivity, academic pressure, lack of awareness among parents, and inadequate policy implementation contribute to this growing problem. Evidence based prevention strategies include accessible female friendly physical activity opportunities, structured urban planning with sufficient recreational activities, raising maternal awareness about obesity risks, and including nutrition education in school curriculum. Since, socioeconomic similarities of Bangladesh with its neighboring countries are common, insights from this review might also be applied to regional policy improvement. Therefore, addressing childhood obesity in Bangladesh requires effective strategies by involving policy makers, educators, and public health practitioners to mitigate the future burden.\nAsian J. Med. Biol. Res. 2026, 12(1), 5-15","container-title":"Asian Journal of Medical and Biological Research","DOI":"10.3329/ajmbr.v12i1.84144","ISSN":"2412-5571, 2411-4472","issue":"1","journalAbbreviation":"Asian J. Med. Biol. Res.","license":"http://creativecommons.org/licenses/by/4.0","page":"5-15","source":"DOI.org (Crossref)","title":"Childhood obesity in Bangladesh: an emerging public health crisis","title-short":"Childhood obesity in Bangladesh","volume":"12","author":[{"family":"Zaber","given":"Abdullah Al"},{"family":"Islam","given":"Ummay Soumayia"},{"family":"Mahmud","given":"Md Arif"},{"family":"Talukder","given":"Mesbah Uddin"},{"family":"Bányai","given":"Gábor"}],"issued":{"date-parts":[["2026",1,3]]}}},{"id":312,"uris":["http://zotero.org/users/local/oLOhK0TY/items/JK9D32GJ"],"itemData":{"id":312,"type":"article-journal","abstract":"Abstract\n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Pr>
          <w:rFonts w:ascii="Times New Roman" w:hAnsi="Times New Roman" w:cs="Times New Roman"/>
          <w:color w:val="002060"/>
          <w:lang w:val="en-US"/>
        </w:rPr>
        <w:fldChar w:fldCharType="separate"/>
      </w:r>
      <w:r w:rsidRPr="00487144">
        <w:rPr>
          <w:rFonts w:ascii="Times New Roman" w:hAnsi="Times New Roman" w:cs="Times New Roman"/>
          <w:color w:val="002060"/>
          <w:szCs w:val="24"/>
        </w:rPr>
        <w:t>[10–14]</w:t>
      </w:r>
      <w:r>
        <w:rPr>
          <w:rFonts w:ascii="Times New Roman" w:hAnsi="Times New Roman" w:cs="Times New Roman"/>
          <w:color w:val="002060"/>
          <w:lang w:val="en-US"/>
        </w:rPr>
        <w:fldChar w:fldCharType="end"/>
      </w:r>
      <w:r w:rsidR="00570805" w:rsidRPr="00570805">
        <w:rPr>
          <w:rFonts w:ascii="Times New Roman" w:hAnsi="Times New Roman" w:cs="Times New Roman"/>
          <w:color w:val="002060"/>
          <w:lang w:val="en-US"/>
        </w:rPr>
        <w:t>.</w:t>
      </w:r>
      <w:r w:rsidR="00167A70" w:rsidRPr="0063495C">
        <w:rPr>
          <w:rFonts w:ascii="Times New Roman" w:hAnsi="Times New Roman" w:cs="Times New Roman"/>
          <w:bCs/>
          <w:color w:val="002060"/>
        </w:rPr>
        <w:t xml:space="preserve"> </w:t>
      </w:r>
    </w:p>
    <w:p w:rsidR="007C1573" w:rsidRPr="00243BFB" w:rsidRDefault="007C1573" w:rsidP="007C1573">
      <w:pPr>
        <w:spacing w:after="0"/>
        <w:jc w:val="center"/>
        <w:rPr>
          <w:rFonts w:ascii="Times New Roman" w:hAnsi="Times New Roman" w:cs="Times New Roman"/>
        </w:rPr>
      </w:pPr>
      <w:r>
        <w:rPr>
          <w:rFonts w:ascii="Times New Roman" w:hAnsi="Times New Roman" w:cs="Times New Roman"/>
          <w:noProof/>
          <w:lang w:val="en-US"/>
        </w:rPr>
        <w:drawing>
          <wp:inline distT="0" distB="0" distL="0" distR="0">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rsidR="007C1573" w:rsidRDefault="007C1573" w:rsidP="007C1573">
      <w:pPr>
        <w:spacing w:after="0"/>
        <w:jc w:val="center"/>
        <w:rPr>
          <w:rFonts w:ascii="Times New Roman" w:hAnsi="Times New Roman" w:cs="Times New Roman"/>
          <w:bCs/>
          <w:color w:val="000000"/>
        </w:rPr>
      </w:pPr>
      <w:r w:rsidRPr="007C1573">
        <w:rPr>
          <w:rFonts w:ascii="Times New Roman" w:hAnsi="Times New Roman" w:cs="Times New Roman"/>
          <w:b/>
          <w:bCs/>
          <w:color w:val="000000"/>
        </w:rPr>
        <w:t>Figure 1: Trends in stunting, wasting, and underweight among children under five in Bangladesh, 1996–2022.</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2060"/>
          <w:lang w:val="en-US"/>
        </w:rPr>
        <w:lastRenderedPageBreak/>
        <w:t>Maternal education has emerged as one of the most consistent predictors of improved child nutritional ou</w:t>
      </w:r>
      <w:r w:rsidR="00487144">
        <w:rPr>
          <w:rFonts w:ascii="Times New Roman" w:hAnsi="Times New Roman" w:cs="Times New Roman"/>
          <w:bCs/>
          <w:color w:val="002060"/>
          <w:lang w:val="en-US"/>
        </w:rPr>
        <w:t xml:space="preserve">tcomes in LMICs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8LuI6OD3","properties":{"unsorted":false,"formattedCitation":"[10,12,14]","plainCitation":"[10,12,14]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[10,12,14]</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Educated mothers are generally more likely to adopt appropriate infant feeding practices, utilize healthcare services, maintain hygienic household environments, and recognize early</w:t>
      </w:r>
      <w:r w:rsidR="00487144">
        <w:rPr>
          <w:rFonts w:ascii="Times New Roman" w:hAnsi="Times New Roman" w:cs="Times New Roman"/>
          <w:bCs/>
          <w:color w:val="002060"/>
          <w:lang w:val="en-US"/>
        </w:rPr>
        <w:t xml:space="preserve"> signs of childhood illness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8lCwN7oz","properties":{"unsorted":false,"formattedCitation":"[15]","plainCitation":"[15]","noteIndex":0},"citationItems":[{"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[15]</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Similarly, household socioeconomic resources influence dietary adequacy, access to healthcare, and living conditions, collectively shaping child healt</w:t>
      </w:r>
      <w:r w:rsidR="00487144">
        <w:rPr>
          <w:rFonts w:ascii="Times New Roman" w:hAnsi="Times New Roman" w:cs="Times New Roman"/>
          <w:bCs/>
          <w:color w:val="002060"/>
          <w:lang w:val="en-US"/>
        </w:rPr>
        <w:t xml:space="preserve">h and nutrition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Qe2cljKA","properties":{"unsorted":false,"formattedCitation":"[11,16,17]","plainCitation":"[11,16,17]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[11,16,17]</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w:t>
      </w:r>
      <w:r w:rsidR="00487144">
        <w:rPr>
          <w:rFonts w:ascii="Times New Roman" w:hAnsi="Times New Roman" w:cs="Times New Roman"/>
          <w:bCs/>
          <w:color w:val="002060"/>
          <w:lang w:val="en-US"/>
        </w:rPr>
        <w:t xml:space="preserve">on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{"citationID":"TJtQps8B","properties":{"unsorted":false,"formattedCitation":"[17]","plainCitation":"[17]","noteIndex":0},"citationItems":[{"id":317,"uris":["http://zotero.org/users/local/oLOhK0TY/items/N4YG3IYF"],"itemData":{"id":317,"type":"report","publisher":"Scaling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[17]</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2060"/>
          <w:lang w:val="en-US"/>
        </w:rPr>
        <w:t xml:space="preserve">Importantly, childhood undernutrition </w:t>
      </w:r>
      <w:proofErr w:type="gramStart"/>
      <w:r w:rsidRPr="00570805">
        <w:rPr>
          <w:rFonts w:ascii="Times New Roman" w:hAnsi="Times New Roman" w:cs="Times New Roman"/>
          <w:bCs/>
          <w:color w:val="002060"/>
          <w:lang w:val="en-US"/>
        </w:rPr>
        <w:t>is not determined</w:t>
      </w:r>
      <w:proofErr w:type="gramEnd"/>
      <w:r w:rsidRPr="00570805">
        <w:rPr>
          <w:rFonts w:ascii="Times New Roman" w:hAnsi="Times New Roman" w:cs="Times New Roman"/>
          <w:bCs/>
          <w:color w:val="002060"/>
          <w:lang w:val="en-US"/>
        </w:rPr>
        <w:t xml:space="preserve"> solely by individual or household characteristics but also by contextual and community-level influences. Demographic and Health Survey (DHS) data possess an inherently hierarchical structure in which children are nested within households, and households are nested wit</w:t>
      </w:r>
      <w:r w:rsidR="00487144">
        <w:rPr>
          <w:rFonts w:ascii="Times New Roman" w:hAnsi="Times New Roman" w:cs="Times New Roman"/>
          <w:bCs/>
          <w:color w:val="002060"/>
          <w:lang w:val="en-US"/>
        </w:rPr>
        <w:t xml:space="preserve">hin communities or clusters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BN65rn1T","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[18]</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Conventional single-level regression approaches may therefore underestimate standard errors and fail to adequately account for contextual heterog</w:t>
      </w:r>
      <w:r w:rsidR="00487144">
        <w:rPr>
          <w:rFonts w:ascii="Times New Roman" w:hAnsi="Times New Roman" w:cs="Times New Roman"/>
          <w:bCs/>
          <w:color w:val="002060"/>
          <w:lang w:val="en-US"/>
        </w:rPr>
        <w:t xml:space="preserve">eneity </w:t>
      </w:r>
      <w:r w:rsidR="00487144">
        <w:rPr>
          <w:rFonts w:ascii="Times New Roman" w:hAnsi="Times New Roman" w:cs="Times New Roman"/>
          <w:bCs/>
          <w:color w:val="002060"/>
          <w:lang w:val="en-US"/>
        </w:rPr>
        <w:fldChar w:fldCharType="begin"/>
      </w:r>
      <w:r w:rsidR="00487144">
        <w:rPr>
          <w:rFonts w:ascii="Times New Roman" w:hAnsi="Times New Roman" w:cs="Times New Roman"/>
          <w:bCs/>
          <w:color w:val="002060"/>
          <w:lang w:val="en-US"/>
        </w:rPr>
        <w:instrText xml:space="preserve"> ADDIN ZOTERO_ITEM CSL_CITATION {"citationID":"oikmUkQb","properties":{"unsorted":false,"formattedCitation":"[18,19]","plainCitation":"[18,19]","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Opoku"}],"issued":{"date-parts":[["2021",8,29]]}}}],"schema":"https://github.com/citation-style-language/schema/raw/master/csl-citation.json"} </w:instrText>
      </w:r>
      <w:r w:rsidR="00487144">
        <w:rPr>
          <w:rFonts w:ascii="Times New Roman" w:hAnsi="Times New Roman" w:cs="Times New Roman"/>
          <w:bCs/>
          <w:color w:val="002060"/>
          <w:lang w:val="en-US"/>
        </w:rPr>
        <w:fldChar w:fldCharType="separate"/>
      </w:r>
      <w:r w:rsidR="00487144" w:rsidRPr="00487144">
        <w:rPr>
          <w:rFonts w:ascii="Times New Roman" w:hAnsi="Times New Roman" w:cs="Times New Roman"/>
          <w:color w:val="002060"/>
        </w:rPr>
        <w:t>[18,19]</w:t>
      </w:r>
      <w:r w:rsidR="00487144">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Multilevel modeling approaches are particularly appropriate for analyzing DHS data because they simultaneously estimate individual- and community-level influences while accounting for clustering effects and residual contextual variabilit</w:t>
      </w:r>
      <w:r w:rsidR="00765FD9">
        <w:rPr>
          <w:rFonts w:ascii="Times New Roman" w:hAnsi="Times New Roman" w:cs="Times New Roman"/>
          <w:bCs/>
          <w:color w:val="002060"/>
          <w:lang w:val="en-US"/>
        </w:rPr>
        <w:t xml:space="preserve">y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vI17xQrE","properties":{"unsorted":false,"formattedCitation":"[18\\uc0\\u8211{}21]","plainCitation":"[18–21]","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szCs w:val="24"/>
        </w:rPr>
        <w:t>[18–21]</w:t>
      </w:r>
      <w:r w:rsidR="00765FD9">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Previous multilevel studies conducted in Bangladesh and other LMICs have demonstrated that community-level socioeconomic conditions and regional disparities contribute substantially to childhood nutritional outcomes beyond individual hous</w:t>
      </w:r>
      <w:r w:rsidR="00765FD9">
        <w:rPr>
          <w:rFonts w:ascii="Times New Roman" w:hAnsi="Times New Roman" w:cs="Times New Roman"/>
          <w:bCs/>
          <w:color w:val="002060"/>
          <w:lang w:val="en-US"/>
        </w:rPr>
        <w:t xml:space="preserve">ehold characteristics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QvEhMgK9","properties":{"unsorted":false,"formattedCitation":"[12,20]","plainCitation":"[12,20]","noteIndex":0},"citationItems":[{"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rPr>
        <w:t>[12,20]</w:t>
      </w:r>
      <w:r w:rsidR="00765FD9">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2060"/>
          <w:lang w:val="en-US"/>
        </w:rPr>
        <w:t>Although several studies have examined childhood undernutrition in Bangladesh using earlier DHS</w:t>
      </w:r>
      <w:r w:rsidR="00765FD9">
        <w:rPr>
          <w:rFonts w:ascii="Times New Roman" w:hAnsi="Times New Roman" w:cs="Times New Roman"/>
          <w:bCs/>
          <w:color w:val="002060"/>
          <w:lang w:val="en-US"/>
        </w:rPr>
        <w:t xml:space="preserve"> dataset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BpaUcxkN","properties":{"unsorted":false,"formattedCitation":"[20,22\\uc0\\u8211{}24]","plainCitation":"[20,22–24]","noteIndex":0},"citationItems":[{"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332,"uris":["http://zotero.org/users/local/oLOhK0TY/items/2VXECH96"],"itemData":{"id":332,"type":"report","publisher":"Ministry of Health and Family Welfare, Government of Bangladesh","publisher-place":"Dhaka, Bangladesh","title":"National Nutrition Services (NNS) Operational Plan","URL":"https://dghs.gov.bd/","author":[{"literal":"Directorate General of Health Services (DGHS)"}],"issued":{"date-parts":[["2021"]]}}},{"id":325,"uris":["http://zotero.org/users/local/oLOhK0TY/items/IBBRQI98"],"itemData":{"id":325,"type":"book","DOI":"10.1596/32755","language":"en","publisher":"World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szCs w:val="24"/>
        </w:rPr>
        <w:t>[20,22–24]</w:t>
      </w:r>
      <w:r w:rsidR="00765FD9">
        <w:rPr>
          <w:rFonts w:ascii="Times New Roman" w:hAnsi="Times New Roman" w:cs="Times New Roman"/>
          <w:bCs/>
          <w:color w:val="002060"/>
          <w:lang w:val="en-US"/>
        </w:rPr>
        <w:fldChar w:fldCharType="end"/>
      </w:r>
      <w:bookmarkStart w:id="3" w:name="_GoBack"/>
      <w:bookmarkEnd w:id="3"/>
      <w:r w:rsidRPr="00570805">
        <w:rPr>
          <w:rFonts w:ascii="Times New Roman" w:hAnsi="Times New Roman" w:cs="Times New Roman"/>
          <w:bCs/>
          <w:color w:val="002060"/>
          <w:lang w:val="en-US"/>
        </w:rPr>
        <w:t xml:space="preserve">, important gaps remain in the current literature. First, relatively limited evidence has utilized the most recent BDHS 2022 data </w:t>
      </w:r>
      <w:proofErr w:type="gramStart"/>
      <w:r w:rsidRPr="00570805">
        <w:rPr>
          <w:rFonts w:ascii="Times New Roman" w:hAnsi="Times New Roman" w:cs="Times New Roman"/>
          <w:bCs/>
          <w:color w:val="002060"/>
          <w:lang w:val="en-US"/>
        </w:rPr>
        <w:t>to simultaneously examine</w:t>
      </w:r>
      <w:proofErr w:type="gramEnd"/>
      <w:r w:rsidRPr="00570805">
        <w:rPr>
          <w:rFonts w:ascii="Times New Roman" w:hAnsi="Times New Roman" w:cs="Times New Roman"/>
          <w:bCs/>
          <w:color w:val="002060"/>
          <w:lang w:val="en-US"/>
        </w:rPr>
        <w:t xml:space="preserve"> stunting, wasting, and underweight within a unified multilevel analytical framework. Recent BDHS 2022 studies have either relied on single-level logistic regressions without decomposing hierarchical clustering </w:t>
      </w:r>
      <w:r w:rsidR="00765FD9">
        <w:rPr>
          <w:rFonts w:ascii="Times New Roman" w:hAnsi="Times New Roman" w:cs="Times New Roman"/>
          <w:bCs/>
          <w:color w:val="002060"/>
          <w:lang w:val="en-US"/>
        </w:rPr>
        <w:t xml:space="preserve">(e.g., </w:t>
      </w:r>
      <w:proofErr w:type="spellStart"/>
      <w:r w:rsidR="00765FD9">
        <w:rPr>
          <w:rFonts w:ascii="Times New Roman" w:hAnsi="Times New Roman" w:cs="Times New Roman"/>
          <w:bCs/>
          <w:color w:val="002060"/>
          <w:lang w:val="en-US"/>
        </w:rPr>
        <w:t>Tamanna</w:t>
      </w:r>
      <w:proofErr w:type="spellEnd"/>
      <w:r w:rsidR="00765FD9">
        <w:rPr>
          <w:rFonts w:ascii="Times New Roman" w:hAnsi="Times New Roman" w:cs="Times New Roman"/>
          <w:bCs/>
          <w:color w:val="002060"/>
          <w:lang w:val="en-US"/>
        </w:rPr>
        <w:t xml:space="preserve"> et al., 2025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B4DI12CM","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rPr>
        <w:t>[25]</w:t>
      </w:r>
      <w:r w:rsidR="00765FD9">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or focused primarily on spatial hotspot analysis via Bayesian methods</w:t>
      </w:r>
      <w:r w:rsidR="00765FD9">
        <w:rPr>
          <w:rFonts w:ascii="Times New Roman" w:hAnsi="Times New Roman" w:cs="Times New Roman"/>
          <w:bCs/>
          <w:color w:val="002060"/>
          <w:lang w:val="en-US"/>
        </w:rPr>
        <w:t xml:space="preserve"> (e.g., Rashid et al., 2026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bNur5OXt","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rPr>
        <w:t>[26]</w:t>
      </w:r>
      <w:r w:rsidR="00765FD9">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w:t>
      </w:r>
      <w:r w:rsidR="00765FD9">
        <w:rPr>
          <w:rFonts w:ascii="Times New Roman" w:hAnsi="Times New Roman" w:cs="Times New Roman"/>
          <w:bCs/>
          <w:color w:val="002060"/>
          <w:lang w:val="en-US"/>
        </w:rPr>
        <w:t xml:space="preserve">sponses in Bangladesh </w:t>
      </w:r>
      <w:r w:rsidR="00765FD9">
        <w:rPr>
          <w:rFonts w:ascii="Times New Roman" w:hAnsi="Times New Roman" w:cs="Times New Roman"/>
          <w:bCs/>
          <w:color w:val="002060"/>
          <w:lang w:val="en-US"/>
        </w:rPr>
        <w:fldChar w:fldCharType="begin"/>
      </w:r>
      <w:r w:rsidR="00765FD9">
        <w:rPr>
          <w:rFonts w:ascii="Times New Roman" w:hAnsi="Times New Roman" w:cs="Times New Roman"/>
          <w:bCs/>
          <w:color w:val="002060"/>
          <w:lang w:val="en-US"/>
        </w:rPr>
        <w:instrText xml:space="preserve"> ADDIN ZOTERO_ITEM CSL_CITATION {"citationID":"uooJWscz","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2060"/>
          <w:lang w:val="en-US"/>
        </w:rPr>
        <w:fldChar w:fldCharType="separate"/>
      </w:r>
      <w:r w:rsidR="00765FD9" w:rsidRPr="00765FD9">
        <w:rPr>
          <w:rFonts w:ascii="Times New Roman" w:hAnsi="Times New Roman" w:cs="Times New Roman"/>
          <w:color w:val="002060"/>
        </w:rPr>
        <w:t>[23,24]</w:t>
      </w:r>
      <w:r w:rsidR="00765FD9">
        <w:rPr>
          <w:rFonts w:ascii="Times New Roman" w:hAnsi="Times New Roman" w:cs="Times New Roman"/>
          <w:bCs/>
          <w:color w:val="002060"/>
          <w:lang w:val="en-US"/>
        </w:rPr>
        <w:fldChar w:fldCharType="end"/>
      </w:r>
      <w:r w:rsidRPr="00570805">
        <w:rPr>
          <w:rFonts w:ascii="Times New Roman" w:hAnsi="Times New Roman" w:cs="Times New Roman"/>
          <w:bCs/>
          <w:color w:val="002060"/>
          <w:lang w:val="en-US"/>
        </w:rPr>
        <w:t>.</w:t>
      </w:r>
    </w:p>
    <w:p w:rsidR="00167A70" w:rsidRDefault="00570805" w:rsidP="00570805">
      <w:pPr>
        <w:spacing w:after="0"/>
        <w:rPr>
          <w:rFonts w:ascii="Times New Roman" w:hAnsi="Times New Roman" w:cs="Times New Roman"/>
          <w:b/>
        </w:rPr>
      </w:pPr>
      <w:r w:rsidRPr="00570805">
        <w:rPr>
          <w:rFonts w:ascii="Times New Roman" w:hAnsi="Times New Roman" w:cs="Times New Roman"/>
          <w:bCs/>
          <w:color w:val="002060"/>
          <w:lang w:val="en-US"/>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570805">
        <w:rPr>
          <w:rFonts w:ascii="Times New Roman" w:hAnsi="Times New Roman" w:cs="Times New Roman"/>
          <w:bCs/>
          <w:color w:val="002060"/>
          <w:lang w:val="en-US"/>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r w:rsidR="00167A70">
        <w:rPr>
          <w:rFonts w:ascii="Times New Roman" w:hAnsi="Times New Roman" w:cs="Times New Roman"/>
          <w:bCs/>
          <w:color w:val="002060"/>
          <w:lang w:val="en-US"/>
        </w:rPr>
        <w:t>.</w:t>
      </w:r>
      <w:r w:rsidR="00167A70">
        <w:rPr>
          <w:rFonts w:ascii="Times New Roman" w:hAnsi="Times New Roman" w:cs="Times New Roman"/>
          <w:bCs/>
          <w:color w:val="002060"/>
        </w:rPr>
        <w:t xml:space="preserve">  </w:t>
      </w:r>
    </w:p>
    <w:p w:rsidR="00167A70" w:rsidRPr="002E1930" w:rsidRDefault="00167A70" w:rsidP="00167A70">
      <w:pPr>
        <w:spacing w:after="0"/>
        <w:rPr>
          <w:rFonts w:ascii="Times New Roman" w:hAnsi="Times New Roman" w:cs="Times New Roman"/>
        </w:rPr>
      </w:pPr>
      <w:r>
        <w:rPr>
          <w:rFonts w:ascii="Times New Roman" w:hAnsi="Times New Roman" w:cs="Times New Roman"/>
          <w:b/>
        </w:rPr>
        <w:t>Methods</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Study Design</w:t>
      </w:r>
      <w:r w:rsidR="00570805">
        <w:rPr>
          <w:rFonts w:ascii="Times New Roman" w:hAnsi="Times New Roman" w:cs="Times New Roman"/>
          <w:b/>
        </w:rPr>
        <w:t>,</w:t>
      </w:r>
      <w:r w:rsidRPr="0063495C">
        <w:rPr>
          <w:rFonts w:ascii="Times New Roman" w:hAnsi="Times New Roman" w:cs="Times New Roman"/>
          <w:b/>
        </w:rPr>
        <w:t xml:space="preserve"> </w:t>
      </w:r>
      <w:r w:rsidR="00570805" w:rsidRPr="00570805">
        <w:rPr>
          <w:rFonts w:ascii="Times New Roman" w:hAnsi="Times New Roman" w:cs="Times New Roman"/>
          <w:b/>
          <w:lang w:val="en-US"/>
        </w:rPr>
        <w:t>Sampling, and Analytical Sample</w:t>
      </w:r>
    </w:p>
    <w:p w:rsidR="009368C7" w:rsidRPr="009368C7" w:rsidRDefault="009368C7" w:rsidP="009368C7">
      <w:pPr>
        <w:spacing w:after="0"/>
        <w:rPr>
          <w:rFonts w:ascii="Times New Roman" w:hAnsi="Times New Roman" w:cs="Times New Roman"/>
          <w:lang w:val="en-US"/>
        </w:rPr>
      </w:pPr>
      <w:r w:rsidRPr="009368C7">
        <w:rPr>
          <w:rFonts w:ascii="Times New Roman" w:hAnsi="Times New Roman" w:cs="Times New Roman"/>
          <w:color w:val="002060"/>
          <w:lang w:val="en-US"/>
        </w:rP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w:t>
      </w:r>
      <w:r w:rsidR="00765FD9">
        <w:rPr>
          <w:rFonts w:ascii="Times New Roman" w:hAnsi="Times New Roman" w:cs="Times New Roman"/>
          <w:color w:val="002060"/>
          <w:lang w:val="en-US"/>
        </w:rPr>
        <w:t xml:space="preserve">ation with ICF International </w:t>
      </w:r>
      <w:r w:rsidR="00765FD9">
        <w:rPr>
          <w:rFonts w:ascii="Times New Roman" w:hAnsi="Times New Roman" w:cs="Times New Roman"/>
          <w:color w:val="002060"/>
          <w:lang w:val="en-US"/>
        </w:rPr>
        <w:fldChar w:fldCharType="begin"/>
      </w:r>
      <w:r w:rsidR="00765FD9">
        <w:rPr>
          <w:rFonts w:ascii="Times New Roman" w:hAnsi="Times New Roman" w:cs="Times New Roman"/>
          <w:color w:val="002060"/>
          <w:lang w:val="en-US"/>
        </w:rPr>
        <w:instrText xml:space="preserve"> ADDIN ZOTERO_ITEM CSL_CITATION {"citationID":"aHsnBRvH","properties":{"unsorted":false,"formattedCitation":"[9]","plainCitation":"[9]","noteIndex":0},"citationItems":[{"id":303,"uris":["http://zotero.org/users/local/oLOhK0TY/items/GY5YGL9C"],"itemData":{"id":303,"type":"report","publisher":"NIPORT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color w:val="002060"/>
          <w:lang w:val="en-US"/>
        </w:rPr>
        <w:fldChar w:fldCharType="separate"/>
      </w:r>
      <w:r w:rsidR="00765FD9" w:rsidRPr="00765FD9">
        <w:rPr>
          <w:rFonts w:ascii="Times New Roman" w:hAnsi="Times New Roman" w:cs="Times New Roman"/>
          <w:color w:val="002060"/>
        </w:rPr>
        <w:t>[9]</w:t>
      </w:r>
      <w:r w:rsidR="00765FD9">
        <w:rPr>
          <w:rFonts w:ascii="Times New Roman" w:hAnsi="Times New Roman" w:cs="Times New Roman"/>
          <w:color w:val="002060"/>
          <w:lang w:val="en-US"/>
        </w:rPr>
        <w:fldChar w:fldCharType="end"/>
      </w:r>
      <w:r w:rsidRPr="009368C7">
        <w:rPr>
          <w:rFonts w:ascii="Times New Roman" w:hAnsi="Times New Roman" w:cs="Times New Roman"/>
          <w:color w:val="002060"/>
          <w:lang w:val="en-US"/>
        </w:rPr>
        <w:t xml:space="preserve">. The BDHS 2022 employed a two-stage stratified cluster sampling design based on the national population </w:t>
      </w:r>
      <w:proofErr w:type="gramStart"/>
      <w:r w:rsidRPr="009368C7">
        <w:rPr>
          <w:rFonts w:ascii="Times New Roman" w:hAnsi="Times New Roman" w:cs="Times New Roman"/>
          <w:color w:val="002060"/>
          <w:lang w:val="en-US"/>
        </w:rPr>
        <w:t>census sampling</w:t>
      </w:r>
      <w:proofErr w:type="gramEnd"/>
      <w:r w:rsidRPr="009368C7">
        <w:rPr>
          <w:rFonts w:ascii="Times New Roman" w:hAnsi="Times New Roman" w:cs="Times New Roman"/>
          <w:color w:val="002060"/>
          <w:lang w:val="en-US"/>
        </w:rP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w:t>
      </w:r>
      <w:r w:rsidR="00765FD9">
        <w:rPr>
          <w:rFonts w:ascii="Times New Roman" w:hAnsi="Times New Roman" w:cs="Times New Roman"/>
          <w:color w:val="002060"/>
          <w:lang w:val="en-US"/>
        </w:rPr>
        <w:t xml:space="preserve">ars successfully interviewed </w:t>
      </w:r>
      <w:r w:rsidR="00765FD9">
        <w:rPr>
          <w:rFonts w:ascii="Times New Roman" w:hAnsi="Times New Roman" w:cs="Times New Roman"/>
          <w:color w:val="002060"/>
          <w:lang w:val="en-US"/>
        </w:rPr>
        <w:fldChar w:fldCharType="begin"/>
      </w:r>
      <w:r w:rsidR="00765FD9">
        <w:rPr>
          <w:rFonts w:ascii="Times New Roman" w:hAnsi="Times New Roman" w:cs="Times New Roman"/>
          <w:color w:val="002060"/>
          <w:lang w:val="en-US"/>
        </w:rPr>
        <w:instrText xml:space="preserve"> ADDIN ZOTERO_ITEM CSL_CITATION {"citationID":"YyRsA1ud","properties":{"unsorted":false,"formattedCitation":"[9]","plainCitation":"[9]","noteIndex":0},"citationItems":[{"id":303,"uris":["http://zotero.org/users/local/oLOhK0TY/items/GY5YGL9C"],"itemData":{"id":303,"type":"report","publisher":"NIPORT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color w:val="002060"/>
          <w:lang w:val="en-US"/>
        </w:rPr>
        <w:fldChar w:fldCharType="separate"/>
      </w:r>
      <w:r w:rsidR="00765FD9" w:rsidRPr="00765FD9">
        <w:rPr>
          <w:rFonts w:ascii="Times New Roman" w:hAnsi="Times New Roman" w:cs="Times New Roman"/>
          <w:color w:val="002060"/>
        </w:rPr>
        <w:t>[9]</w:t>
      </w:r>
      <w:r w:rsidR="00765FD9">
        <w:rPr>
          <w:rFonts w:ascii="Times New Roman" w:hAnsi="Times New Roman" w:cs="Times New Roman"/>
          <w:color w:val="002060"/>
          <w:lang w:val="en-US"/>
        </w:rPr>
        <w:fldChar w:fldCharType="end"/>
      </w:r>
      <w:r w:rsidRPr="009368C7">
        <w:rPr>
          <w:rFonts w:ascii="Times New Roman" w:hAnsi="Times New Roman" w:cs="Times New Roman"/>
          <w:color w:val="002060"/>
          <w:lang w:val="en-US"/>
        </w:rPr>
        <w:t>.</w:t>
      </w:r>
    </w:p>
    <w:p w:rsidR="00167A70" w:rsidRPr="00E63D75" w:rsidRDefault="009368C7" w:rsidP="009368C7">
      <w:pPr>
        <w:spacing w:after="0"/>
        <w:rPr>
          <w:rFonts w:ascii="Times New Roman" w:hAnsi="Times New Roman" w:cs="Times New Roman"/>
          <w:bCs/>
          <w:lang w:val="en-US"/>
        </w:rPr>
      </w:pPr>
      <w:proofErr w:type="gramStart"/>
      <w:r w:rsidRPr="009368C7">
        <w:rPr>
          <w:rFonts w:ascii="Times New Roman" w:hAnsi="Times New Roman" w:cs="Times New Roman"/>
          <w:color w:val="002060"/>
          <w:lang w:val="en-US"/>
        </w:rPr>
        <w:t>A total of 8,784</w:t>
      </w:r>
      <w:proofErr w:type="gramEnd"/>
      <w:r w:rsidRPr="009368C7">
        <w:rPr>
          <w:rFonts w:ascii="Times New Roman" w:hAnsi="Times New Roman" w:cs="Times New Roman"/>
          <w:color w:val="002060"/>
          <w:lang w:val="en-US"/>
        </w:rPr>
        <w:t xml:space="preserve"> live births occurred to interviewed women during the five years preceding the survey. In accordance with standardized DHS measurement procedures, anthropometric measurements (height and weight) were obtained from eligible children under five ye</w:t>
      </w:r>
      <w:r w:rsidR="00AA4BD4">
        <w:rPr>
          <w:rFonts w:ascii="Times New Roman" w:hAnsi="Times New Roman" w:cs="Times New Roman"/>
          <w:color w:val="002060"/>
          <w:lang w:val="en-US"/>
        </w:rPr>
        <w:t xml:space="preserve">ars of age </w:t>
      </w:r>
      <w:r w:rsidR="00AA4BD4">
        <w:rPr>
          <w:rFonts w:ascii="Times New Roman" w:hAnsi="Times New Roman" w:cs="Times New Roman"/>
          <w:color w:val="002060"/>
          <w:lang w:val="en-US"/>
        </w:rPr>
        <w:fldChar w:fldCharType="begin"/>
      </w:r>
      <w:r w:rsidR="00AA4BD4">
        <w:rPr>
          <w:rFonts w:ascii="Times New Roman" w:hAnsi="Times New Roman" w:cs="Times New Roman"/>
          <w:color w:val="002060"/>
          <w:lang w:val="en-US"/>
        </w:rPr>
        <w:instrText xml:space="preserve"> ADDIN ZOTERO_ITEM CSL_CITATION {"citationID":"OTPyCDps","properties":{"unsorted":false,"formattedCitation":"[27]","plainCitation":"[27]","noteIndex":0},"citationItems":[{"id":341,"uris":["http://zotero.org/users/local/oLOhK0TY/items/8THDN77I"],"itemData":{"id":341,"type":"report","publisher":"ICF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color w:val="002060"/>
          <w:lang w:val="en-US"/>
        </w:rPr>
        <w:fldChar w:fldCharType="separate"/>
      </w:r>
      <w:r w:rsidR="00AA4BD4" w:rsidRPr="00AA4BD4">
        <w:rPr>
          <w:rFonts w:ascii="Times New Roman" w:hAnsi="Times New Roman" w:cs="Times New Roman"/>
          <w:color w:val="002060"/>
        </w:rPr>
        <w:t>[27]</w:t>
      </w:r>
      <w:r w:rsidR="00AA4BD4">
        <w:rPr>
          <w:rFonts w:ascii="Times New Roman" w:hAnsi="Times New Roman" w:cs="Times New Roman"/>
          <w:color w:val="002060"/>
          <w:lang w:val="en-US"/>
        </w:rPr>
        <w:fldChar w:fldCharType="end"/>
      </w:r>
      <w:r w:rsidRPr="009368C7">
        <w:rPr>
          <w:rFonts w:ascii="Times New Roman" w:hAnsi="Times New Roman" w:cs="Times New Roman"/>
          <w:color w:val="002060"/>
          <w:lang w:val="en-US"/>
        </w:rPr>
        <w:t xml:space="preserve">. In accordance with </w:t>
      </w:r>
      <w:r w:rsidR="00AA4BD4">
        <w:rPr>
          <w:rFonts w:ascii="Times New Roman" w:hAnsi="Times New Roman" w:cs="Times New Roman"/>
          <w:color w:val="002060"/>
          <w:lang w:val="en-US"/>
        </w:rPr>
        <w:t xml:space="preserve">STROBE reporting guidelines </w:t>
      </w:r>
      <w:r w:rsidR="00AA4BD4">
        <w:rPr>
          <w:rFonts w:ascii="Times New Roman" w:hAnsi="Times New Roman" w:cs="Times New Roman"/>
          <w:color w:val="002060"/>
          <w:lang w:val="en-US"/>
        </w:rPr>
        <w:fldChar w:fldCharType="begin"/>
      </w:r>
      <w:r w:rsidR="00AA4BD4">
        <w:rPr>
          <w:rFonts w:ascii="Times New Roman" w:hAnsi="Times New Roman" w:cs="Times New Roman"/>
          <w:color w:val="002060"/>
          <w:lang w:val="en-US"/>
        </w:rPr>
        <w:instrText xml:space="preserve"> ADDIN ZOTERO_ITEM CSL_CITATION {"citationID":"uAo4rPRD","properties":{"unsorted":false,"formattedCitation":"[28]","plainCitation":"[28]","noteIndex":0},"citationItems":[{"id":338,"uris":["http://zotero.org/users/local/oLOhK0TY/items/VTHUXASV"],"itemData":{"id":338,"type":"article-journal","container-title":"The Lancet","DOI":"10.1016/S0140-6736(07)61602-X","ISSN":"01406736","issue":"9596","journalAbbreviation":"The Lancet","language":"en","page":"1453-1457","source":"DOI.org (Crossref)","title":"The Strengthening the Reporting of Observational Studies in Epidemiology (STROBE) statement: guidelines for reporting observational studies","title-short":"The Strengthening the Reporting of Observational Studies in Epidemiology (STROBE) statement","volume":"370","author":[{"family":"Von Elm","given":"Erik"},{"family":"Altman","given":"Douglas G"},{"family":"Egger","given":"Matthias"},{"family":"Pocock","given":"Stuart J"},{"family":"Gøtzsche","given":"Peter C"},{"family":"Vandenbroucke","given":"Jan P"}],"issued":{"date-parts":[["2007",10]]}}}],"schema":"https://github.com/citation-style-language/schema/raw/master/csl-citation.json"} </w:instrText>
      </w:r>
      <w:r w:rsidR="00AA4BD4">
        <w:rPr>
          <w:rFonts w:ascii="Times New Roman" w:hAnsi="Times New Roman" w:cs="Times New Roman"/>
          <w:color w:val="002060"/>
          <w:lang w:val="en-US"/>
        </w:rPr>
        <w:fldChar w:fldCharType="separate"/>
      </w:r>
      <w:r w:rsidR="00AA4BD4" w:rsidRPr="00AA4BD4">
        <w:rPr>
          <w:rFonts w:ascii="Times New Roman" w:hAnsi="Times New Roman" w:cs="Times New Roman"/>
          <w:color w:val="002060"/>
        </w:rPr>
        <w:t>[28]</w:t>
      </w:r>
      <w:r w:rsidR="00AA4BD4">
        <w:rPr>
          <w:rFonts w:ascii="Times New Roman" w:hAnsi="Times New Roman" w:cs="Times New Roman"/>
          <w:color w:val="002060"/>
          <w:lang w:val="en-US"/>
        </w:rPr>
        <w:fldChar w:fldCharType="end"/>
      </w:r>
      <w:r w:rsidRPr="009368C7">
        <w:rPr>
          <w:rFonts w:ascii="Times New Roman" w:hAnsi="Times New Roman" w:cs="Times New Roman"/>
          <w:color w:val="002060"/>
          <w:lang w:val="en-US"/>
        </w:rPr>
        <w:t xml:space="preserve">,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rsidRPr="009368C7">
        <w:rPr>
          <w:rFonts w:ascii="Times New Roman" w:hAnsi="Times New Roman" w:cs="Times New Roman"/>
          <w:color w:val="002060"/>
          <w:lang w:val="en-US"/>
        </w:rPr>
        <w:t>were verified</w:t>
      </w:r>
      <w:proofErr w:type="gramEnd"/>
      <w:r w:rsidRPr="009368C7">
        <w:rPr>
          <w:rFonts w:ascii="Times New Roman" w:hAnsi="Times New Roman" w:cs="Times New Roman"/>
          <w:color w:val="002060"/>
          <w:lang w:val="en-US"/>
        </w:rPr>
        <w:t xml:space="preserve">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AA4BD4">
        <w:rPr>
          <w:rFonts w:ascii="Times New Roman" w:hAnsi="Times New Roman" w:cs="Times New Roman"/>
          <w:color w:val="002060"/>
          <w:lang w:val="en-US"/>
        </w:rPr>
        <w:t xml:space="preserve"> systematic selection bias </w:t>
      </w:r>
      <w:r w:rsidR="00AA4BD4">
        <w:rPr>
          <w:rFonts w:ascii="Times New Roman" w:hAnsi="Times New Roman" w:cs="Times New Roman"/>
          <w:color w:val="002060"/>
          <w:lang w:val="en-US"/>
        </w:rPr>
        <w:fldChar w:fldCharType="begin"/>
      </w:r>
      <w:r w:rsidR="00AA4BD4">
        <w:rPr>
          <w:rFonts w:ascii="Times New Roman" w:hAnsi="Times New Roman" w:cs="Times New Roman"/>
          <w:color w:val="002060"/>
          <w:lang w:val="en-US"/>
        </w:rPr>
        <w:instrText xml:space="preserve"> ADDIN ZOTERO_ITEM CSL_CITATION {"citationID":"26qdoIhy","properties":{"unsorted":false,"formattedCitation":"[27]","plainCitation":"[27]","noteIndex":0},"citationItems":[{"id":341,"uris":["http://zotero.org/users/local/oLOhK0TY/items/8THDN77I"],"itemData":{"id":341,"type":"report","publisher":"ICF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color w:val="002060"/>
          <w:lang w:val="en-US"/>
        </w:rPr>
        <w:fldChar w:fldCharType="separate"/>
      </w:r>
      <w:r w:rsidR="00AA4BD4" w:rsidRPr="00AA4BD4">
        <w:rPr>
          <w:rFonts w:ascii="Times New Roman" w:hAnsi="Times New Roman" w:cs="Times New Roman"/>
          <w:color w:val="002060"/>
        </w:rPr>
        <w:t>[27]</w:t>
      </w:r>
      <w:r w:rsidR="00AA4BD4">
        <w:rPr>
          <w:rFonts w:ascii="Times New Roman" w:hAnsi="Times New Roman" w:cs="Times New Roman"/>
          <w:color w:val="002060"/>
          <w:lang w:val="en-US"/>
        </w:rPr>
        <w:fldChar w:fldCharType="end"/>
      </w:r>
      <w:r w:rsidR="00167A70">
        <w:rPr>
          <w:rFonts w:ascii="Times New Roman" w:hAnsi="Times New Roman" w:cs="Times New Roman"/>
          <w:bCs/>
          <w:color w:val="002060"/>
          <w:lang w:val="en-US"/>
        </w:rPr>
        <w:t>.</w:t>
      </w:r>
    </w:p>
    <w:p w:rsidR="00167A70" w:rsidRPr="00E63D75" w:rsidRDefault="00167A70" w:rsidP="00167A70">
      <w:pPr>
        <w:spacing w:after="0"/>
        <w:jc w:val="center"/>
        <w:rPr>
          <w:rFonts w:ascii="Times New Roman" w:hAnsi="Times New Roman" w:cs="Times New Roman"/>
          <w:bCs/>
          <w:lang w:val="en-US"/>
        </w:rPr>
      </w:pPr>
      <w:r>
        <w:rPr>
          <w:noProof/>
          <w:lang w:val="en-US"/>
        </w:rPr>
        <w:lastRenderedPageBreak/>
        <w:drawing>
          <wp:inline distT="0" distB="0" distL="0" distR="0" wp14:anchorId="02111FE5" wp14:editId="660155E7">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rsidR="00167A70" w:rsidRPr="003321F1" w:rsidRDefault="00167A70" w:rsidP="00167A70">
      <w:pPr>
        <w:spacing w:after="0"/>
        <w:rPr>
          <w:rFonts w:ascii="Times New Roman" w:hAnsi="Times New Roman" w:cs="Times New Roman"/>
          <w:color w:val="000000"/>
          <w:sz w:val="19"/>
          <w:szCs w:val="19"/>
        </w:rPr>
      </w:pPr>
      <w:r w:rsidRPr="003321F1">
        <w:rPr>
          <w:rFonts w:ascii="Times New Roman" w:hAnsi="Times New Roman" w:cs="Times New Roman"/>
          <w:bCs/>
          <w:color w:val="002060"/>
          <w:sz w:val="19"/>
          <w:szCs w:val="19"/>
          <w:lang w:val="en-US"/>
        </w:rPr>
        <w:t>Figure 2: STROBE participant selection flow diagram for under-five children in Bangladesh (BDHS 2022).</w:t>
      </w:r>
      <w:r w:rsidRPr="003321F1">
        <w:rPr>
          <w:rFonts w:ascii="Times New Roman" w:hAnsi="Times New Roman" w:cs="Times New Roman"/>
          <w:bCs/>
          <w:i/>
          <w:color w:val="002060"/>
          <w:sz w:val="19"/>
          <w:szCs w:val="19"/>
          <w:lang w:val="en-US"/>
        </w:rPr>
        <w:t xml:space="preserve"> (Sampling cascade detailing exclusions from 8,784 live births down to the final complete-case analytical sample of 4,087 children nested within 3,474 households across 670 community clusters)</w:t>
      </w:r>
    </w:p>
    <w:p w:rsidR="00167A70" w:rsidRPr="002C0132" w:rsidRDefault="00167A70" w:rsidP="00167A70">
      <w:pPr>
        <w:spacing w:after="0"/>
        <w:rPr>
          <w:rFonts w:ascii="Times New Roman" w:hAnsi="Times New Roman" w:cs="Times New Roman"/>
          <w:b/>
          <w:lang w:val="en-US"/>
        </w:rPr>
      </w:pPr>
      <w:r w:rsidRPr="002C0132">
        <w:rPr>
          <w:rFonts w:ascii="Times New Roman" w:hAnsi="Times New Roman" w:cs="Times New Roman"/>
          <w:b/>
          <w:color w:val="002060"/>
          <w:lang w:val="en-US"/>
        </w:rPr>
        <w:t xml:space="preserve">Ethical </w:t>
      </w:r>
      <w:proofErr w:type="gramStart"/>
      <w:r w:rsidRPr="002C0132">
        <w:rPr>
          <w:rFonts w:ascii="Times New Roman" w:hAnsi="Times New Roman" w:cs="Times New Roman"/>
          <w:b/>
          <w:color w:val="002060"/>
          <w:lang w:val="en-US"/>
        </w:rPr>
        <w:t>Considerations and Sex</w:t>
      </w:r>
      <w:proofErr w:type="gramEnd"/>
      <w:r w:rsidRPr="002C0132">
        <w:rPr>
          <w:rFonts w:ascii="Times New Roman" w:hAnsi="Times New Roman" w:cs="Times New Roman"/>
          <w:b/>
          <w:color w:val="002060"/>
          <w:lang w:val="en-US"/>
        </w:rPr>
        <w:t xml:space="preserve"> and Gender Reporting</w:t>
      </w:r>
    </w:p>
    <w:p w:rsidR="006E30D8" w:rsidRDefault="006E30D8" w:rsidP="00167A70">
      <w:pPr>
        <w:spacing w:after="0"/>
        <w:rPr>
          <w:rFonts w:ascii="Times New Roman" w:hAnsi="Times New Roman" w:cs="Times New Roman"/>
          <w:bCs/>
          <w:lang w:val="en-US"/>
        </w:rPr>
      </w:pPr>
      <w:r w:rsidRPr="006E30D8">
        <w:rPr>
          <w:rFonts w:ascii="Times New Roman" w:hAnsi="Times New Roman" w:cs="Times New Roman"/>
          <w:bCs/>
          <w:color w:val="002060"/>
          <w:lang w:val="en-US"/>
        </w:rPr>
        <w:t xml:space="preserve">This study </w:t>
      </w:r>
      <w:proofErr w:type="gramStart"/>
      <w:r w:rsidRPr="006E30D8">
        <w:rPr>
          <w:rFonts w:ascii="Times New Roman" w:hAnsi="Times New Roman" w:cs="Times New Roman"/>
          <w:bCs/>
          <w:color w:val="002060"/>
          <w:lang w:val="en-US"/>
        </w:rPr>
        <w:t>was based</w:t>
      </w:r>
      <w:proofErr w:type="gramEnd"/>
      <w:r w:rsidRPr="006E30D8">
        <w:rPr>
          <w:rFonts w:ascii="Times New Roman" w:hAnsi="Times New Roman" w:cs="Times New Roman"/>
          <w:bCs/>
          <w:color w:val="002060"/>
          <w:lang w:val="en-US"/>
        </w:rPr>
        <w:t xml:space="preserve"> on secondary analysis of publicly available, de-identified data from the 2022 Bangladesh Demographic and Health Survey. The survey protocol </w:t>
      </w:r>
      <w:proofErr w:type="gramStart"/>
      <w:r w:rsidRPr="006E30D8">
        <w:rPr>
          <w:rFonts w:ascii="Times New Roman" w:hAnsi="Times New Roman" w:cs="Times New Roman"/>
          <w:bCs/>
          <w:color w:val="002060"/>
          <w:lang w:val="en-US"/>
        </w:rPr>
        <w:t>was reviewed and approved by the Institutional Review Board of ICF and the National Institute of Population Research and Training (NIPORT) Review Committee, Dhaka, Bangladesh</w:t>
      </w:r>
      <w:proofErr w:type="gramEnd"/>
      <w:r w:rsidRPr="006E30D8">
        <w:rPr>
          <w:rFonts w:ascii="Times New Roman" w:hAnsi="Times New Roman" w:cs="Times New Roman"/>
          <w:bCs/>
          <w:color w:val="002060"/>
          <w:lang w:val="en-US"/>
        </w:rPr>
        <w:t xml:space="preserve">. Informed verbal consent </w:t>
      </w:r>
      <w:proofErr w:type="gramStart"/>
      <w:r w:rsidRPr="006E30D8">
        <w:rPr>
          <w:rFonts w:ascii="Times New Roman" w:hAnsi="Times New Roman" w:cs="Times New Roman"/>
          <w:bCs/>
          <w:color w:val="002060"/>
          <w:lang w:val="en-US"/>
        </w:rPr>
        <w:t>was obtained</w:t>
      </w:r>
      <w:proofErr w:type="gramEnd"/>
      <w:r w:rsidRPr="006E30D8">
        <w:rPr>
          <w:rFonts w:ascii="Times New Roman" w:hAnsi="Times New Roman" w:cs="Times New Roman"/>
          <w:bCs/>
          <w:color w:val="002060"/>
          <w:lang w:val="en-US"/>
        </w:rP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r>
        <w:rPr>
          <w:rFonts w:ascii="Times New Roman" w:hAnsi="Times New Roman" w:cs="Times New Roman"/>
          <w:bCs/>
          <w:color w:val="002060"/>
          <w:lang w:val="en-US"/>
        </w:rPr>
        <w:t>.</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Outcome Variables</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xml:space="preserve">The primary outcome variables were three indicators of childhood undernutrition based on the WHO </w:t>
      </w:r>
      <w:r w:rsidR="00AA4BD4">
        <w:rPr>
          <w:rFonts w:ascii="Times New Roman" w:hAnsi="Times New Roman" w:cs="Times New Roman"/>
          <w:lang w:val="en-US"/>
        </w:rPr>
        <w:t xml:space="preserve">Child Growth Standards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{"citationID":"MILuAtKF","properties":{"unsorted":false,"formattedCitation":"[1,5]","plainCitation":"[1,5]","noteIndex":0},"citationItems":[{"id":342,"uris":["http://zotero.org/users/local/oLOhK0TY/items/I9X5I28Y"],"itemData":{"id":342,"type":"report","publisher":"World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[1,5]</w:t>
      </w:r>
      <w:r w:rsidR="00AA4BD4">
        <w:rPr>
          <w:rFonts w:ascii="Times New Roman" w:hAnsi="Times New Roman" w:cs="Times New Roman"/>
          <w:lang w:val="en-US"/>
        </w:rPr>
        <w:fldChar w:fldCharType="end"/>
      </w:r>
      <w:r w:rsidRPr="006E30D8">
        <w:rPr>
          <w:rFonts w:ascii="Times New Roman" w:hAnsi="Times New Roman" w:cs="Times New Roman"/>
          <w:lang w:val="en-US"/>
        </w:rPr>
        <w:t>:</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color w:val="002060"/>
          <w:lang w:val="en-US"/>
        </w:rPr>
        <w:t>• Stunting: height-for-age Z-score (HAZ) &lt; −2.00 SD (</w:t>
      </w:r>
      <w:proofErr w:type="gramStart"/>
      <w:r w:rsidRPr="006E30D8">
        <w:rPr>
          <w:rFonts w:ascii="Times New Roman" w:hAnsi="Times New Roman" w:cs="Times New Roman"/>
          <w:color w:val="002060"/>
          <w:lang w:val="en-US"/>
        </w:rPr>
        <w:t>1</w:t>
      </w:r>
      <w:proofErr w:type="gramEnd"/>
      <w:r w:rsidRPr="006E30D8">
        <w:rPr>
          <w:rFonts w:ascii="Times New Roman" w:hAnsi="Times New Roman" w:cs="Times New Roman"/>
          <w:color w:val="002060"/>
          <w:lang w:val="en-US"/>
        </w:rPr>
        <w:t xml:space="preserve"> = Stunted, 0 = Non-stunted).</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color w:val="002060"/>
          <w:lang w:val="en-US"/>
        </w:rPr>
        <w:t>• Wasting: weight-for-height Z-score (WHZ) &lt; −2.00 SD (</w:t>
      </w:r>
      <w:proofErr w:type="gramStart"/>
      <w:r w:rsidRPr="006E30D8">
        <w:rPr>
          <w:rFonts w:ascii="Times New Roman" w:hAnsi="Times New Roman" w:cs="Times New Roman"/>
          <w:color w:val="002060"/>
          <w:lang w:val="en-US"/>
        </w:rPr>
        <w:t>1</w:t>
      </w:r>
      <w:proofErr w:type="gramEnd"/>
      <w:r w:rsidRPr="006E30D8">
        <w:rPr>
          <w:rFonts w:ascii="Times New Roman" w:hAnsi="Times New Roman" w:cs="Times New Roman"/>
          <w:color w:val="002060"/>
          <w:lang w:val="en-US"/>
        </w:rPr>
        <w:t xml:space="preserve"> = Wasted, 0 = Non-wasted).</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color w:val="002060"/>
          <w:lang w:val="en-US"/>
        </w:rPr>
        <w:t>• Underweight: weight-for-age Z-score (WAZ) &lt; −2.00 SD (</w:t>
      </w:r>
      <w:proofErr w:type="gramStart"/>
      <w:r w:rsidRPr="006E30D8">
        <w:rPr>
          <w:rFonts w:ascii="Times New Roman" w:hAnsi="Times New Roman" w:cs="Times New Roman"/>
          <w:color w:val="002060"/>
          <w:lang w:val="en-US"/>
        </w:rPr>
        <w:t>1</w:t>
      </w:r>
      <w:proofErr w:type="gramEnd"/>
      <w:r w:rsidRPr="006E30D8">
        <w:rPr>
          <w:rFonts w:ascii="Times New Roman" w:hAnsi="Times New Roman" w:cs="Times New Roman"/>
          <w:color w:val="002060"/>
          <w:lang w:val="en-US"/>
        </w:rPr>
        <w:t xml:space="preserve"> = Underweight, 0 = Non-underweight).</w:t>
      </w:r>
    </w:p>
    <w:p w:rsidR="00167A70" w:rsidRPr="0063495C" w:rsidRDefault="006E30D8" w:rsidP="006E30D8">
      <w:pPr>
        <w:spacing w:after="0"/>
        <w:rPr>
          <w:rFonts w:ascii="Times New Roman" w:hAnsi="Times New Roman" w:cs="Times New Roman"/>
        </w:rPr>
      </w:pPr>
      <w:r w:rsidRPr="006E30D8">
        <w:rPr>
          <w:rFonts w:ascii="Times New Roman" w:hAnsi="Times New Roman" w:cs="Times New Roman"/>
          <w:color w:val="002060"/>
          <w:lang w:val="en-US"/>
        </w:rPr>
        <w:t>These anthropometric indicators represent distinct dimensions of nutritional deprivation. Stunting reflects chronic nutritional deficiency, wasting reflects acute malnutrition, and underweight captures both chronic and ac</w:t>
      </w:r>
      <w:r w:rsidR="00AA4BD4">
        <w:rPr>
          <w:rFonts w:ascii="Times New Roman" w:hAnsi="Times New Roman" w:cs="Times New Roman"/>
          <w:color w:val="002060"/>
          <w:lang w:val="en-US"/>
        </w:rPr>
        <w:t xml:space="preserve">ute forms of undernutrition </w:t>
      </w:r>
      <w:r w:rsidR="00AA4BD4">
        <w:rPr>
          <w:rFonts w:ascii="Times New Roman" w:hAnsi="Times New Roman" w:cs="Times New Roman"/>
          <w:color w:val="002060"/>
          <w:lang w:val="en-US"/>
        </w:rPr>
        <w:fldChar w:fldCharType="begin"/>
      </w:r>
      <w:r w:rsidR="005204FD">
        <w:rPr>
          <w:rFonts w:ascii="Times New Roman" w:hAnsi="Times New Roman" w:cs="Times New Roman"/>
          <w:color w:val="002060"/>
          <w:lang w:val="en-US"/>
        </w:rPr>
        <w:instrText xml:space="preserve"> ADDIN ZOTERO_ITEM CSL_CITATION {"citationID":"EMbesVR7","properties":{"unsorted":false,"formattedCitation":"[1]","plainCitation":"[1]","noteIndex":0},"citationItems":[{"id":342,"uris":["http://zotero.org/users/local/oLOhK0TY/items/I9X5I28Y"],"itemData":{"id":342,"type":"report","publisher":"World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AA4BD4">
        <w:rPr>
          <w:rFonts w:ascii="Times New Roman" w:hAnsi="Times New Roman" w:cs="Times New Roman"/>
          <w:color w:val="002060"/>
          <w:lang w:val="en-US"/>
        </w:rPr>
        <w:fldChar w:fldCharType="separate"/>
      </w:r>
      <w:r w:rsidR="00AA4BD4" w:rsidRPr="00AA4BD4">
        <w:rPr>
          <w:rFonts w:ascii="Times New Roman" w:hAnsi="Times New Roman" w:cs="Times New Roman"/>
          <w:color w:val="002060"/>
        </w:rPr>
        <w:t>[1]</w:t>
      </w:r>
      <w:r w:rsidR="00AA4BD4">
        <w:rPr>
          <w:rFonts w:ascii="Times New Roman" w:hAnsi="Times New Roman" w:cs="Times New Roman"/>
          <w:color w:val="002060"/>
          <w:lang w:val="en-US"/>
        </w:rPr>
        <w:fldChar w:fldCharType="end"/>
      </w:r>
      <w:r w:rsidR="00167A70" w:rsidRPr="0063495C">
        <w:rPr>
          <w:rFonts w:ascii="Times New Roman" w:hAnsi="Times New Roman" w:cs="Times New Roman"/>
          <w:color w:val="002060"/>
        </w:rPr>
        <w:t>.</w:t>
      </w:r>
    </w:p>
    <w:p w:rsidR="00AA4BD4" w:rsidRDefault="00AA4BD4"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lastRenderedPageBreak/>
        <w:t>Explanatory Variables</w:t>
      </w:r>
      <w:r w:rsidR="006E30D8">
        <w:rPr>
          <w:rFonts w:ascii="Times New Roman" w:hAnsi="Times New Roman" w:cs="Times New Roman"/>
          <w:b/>
        </w:rPr>
        <w:t xml:space="preserve"> and conceptual Justification</w:t>
      </w:r>
    </w:p>
    <w:p w:rsidR="006E30D8" w:rsidRPr="006E30D8" w:rsidRDefault="006E30D8" w:rsidP="006E30D8">
      <w:pPr>
        <w:spacing w:after="0"/>
        <w:rPr>
          <w:rFonts w:ascii="Times New Roman" w:hAnsi="Times New Roman" w:cs="Times New Roman"/>
          <w:bCs/>
          <w:lang w:val="en-US"/>
        </w:rPr>
      </w:pPr>
      <w:bookmarkStart w:id="4" w:name="_Toc188221829"/>
      <w:r w:rsidRPr="006E30D8">
        <w:rPr>
          <w:rFonts w:ascii="Times New Roman" w:hAnsi="Times New Roman" w:cs="Times New Roman"/>
          <w:bCs/>
          <w:color w:val="002060"/>
          <w:lang w:val="en-US"/>
        </w:rPr>
        <w:t>Selection of explanatory variables was guided by the UNICEF conceptual fram</w:t>
      </w:r>
      <w:r w:rsidR="00AA4BD4">
        <w:rPr>
          <w:rFonts w:ascii="Times New Roman" w:hAnsi="Times New Roman" w:cs="Times New Roman"/>
          <w:bCs/>
          <w:color w:val="002060"/>
          <w:lang w:val="en-US"/>
        </w:rPr>
        <w:t xml:space="preserve">ework for child malnutrition </w:t>
      </w:r>
      <w:r w:rsidR="00AA4BD4">
        <w:rPr>
          <w:rFonts w:ascii="Times New Roman" w:hAnsi="Times New Roman" w:cs="Times New Roman"/>
          <w:bCs/>
          <w:color w:val="002060"/>
          <w:lang w:val="en-US"/>
        </w:rPr>
        <w:fldChar w:fldCharType="begin"/>
      </w:r>
      <w:r w:rsidR="00AA4BD4">
        <w:rPr>
          <w:rFonts w:ascii="Times New Roman" w:hAnsi="Times New Roman" w:cs="Times New Roman"/>
          <w:bCs/>
          <w:color w:val="002060"/>
          <w:lang w:val="en-US"/>
        </w:rPr>
        <w:instrText xml:space="preserve"> ADDIN ZOTERO_ITEM CSL_CITATION {"citationID":"fGvH7X4q","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AA4BD4">
        <w:rPr>
          <w:rFonts w:ascii="Times New Roman" w:hAnsi="Times New Roman" w:cs="Times New Roman"/>
          <w:bCs/>
          <w:color w:val="002060"/>
          <w:lang w:val="en-US"/>
        </w:rPr>
        <w:fldChar w:fldCharType="separate"/>
      </w:r>
      <w:r w:rsidR="00AA4BD4" w:rsidRPr="00AA4BD4">
        <w:rPr>
          <w:rFonts w:ascii="Times New Roman" w:hAnsi="Times New Roman" w:cs="Times New Roman"/>
          <w:color w:val="002060"/>
        </w:rPr>
        <w:t>[7]</w:t>
      </w:r>
      <w:r w:rsidR="00AA4BD4">
        <w:rPr>
          <w:rFonts w:ascii="Times New Roman" w:hAnsi="Times New Roman" w:cs="Times New Roman"/>
          <w:bCs/>
          <w:color w:val="002060"/>
          <w:lang w:val="en-US"/>
        </w:rPr>
        <w:fldChar w:fldCharType="end"/>
      </w:r>
      <w:r w:rsidRPr="006E30D8">
        <w:rPr>
          <w:rFonts w:ascii="Times New Roman" w:hAnsi="Times New Roman" w:cs="Times New Roman"/>
          <w:bCs/>
          <w:color w:val="002060"/>
          <w:lang w:val="en-US"/>
        </w:rPr>
        <w:t xml:space="preserve">, previous DHS-based nutritional studies, and data availability within BDHS 2022. Variables </w:t>
      </w:r>
      <w:proofErr w:type="gramStart"/>
      <w:r w:rsidRPr="006E30D8">
        <w:rPr>
          <w:rFonts w:ascii="Times New Roman" w:hAnsi="Times New Roman" w:cs="Times New Roman"/>
          <w:bCs/>
          <w:color w:val="002060"/>
          <w:lang w:val="en-US"/>
        </w:rPr>
        <w:t>were categorized</w:t>
      </w:r>
      <w:proofErr w:type="gramEnd"/>
      <w:r w:rsidRPr="006E30D8">
        <w:rPr>
          <w:rFonts w:ascii="Times New Roman" w:hAnsi="Times New Roman" w:cs="Times New Roman"/>
          <w:bCs/>
          <w:color w:val="002060"/>
          <w:lang w:val="en-US"/>
        </w:rP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rsidR="00167A70" w:rsidRPr="00E63D75" w:rsidRDefault="006E30D8" w:rsidP="006E30D8">
      <w:pPr>
        <w:spacing w:after="0"/>
        <w:rPr>
          <w:rFonts w:ascii="Times New Roman" w:hAnsi="Times New Roman" w:cs="Times New Roman"/>
          <w:bCs/>
          <w:lang w:val="en-US"/>
        </w:rPr>
      </w:pPr>
      <w:proofErr w:type="gramStart"/>
      <w:r w:rsidRPr="006E30D8">
        <w:rPr>
          <w:rFonts w:ascii="Times New Roman" w:hAnsi="Times New Roman" w:cs="Times New Roman"/>
          <w:bCs/>
          <w:color w:val="002060"/>
          <w:lang w:val="en-US"/>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rsidRPr="006E30D8">
        <w:rPr>
          <w:rFonts w:ascii="Times New Roman" w:hAnsi="Times New Roman" w:cs="Times New Roman"/>
          <w:bCs/>
          <w:color w:val="002060"/>
          <w:lang w:val="en-US"/>
        </w:rPr>
        <w:t xml:space="preserve"> </w:t>
      </w:r>
      <w:proofErr w:type="gramStart"/>
      <w:r w:rsidRPr="006E30D8">
        <w:rPr>
          <w:rFonts w:ascii="Times New Roman" w:hAnsi="Times New Roman" w:cs="Times New Roman"/>
          <w:bCs/>
          <w:color w:val="002060"/>
          <w:lang w:val="en-US"/>
        </w:rP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rsidRPr="006E30D8">
        <w:rPr>
          <w:rFonts w:ascii="Times New Roman" w:hAnsi="Times New Roman" w:cs="Times New Roman"/>
          <w:bCs/>
          <w:color w:val="002060"/>
          <w:lang w:val="en-US"/>
        </w:rPr>
        <w:t xml:space="preserve"> Generalized Variance Inflation Factor (GVIF) diagnostics (</w:t>
      </w:r>
      <w:r w:rsidRPr="006E30D8">
        <w:rPr>
          <w:rFonts w:ascii="Times New Roman" w:hAnsi="Times New Roman" w:cs="Times New Roman"/>
          <w:b/>
          <w:bCs/>
          <w:color w:val="002060"/>
          <w:lang w:val="en-US"/>
        </w:rPr>
        <w:t>Supplementary Table S4</w:t>
      </w:r>
      <w:r w:rsidRPr="006E30D8">
        <w:rPr>
          <w:rFonts w:ascii="Times New Roman" w:hAnsi="Times New Roman" w:cs="Times New Roman"/>
          <w:bCs/>
          <w:color w:val="002060"/>
          <w:lang w:val="en-US"/>
        </w:rPr>
        <w:t>) confirmed that multicollinearity was absent across all socioeconomic, environmental, and geographic covariates (all adjusted GVIF values &lt; 1.66; Wealth</w:t>
      </w:r>
      <w:r w:rsidR="002D4F68">
        <w:rPr>
          <w:rFonts w:ascii="Times New Roman" w:hAnsi="Times New Roman" w:cs="Times New Roman"/>
          <w:bCs/>
          <w:color w:val="002060"/>
          <w:lang w:val="en-US"/>
        </w:rPr>
        <w:t xml:space="preserve"> Index </w:t>
      </w:r>
      <w:proofErr w:type="spellStart"/>
      <w:r w:rsidR="002D4F68">
        <w:rPr>
          <w:rFonts w:ascii="Times New Roman" w:hAnsi="Times New Roman" w:cs="Times New Roman"/>
          <w:bCs/>
          <w:color w:val="002060"/>
          <w:lang w:val="en-US"/>
        </w:rPr>
        <w:t>GVIF_adjusted</w:t>
      </w:r>
      <w:proofErr w:type="spellEnd"/>
      <w:r w:rsidR="002D4F68">
        <w:rPr>
          <w:rFonts w:ascii="Times New Roman" w:hAnsi="Times New Roman" w:cs="Times New Roman"/>
          <w:bCs/>
          <w:color w:val="002060"/>
          <w:lang w:val="en-US"/>
        </w:rPr>
        <w:t xml:space="preserve"> = 1.392).</w:t>
      </w:r>
      <w:r w:rsidRPr="006E30D8">
        <w:rPr>
          <w:rFonts w:ascii="Times New Roman" w:hAnsi="Times New Roman" w:cs="Times New Roman"/>
          <w:bCs/>
          <w:color w:val="002060"/>
          <w:lang w:val="en-US"/>
        </w:rPr>
        <w:t xml:space="preserve">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t>
      </w:r>
      <w:proofErr w:type="gramStart"/>
      <w:r w:rsidRPr="006E30D8">
        <w:rPr>
          <w:rFonts w:ascii="Times New Roman" w:hAnsi="Times New Roman" w:cs="Times New Roman"/>
          <w:bCs/>
          <w:color w:val="002060"/>
          <w:lang w:val="en-US"/>
        </w:rPr>
        <w:t>were simultaneously retained</w:t>
      </w:r>
      <w:proofErr w:type="gramEnd"/>
      <w:r w:rsidRPr="006E30D8">
        <w:rPr>
          <w:rFonts w:ascii="Times New Roman" w:hAnsi="Times New Roman" w:cs="Times New Roman"/>
          <w:bCs/>
          <w:color w:val="002060"/>
          <w:lang w:val="en-US"/>
        </w:rP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rsidRPr="006E30D8">
        <w:rPr>
          <w:rFonts w:ascii="Times New Roman" w:hAnsi="Times New Roman" w:cs="Times New Roman"/>
          <w:bCs/>
          <w:color w:val="002060"/>
          <w:lang w:val="en-US"/>
        </w:rPr>
        <w:t>were considered</w:t>
      </w:r>
      <w:proofErr w:type="gramEnd"/>
      <w:r w:rsidRPr="006E30D8">
        <w:rPr>
          <w:rFonts w:ascii="Times New Roman" w:hAnsi="Times New Roman" w:cs="Times New Roman"/>
          <w:bCs/>
          <w:color w:val="002060"/>
          <w:lang w:val="en-US"/>
        </w:rPr>
        <w:t xml:space="preserve"> community-level variables</w:t>
      </w:r>
      <w:r w:rsidR="00167A70" w:rsidRPr="00E63D75">
        <w:rPr>
          <w:rFonts w:ascii="Times New Roman" w:hAnsi="Times New Roman" w:cs="Times New Roman"/>
          <w:bCs/>
          <w:color w:val="002060"/>
          <w:lang w:val="en-US"/>
        </w:rPr>
        <w:t>.</w:t>
      </w:r>
    </w:p>
    <w:bookmarkEnd w:id="4"/>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Statistical analysis</w:t>
      </w:r>
    </w:p>
    <w:p w:rsidR="00167A70" w:rsidRDefault="006168B8" w:rsidP="00167A70">
      <w:pPr>
        <w:spacing w:after="0"/>
        <w:rPr>
          <w:rFonts w:ascii="Times New Roman" w:eastAsia="SimSun" w:hAnsi="Times New Roman" w:cs="Times New Roman"/>
          <w:b/>
        </w:rPr>
      </w:pPr>
      <w:r w:rsidRPr="006168B8">
        <w:rPr>
          <w:rFonts w:ascii="Times New Roman" w:eastAsia="SimSun" w:hAnsi="Times New Roman" w:cs="Times New Roman"/>
          <w:color w:val="002060"/>
          <w:lang w:val="en-US"/>
        </w:rPr>
        <w:t>Descriptive statistics were used to summarize the characteristics of the study population and estimate the prevalence of stuntin</w:t>
      </w:r>
      <w:r w:rsidR="002D16E6">
        <w:rPr>
          <w:rFonts w:ascii="Times New Roman" w:eastAsia="SimSun" w:hAnsi="Times New Roman" w:cs="Times New Roman"/>
          <w:color w:val="002060"/>
          <w:lang w:val="en-US"/>
        </w:rPr>
        <w:t xml:space="preserve">g, wasting, and underweight </w:t>
      </w:r>
      <w:r w:rsidR="002D16E6">
        <w:rPr>
          <w:rFonts w:ascii="Times New Roman" w:eastAsia="SimSun" w:hAnsi="Times New Roman" w:cs="Times New Roman"/>
          <w:color w:val="002060"/>
          <w:lang w:val="en-US"/>
        </w:rPr>
        <w:fldChar w:fldCharType="begin"/>
      </w:r>
      <w:r w:rsidR="002D16E6">
        <w:rPr>
          <w:rFonts w:ascii="Times New Roman" w:eastAsia="SimSun" w:hAnsi="Times New Roman" w:cs="Times New Roman"/>
          <w:color w:val="002060"/>
          <w:lang w:val="en-US"/>
        </w:rPr>
        <w:instrText xml:space="preserve"> ADDIN ZOTERO_ITEM CSL_CITATION {"citationID":"8jWttuGM","properties":{"unsorted":false,"formattedCitation":"[29]","plainCitation":"[29]","noteIndex":0},"citationItems":[{"id":333,"uris":["http://zotero.org/users/local/oLOhK0TY/items/VRUA9D73"],"itemData":{"id":333,"type":"article-journal","container-title":"Annals of Translational Medicine","DOI":"10.21037/atm.2016.02.11","ISSN":"23055839, 23055847","issue":"5","journalAbbreviation":"Ann. Transl. Med.","page":"91-91","source":"DOI.org (Crossref)","title":"Univariate description and bivariate statistical inference: the first step delving into data","title-short":"Univariate description and bivariate statistical inference","volume":"4","author":[{"family":"Zhang","given":"Zhongheng"}],"issued":{"date-parts":[["2016",3]]}}}],"schema":"https://github.com/citation-style-language/schema/raw/master/csl-citation.json"} </w:instrText>
      </w:r>
      <w:r w:rsidR="002D16E6">
        <w:rPr>
          <w:rFonts w:ascii="Times New Roman" w:eastAsia="SimSun" w:hAnsi="Times New Roman" w:cs="Times New Roman"/>
          <w:color w:val="002060"/>
          <w:lang w:val="en-US"/>
        </w:rPr>
        <w:fldChar w:fldCharType="separate"/>
      </w:r>
      <w:r w:rsidR="002D16E6" w:rsidRPr="002D16E6">
        <w:rPr>
          <w:rFonts w:ascii="Times New Roman" w:hAnsi="Times New Roman" w:cs="Times New Roman"/>
          <w:color w:val="002060"/>
        </w:rPr>
        <w:t>[29]</w:t>
      </w:r>
      <w:r w:rsidR="002D16E6">
        <w:rPr>
          <w:rFonts w:ascii="Times New Roman" w:eastAsia="SimSun" w:hAnsi="Times New Roman" w:cs="Times New Roman"/>
          <w:color w:val="002060"/>
          <w:lang w:val="en-US"/>
        </w:rPr>
        <w:fldChar w:fldCharType="end"/>
      </w:r>
      <w:r w:rsidRPr="006168B8">
        <w:rPr>
          <w:rFonts w:ascii="Times New Roman" w:eastAsia="SimSun" w:hAnsi="Times New Roman" w:cs="Times New Roman"/>
          <w:color w:val="002060"/>
          <w:lang w:val="en-US"/>
        </w:rPr>
        <w:t xml:space="preserve">. Bivariate associations between explanatory variables and nutritional outcomes were examined using the Pearson chi-square test of independence </w:t>
      </w:r>
      <w:r w:rsidR="002D16E6">
        <w:rPr>
          <w:rFonts w:ascii="Times New Roman" w:eastAsia="SimSun" w:hAnsi="Times New Roman" w:cs="Times New Roman"/>
          <w:color w:val="002060"/>
          <w:lang w:val="en-US"/>
        </w:rPr>
        <w:lastRenderedPageBreak/>
        <w:fldChar w:fldCharType="begin"/>
      </w:r>
      <w:r w:rsidR="002D16E6">
        <w:rPr>
          <w:rFonts w:ascii="Times New Roman" w:eastAsia="SimSun" w:hAnsi="Times New Roman" w:cs="Times New Roman"/>
          <w:color w:val="002060"/>
          <w:lang w:val="en-US"/>
        </w:rPr>
        <w:instrText xml:space="preserve"> ADDIN ZOTERO_ITEM CSL_CITATION {"citationID":"IQlSAVdY","properties":{"unsorted":false,"formattedCitation":"[30]","plainCitation":"[30]","noteIndex":0},"citationItems":[{"id":334,"uris":["http://zotero.org/users/local/oLOhK0TY/items/3S3ETE26"],"itemData":{"id":334,"type":"article-journal","container-title":"Biochemia Medica","DOI":"10.11613/BM.2013.018","ISSN":"18467482","journalAbbreviation":"Biochem Med","page":"143-149","source":"DOI.org (Crossref)","title":"The Chi-square test of independence","author":[{"family":"McHugh","given":"Mary L."}],"issued":{"date-parts":[["2013"]]}}}],"schema":"https://github.com/citation-style-language/schema/raw/master/csl-citation.json"} </w:instrText>
      </w:r>
      <w:r w:rsidR="002D16E6">
        <w:rPr>
          <w:rFonts w:ascii="Times New Roman" w:eastAsia="SimSun" w:hAnsi="Times New Roman" w:cs="Times New Roman"/>
          <w:color w:val="002060"/>
          <w:lang w:val="en-US"/>
        </w:rPr>
        <w:fldChar w:fldCharType="separate"/>
      </w:r>
      <w:r w:rsidR="002D16E6" w:rsidRPr="002D16E6">
        <w:rPr>
          <w:rFonts w:ascii="Times New Roman" w:hAnsi="Times New Roman" w:cs="Times New Roman"/>
          <w:color w:val="002060"/>
        </w:rPr>
        <w:t>[30]</w:t>
      </w:r>
      <w:r w:rsidR="002D16E6">
        <w:rPr>
          <w:rFonts w:ascii="Times New Roman" w:eastAsia="SimSun" w:hAnsi="Times New Roman" w:cs="Times New Roman"/>
          <w:color w:val="002060"/>
          <w:lang w:val="en-US"/>
        </w:rPr>
        <w:fldChar w:fldCharType="end"/>
      </w:r>
      <w:r w:rsidRPr="006168B8">
        <w:rPr>
          <w:rFonts w:ascii="Times New Roman" w:eastAsia="SimSun" w:hAnsi="Times New Roman" w:cs="Times New Roman"/>
          <w:color w:val="002060"/>
          <w:lang w:val="en-US"/>
        </w:rPr>
        <w:t>; test statistics, degrees of freedom (</w:t>
      </w:r>
      <w:proofErr w:type="spellStart"/>
      <w:r w:rsidRPr="006168B8">
        <w:rPr>
          <w:rFonts w:ascii="Times New Roman" w:eastAsia="SimSun" w:hAnsi="Times New Roman" w:cs="Times New Roman"/>
          <w:color w:val="002060"/>
          <w:lang w:val="en-US"/>
        </w:rPr>
        <w:t>df</w:t>
      </w:r>
      <w:proofErr w:type="spellEnd"/>
      <w:r w:rsidRPr="006168B8">
        <w:rPr>
          <w:rFonts w:ascii="Times New Roman" w:eastAsia="SimSun" w:hAnsi="Times New Roman" w:cs="Times New Roman"/>
          <w:color w:val="002060"/>
          <w:lang w:val="en-US"/>
        </w:rPr>
        <w:t xml:space="preserve">), and exact p-values were reported. Sampling weights provided in the DHS dataset </w:t>
      </w:r>
      <w:proofErr w:type="gramStart"/>
      <w:r w:rsidRPr="006168B8">
        <w:rPr>
          <w:rFonts w:ascii="Times New Roman" w:eastAsia="SimSun" w:hAnsi="Times New Roman" w:cs="Times New Roman"/>
          <w:color w:val="002060"/>
          <w:lang w:val="en-US"/>
        </w:rPr>
        <w:t>were incorporated</w:t>
      </w:r>
      <w:proofErr w:type="gramEnd"/>
      <w:r w:rsidRPr="006168B8">
        <w:rPr>
          <w:rFonts w:ascii="Times New Roman" w:eastAsia="SimSun" w:hAnsi="Times New Roman" w:cs="Times New Roman"/>
          <w:color w:val="002060"/>
          <w:lang w:val="en-US"/>
        </w:rPr>
        <w:t xml:space="preserve"> into descriptive analyses to account for unequal selection probabilities and non-response, thereby ensuring nationally representative estimates. Preliminary data management was performed using IBM</w:t>
      </w:r>
      <w:r w:rsidR="002D16E6">
        <w:rPr>
          <w:rFonts w:ascii="Times New Roman" w:eastAsia="SimSun" w:hAnsi="Times New Roman" w:cs="Times New Roman"/>
          <w:color w:val="002060"/>
          <w:lang w:val="en-US"/>
        </w:rPr>
        <w:t xml:space="preserve"> SPSS Statistics version 29 </w:t>
      </w:r>
      <w:r w:rsidR="002D16E6">
        <w:rPr>
          <w:rFonts w:ascii="Times New Roman" w:eastAsia="SimSun" w:hAnsi="Times New Roman" w:cs="Times New Roman"/>
          <w:color w:val="002060"/>
          <w:lang w:val="en-US"/>
        </w:rPr>
        <w:fldChar w:fldCharType="begin"/>
      </w:r>
      <w:r w:rsidR="002D16E6">
        <w:rPr>
          <w:rFonts w:ascii="Times New Roman" w:eastAsia="SimSun" w:hAnsi="Times New Roman" w:cs="Times New Roman"/>
          <w:color w:val="002060"/>
          <w:lang w:val="en-US"/>
        </w:rPr>
        <w:instrText xml:space="preserve"> ADDIN ZOTERO_ITEM CSL_CITATION {"citationID":"om2wQgTp","properties":{"unsorted":false,"formattedCitation":"[31]","plainCitation":"[31]","noteIndex":0},"citationItems":[{"id":336,"uris":["http://zotero.org/users/local/oLOhK0TY/items/SB4BI4UU"],"itemData":{"id":336,"type":"book","DOI":"10.4324/9781032622156","edition":"18","ISBN":"978-1-032-62215-6","language":"en","publisher":"Routledge","publisher-place":"New York","source":"DOI.org (Crossref)","title":"IBM SPSS Statistics 29 Step by Step: A Simple Guide and Reference","title-short":"IBM SPSS Statistics 29 Step by Step","URL":"https://www.taylorfrancis.com/books/9781032622156","author":[{"family":"George","given":"Darren"},{"family":"Mallery","given":"Paul"}],"accessed":{"date-parts":[["2026",10,27]]},"issued":{"date-parts":[["2024",2,5]]}}}],"schema":"https://github.com/citation-style-language/schema/raw/master/csl-citation.json"} </w:instrText>
      </w:r>
      <w:r w:rsidR="002D16E6">
        <w:rPr>
          <w:rFonts w:ascii="Times New Roman" w:eastAsia="SimSun" w:hAnsi="Times New Roman" w:cs="Times New Roman"/>
          <w:color w:val="002060"/>
          <w:lang w:val="en-US"/>
        </w:rPr>
        <w:fldChar w:fldCharType="separate"/>
      </w:r>
      <w:r w:rsidR="002D16E6" w:rsidRPr="002D16E6">
        <w:rPr>
          <w:rFonts w:ascii="Times New Roman" w:hAnsi="Times New Roman" w:cs="Times New Roman"/>
          <w:color w:val="002060"/>
        </w:rPr>
        <w:t>[31]</w:t>
      </w:r>
      <w:r w:rsidR="002D16E6">
        <w:rPr>
          <w:rFonts w:ascii="Times New Roman" w:eastAsia="SimSun" w:hAnsi="Times New Roman" w:cs="Times New Roman"/>
          <w:color w:val="002060"/>
          <w:lang w:val="en-US"/>
        </w:rPr>
        <w:fldChar w:fldCharType="end"/>
      </w:r>
      <w:r w:rsidRPr="006168B8">
        <w:rPr>
          <w:rFonts w:ascii="Times New Roman" w:eastAsia="SimSun" w:hAnsi="Times New Roman" w:cs="Times New Roman"/>
          <w:color w:val="002060"/>
          <w:lang w:val="en-US"/>
        </w:rPr>
        <w:t xml:space="preserve">, while all statistical and multilevel analyses were conducted using R version 4.5.3 </w:t>
      </w:r>
      <w:r w:rsidR="002D16E6">
        <w:rPr>
          <w:rFonts w:ascii="Times New Roman" w:eastAsia="SimSun" w:hAnsi="Times New Roman" w:cs="Times New Roman"/>
          <w:color w:val="002060"/>
          <w:lang w:val="en-US"/>
        </w:rPr>
        <w:fldChar w:fldCharType="begin"/>
      </w:r>
      <w:r w:rsidR="002D16E6">
        <w:rPr>
          <w:rFonts w:ascii="Times New Roman" w:eastAsia="SimSun" w:hAnsi="Times New Roman" w:cs="Times New Roman"/>
          <w:color w:val="002060"/>
          <w:lang w:val="en-US"/>
        </w:rPr>
        <w:instrText xml:space="preserve"> ADDIN ZOTERO_ITEM CSL_CITATION {"citationID":"myeej6NV","properties":{"unsorted":false,"formattedCitation":"[32]","plainCitation":"[32]","noteIndex":0},"citationItems":[{"id":345,"uris":["http://zotero.org/users/local/oLOhK0TY/items/8RBDNSG7"],"itemData":{"id":345,"type":"book","publisher":"R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2D16E6">
        <w:rPr>
          <w:rFonts w:ascii="Times New Roman" w:eastAsia="SimSun" w:hAnsi="Times New Roman" w:cs="Times New Roman"/>
          <w:color w:val="002060"/>
          <w:lang w:val="en-US"/>
        </w:rPr>
        <w:fldChar w:fldCharType="separate"/>
      </w:r>
      <w:r w:rsidR="002D16E6" w:rsidRPr="002D16E6">
        <w:rPr>
          <w:rFonts w:ascii="Times New Roman" w:hAnsi="Times New Roman" w:cs="Times New Roman"/>
          <w:color w:val="002060"/>
        </w:rPr>
        <w:t>[32]</w:t>
      </w:r>
      <w:r w:rsidR="002D16E6">
        <w:rPr>
          <w:rFonts w:ascii="Times New Roman" w:eastAsia="SimSun" w:hAnsi="Times New Roman" w:cs="Times New Roman"/>
          <w:color w:val="002060"/>
          <w:lang w:val="en-US"/>
        </w:rPr>
        <w:fldChar w:fldCharType="end"/>
      </w:r>
      <w:r>
        <w:rPr>
          <w:rFonts w:ascii="Times New Roman" w:eastAsia="SimSun" w:hAnsi="Times New Roman" w:cs="Times New Roman"/>
          <w:color w:val="002060"/>
          <w:lang w:val="en-US"/>
        </w:rPr>
        <w:t xml:space="preserve"> with the lm</w:t>
      </w:r>
      <w:r w:rsidR="002D16E6">
        <w:rPr>
          <w:rFonts w:ascii="Times New Roman" w:eastAsia="SimSun" w:hAnsi="Times New Roman" w:cs="Times New Roman"/>
          <w:color w:val="002060"/>
          <w:lang w:val="en-US"/>
        </w:rPr>
        <w:t xml:space="preserve">e4 package </w:t>
      </w:r>
      <w:r w:rsidR="002D16E6">
        <w:rPr>
          <w:rFonts w:ascii="Times New Roman" w:eastAsia="SimSun" w:hAnsi="Times New Roman" w:cs="Times New Roman"/>
          <w:color w:val="002060"/>
          <w:lang w:val="en-US"/>
        </w:rPr>
        <w:fldChar w:fldCharType="begin"/>
      </w:r>
      <w:r w:rsidR="002D16E6">
        <w:rPr>
          <w:rFonts w:ascii="Times New Roman" w:eastAsia="SimSun" w:hAnsi="Times New Roman" w:cs="Times New Roman"/>
          <w:color w:val="002060"/>
          <w:lang w:val="en-US"/>
        </w:rPr>
        <w:instrText xml:space="preserve"> ADDIN ZOTERO_ITEM CSL_CITATION {"citationID":"X5drIfm1","properties":{"unsorted":false,"formattedCitation":"[33]","plainCitation":"[33]","noteIndex":0},"citationItems":[{"id":346,"uris":["http://zotero.org/users/local/oLOhK0TY/items/R2962JBA"],"itemData":{"id":346,"type":"article-journal","container-title":"Journal of Statistical Software","DOI":"10.18637/jss.v067.i01","issue":"1","page":"1–48","title":"Fitting Linear Mixed-Effects Models Using lme4","volume":"67","author":[{"family":"Bates","given":"Douglas"},{"family":"Mächler","given":"Martin"},{"family":"Bolker","given":"Benjamin"},{"family":"Walker","given":"Steven"}],"issued":{"date-parts":[["2015"]]}}}],"schema":"https://github.com/citation-style-language/schema/raw/master/csl-citation.json"} </w:instrText>
      </w:r>
      <w:r w:rsidR="002D16E6">
        <w:rPr>
          <w:rFonts w:ascii="Times New Roman" w:eastAsia="SimSun" w:hAnsi="Times New Roman" w:cs="Times New Roman"/>
          <w:color w:val="002060"/>
          <w:lang w:val="en-US"/>
        </w:rPr>
        <w:fldChar w:fldCharType="separate"/>
      </w:r>
      <w:r w:rsidR="002D16E6" w:rsidRPr="002D16E6">
        <w:rPr>
          <w:rFonts w:ascii="Times New Roman" w:hAnsi="Times New Roman" w:cs="Times New Roman"/>
          <w:color w:val="002060"/>
        </w:rPr>
        <w:t>[33]</w:t>
      </w:r>
      <w:r w:rsidR="002D16E6">
        <w:rPr>
          <w:rFonts w:ascii="Times New Roman" w:eastAsia="SimSun" w:hAnsi="Times New Roman" w:cs="Times New Roman"/>
          <w:color w:val="002060"/>
          <w:lang w:val="en-US"/>
        </w:rPr>
        <w:fldChar w:fldCharType="end"/>
      </w:r>
      <w:r w:rsidR="00167A70" w:rsidRPr="00E63D75">
        <w:rPr>
          <w:rFonts w:ascii="Times New Roman" w:eastAsia="SimSun" w:hAnsi="Times New Roman" w:cs="Times New Roman"/>
          <w:bCs/>
          <w:color w:val="002060"/>
          <w:lang w:val="en-US"/>
        </w:rPr>
        <w:t>.</w:t>
      </w:r>
    </w:p>
    <w:p w:rsidR="00167A70" w:rsidRPr="0063495C" w:rsidRDefault="00167A70" w:rsidP="00167A70">
      <w:pPr>
        <w:spacing w:before="120"/>
        <w:rPr>
          <w:rFonts w:ascii="Times New Roman" w:eastAsia="SimSun" w:hAnsi="Times New Roman" w:cs="Times New Roman"/>
          <w:b/>
        </w:rPr>
      </w:pPr>
      <w:r w:rsidRPr="0063495C">
        <w:rPr>
          <w:rFonts w:ascii="Times New Roman" w:eastAsia="SimSun" w:hAnsi="Times New Roman" w:cs="Times New Roman"/>
          <w:b/>
        </w:rPr>
        <w:t>Multilevel logistic regression using a frequentist approach</w:t>
      </w:r>
    </w:p>
    <w:p w:rsidR="00167A70" w:rsidRPr="0063495C" w:rsidRDefault="00167A70" w:rsidP="00167A70">
      <w:pPr>
        <w:spacing w:after="0"/>
        <w:rPr>
          <w:rFonts w:ascii="Times New Roman" w:eastAsia="SimSun" w:hAnsi="Times New Roman" w:cs="Times New Roman"/>
        </w:rPr>
      </w:pPr>
      <w:r w:rsidRPr="001521A9">
        <w:rPr>
          <w:rFonts w:ascii="Times New Roman" w:eastAsia="SimSun" w:hAnsi="Times New Roman" w:cs="Times New Roman"/>
          <w:bCs/>
          <w:color w:val="002060"/>
          <w:lang w:val="en-US"/>
        </w:rPr>
        <w:t xml:space="preserve">Because DHS data </w:t>
      </w:r>
      <w:proofErr w:type="gramStart"/>
      <w:r w:rsidRPr="001521A9">
        <w:rPr>
          <w:rFonts w:ascii="Times New Roman" w:eastAsia="SimSun" w:hAnsi="Times New Roman" w:cs="Times New Roman"/>
          <w:bCs/>
          <w:color w:val="002060"/>
          <w:lang w:val="en-US"/>
        </w:rPr>
        <w:t>are hierarchically structured</w:t>
      </w:r>
      <w:proofErr w:type="gramEnd"/>
      <w:r w:rsidRPr="001521A9">
        <w:rPr>
          <w:rFonts w:ascii="Times New Roman" w:eastAsia="SimSun" w:hAnsi="Times New Roman" w:cs="Times New Roman"/>
          <w:bCs/>
          <w:color w:val="002060"/>
          <w:lang w:val="en-US"/>
        </w:rPr>
        <w:t xml:space="preserve"> with children clustered within primary sampling units, observations within the same community are not independent. In the analytical sample, 84.3% of households contained only a single eligible child (</w:t>
      </w:r>
      <w:proofErr w:type="gramStart"/>
      <w:r w:rsidRPr="001521A9">
        <w:rPr>
          <w:rFonts w:ascii="Times New Roman" w:eastAsia="SimSun" w:hAnsi="Times New Roman" w:cs="Times New Roman"/>
          <w:bCs/>
          <w:color w:val="002060"/>
          <w:lang w:val="en-US"/>
        </w:rPr>
        <w:t>mean:</w:t>
      </w:r>
      <w:proofErr w:type="gramEnd"/>
      <w:r w:rsidRPr="001521A9">
        <w:rPr>
          <w:rFonts w:ascii="Times New Roman" w:eastAsia="SimSun" w:hAnsi="Times New Roman" w:cs="Times New Roman"/>
          <w:bCs/>
          <w:color w:val="002060"/>
          <w:lang w:val="en-US"/>
        </w:rPr>
        <w:t xml:space="preserve"> 1.18 children per household), which caused a three-level model to exhibit singular household variance. Consequently, a two-level random-intercept multilevel logistic regression model was fitted, with individual children (Level 1, </w:t>
      </w:r>
      <w:proofErr w:type="spellStart"/>
      <w:r w:rsidRPr="001521A9">
        <w:rPr>
          <w:rFonts w:ascii="Times New Roman" w:eastAsia="SimSun" w:hAnsi="Times New Roman" w:cs="Times New Roman"/>
          <w:bCs/>
          <w:color w:val="002060"/>
          <w:lang w:val="en-US"/>
        </w:rPr>
        <w:t>i</w:t>
      </w:r>
      <w:proofErr w:type="spellEnd"/>
      <w:r w:rsidRPr="001521A9">
        <w:rPr>
          <w:rFonts w:ascii="Times New Roman" w:eastAsia="SimSun" w:hAnsi="Times New Roman" w:cs="Times New Roman"/>
          <w:bCs/>
          <w:color w:val="002060"/>
          <w:lang w:val="en-US"/>
        </w:rPr>
        <w:t xml:space="preserve">) nested within community clusters </w:t>
      </w:r>
      <w:r w:rsidR="002D16E6">
        <w:rPr>
          <w:rFonts w:ascii="Times New Roman" w:eastAsia="SimSun" w:hAnsi="Times New Roman" w:cs="Times New Roman"/>
          <w:bCs/>
          <w:color w:val="002060"/>
          <w:lang w:val="en-US"/>
        </w:rPr>
        <w:t xml:space="preserve">(Level 2, j) across 670 clusters </w:t>
      </w:r>
      <w:r w:rsidR="002D16E6">
        <w:rPr>
          <w:rFonts w:ascii="Times New Roman" w:eastAsia="SimSun" w:hAnsi="Times New Roman" w:cs="Times New Roman"/>
          <w:bCs/>
          <w:color w:val="002060"/>
          <w:lang w:val="en-US"/>
        </w:rPr>
        <w:fldChar w:fldCharType="begin"/>
      </w:r>
      <w:r w:rsidR="002D16E6">
        <w:rPr>
          <w:rFonts w:ascii="Times New Roman" w:eastAsia="SimSun" w:hAnsi="Times New Roman" w:cs="Times New Roman"/>
          <w:bCs/>
          <w:color w:val="002060"/>
          <w:lang w:val="en-US"/>
        </w:rPr>
        <w:instrText xml:space="preserve"> ADDIN ZOTERO_ITEM CSL_CITATION {"citationID":"ofEx0dtd","properties":{"unsorted":false,"formattedCitation":"[18,21,34]","plainCitation":"[18,21,34]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2D16E6">
        <w:rPr>
          <w:rFonts w:ascii="Times New Roman" w:eastAsia="SimSun" w:hAnsi="Times New Roman" w:cs="Times New Roman"/>
          <w:bCs/>
          <w:color w:val="002060"/>
          <w:lang w:val="en-US"/>
        </w:rPr>
        <w:fldChar w:fldCharType="separate"/>
      </w:r>
      <w:r w:rsidR="002D16E6" w:rsidRPr="002D16E6">
        <w:rPr>
          <w:rFonts w:ascii="Times New Roman" w:hAnsi="Times New Roman" w:cs="Times New Roman"/>
          <w:color w:val="002060"/>
        </w:rPr>
        <w:t>[18,21,34]</w:t>
      </w:r>
      <w:r w:rsidR="002D16E6">
        <w:rPr>
          <w:rFonts w:ascii="Times New Roman" w:eastAsia="SimSun" w:hAnsi="Times New Roman" w:cs="Times New Roman"/>
          <w:bCs/>
          <w:color w:val="002060"/>
          <w:lang w:val="en-US"/>
        </w:rPr>
        <w:fldChar w:fldCharType="end"/>
      </w:r>
      <w:r w:rsidR="006168B8" w:rsidRPr="006168B8">
        <w:rPr>
          <w:rFonts w:ascii="Times New Roman" w:hAnsi="Times New Roman" w:cs="Times New Roman"/>
          <w:bCs/>
          <w:color w:val="002060"/>
          <w:lang w:val="en-US"/>
        </w:rPr>
        <w:t>:</w:t>
      </w:r>
    </w:p>
    <w:p w:rsidR="00167A70" w:rsidRPr="00152018" w:rsidRDefault="00167A70" w:rsidP="00167A70">
      <w:pPr>
        <w:spacing w:after="0"/>
        <w:jc w:val="center"/>
        <w:rPr>
          <w:rFonts w:ascii="Cambria Math" w:hAnsi="Times New Roman" w:cs="Times New Roman"/>
          <w:bCs/>
          <w:lang w:val="en-US"/>
        </w:rPr>
      </w:pPr>
      <m:oMathPara>
        <m:oMathParaPr>
          <m:jc m:val="center"/>
        </m:oMathParaPr>
        <m:oMath>
          <m:r>
            <m:rPr>
              <m:sty m:val="p"/>
            </m:rPr>
            <w:rPr>
              <w:rFonts w:ascii="Cambria Math" w:hAnsi="Times New Roman" w:cs="Times New Roman"/>
              <w:lang w:val="en-US"/>
            </w:rPr>
            <m:t>log</m:t>
          </m:r>
          <m:r>
            <w:rPr>
              <w:rFonts w:ascii="Cambria Math" w:hAnsi="Times New Roman" w:cs="Times New Roman"/>
              <w:lang w:val="en-US"/>
            </w:rPr>
            <m:t>​</m:t>
          </m:r>
          <m:d>
            <m:dPr>
              <m:ctrlPr>
                <w:rPr>
                  <w:rFonts w:ascii="Cambria Math" w:hAnsi="Times New Roman" w:cs="Times New Roman"/>
                  <w:bCs/>
                  <w:lang w:val="en-US"/>
                </w:rPr>
              </m:ctrlPr>
            </m:dPr>
            <m:e>
              <m:f>
                <m:fPr>
                  <m:ctrlPr>
                    <w:rPr>
                      <w:rFonts w:ascii="Cambria Math" w:hAnsi="Times New Roman" w:cs="Times New Roman"/>
                      <w:bCs/>
                      <w:lang w:val="en-US"/>
                    </w:rPr>
                  </m:ctrlPr>
                </m:fPr>
                <m:num>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num>
                <m:den>
                  <m:r>
                    <w:rPr>
                      <w:rFonts w:ascii="Cambria Math" w:hAnsi="Times New Roman" w:cs="Times New Roman"/>
                      <w:lang w:val="en-US"/>
                    </w:rPr>
                    <m:t>1</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den>
              </m:f>
            </m:e>
          </m:d>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β</m:t>
              </m:r>
            </m:e>
            <m:sub>
              <m:r>
                <w:rPr>
                  <w:rFonts w:ascii="Cambria Math" w:hAnsi="Times New Roman" w:cs="Times New Roman"/>
                  <w:lang w:val="en-US"/>
                </w:rPr>
                <m:t>0</m:t>
              </m:r>
            </m:sub>
          </m:sSub>
          <m:r>
            <m:rPr>
              <m:sty m:val="p"/>
            </m:rPr>
            <w:rPr>
              <w:rFonts w:ascii="Cambria Math" w:hAnsi="Times New Roman" w:cs="Times New Roman"/>
              <w:lang w:val="en-US"/>
            </w:rPr>
            <m:t>+</m:t>
          </m:r>
          <m:sSub>
            <m:sSubPr>
              <m:ctrlPr>
                <w:rPr>
                  <w:rFonts w:ascii="Cambria Math" w:hAnsi="Times New Roman" w:cs="Times New Roman"/>
                  <w:i/>
                  <w:lang w:val="en-US"/>
                </w:rPr>
              </m:ctrlPr>
            </m:sSubPr>
            <m:e>
              <m:r>
                <w:rPr>
                  <w:rFonts w:ascii="Cambria Math" w:hAnsi="Times New Roman" w:cs="Times New Roman"/>
                  <w:lang w:val="en-US"/>
                </w:rPr>
                <m:t>X</m:t>
              </m:r>
            </m:e>
            <m:sub>
              <m:r>
                <w:rPr>
                  <w:rFonts w:ascii="Cambria Math" w:hAnsi="Times New Roman" w:cs="Times New Roman"/>
                  <w:lang w:val="en-US"/>
                </w:rPr>
                <m:t>ij</m:t>
              </m:r>
            </m:sub>
          </m:sSub>
          <m:r>
            <m:rPr>
              <m:sty m:val="p"/>
            </m:rPr>
            <w:rPr>
              <w:rFonts w:ascii="Cambria Math" w:hAnsi="Times New Roman" w:cs="Times New Roman"/>
              <w:lang w:val="en-US"/>
            </w:rPr>
            <m:t>β</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Times New Roman" w:cs="Times New Roman"/>
              <w:lang w:val="en-US"/>
            </w:rPr>
            <m:t>,</m:t>
          </m:r>
          <m:r>
            <w:rPr>
              <w:rFonts w:ascii="Cambria Math" w:hAnsi="Times New Roman" w:cs="Times New Roman"/>
              <w:lang w:val="en-US"/>
            </w:rPr>
            <m:t> </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Cambria Math" w:cs="Cambria Math"/>
              <w:lang w:val="en-US"/>
            </w:rPr>
            <m:t>∼</m:t>
          </m:r>
          <m:r>
            <w:rPr>
              <w:rFonts w:ascii="Cambria Math" w:hAnsi="Times New Roman" w:cs="Times New Roman"/>
              <w:lang w:val="en-US"/>
            </w:rPr>
            <m:t>N</m:t>
          </m:r>
          <m:d>
            <m:dPr>
              <m:ctrlPr>
                <w:rPr>
                  <w:rFonts w:ascii="Cambria Math" w:hAnsi="Times New Roman" w:cs="Times New Roman"/>
                  <w:bCs/>
                  <w:lang w:val="en-US"/>
                </w:rPr>
              </m:ctrlPr>
            </m:dPr>
            <m:e>
              <m:r>
                <w:rPr>
                  <w:rFonts w:ascii="Cambria Math" w:hAnsi="Times New Roman" w:cs="Times New Roman"/>
                  <w:lang w:val="en-US"/>
                </w:rPr>
                <m:t>0</m:t>
              </m:r>
              <m:r>
                <m:rPr>
                  <m:sty m:val="p"/>
                </m:rPr>
                <w:rPr>
                  <w:rFonts w:ascii="Cambria Math" w:hAnsi="Times New Roman" w:cs="Times New Roman"/>
                  <w:lang w:val="en-US"/>
                </w:rPr>
                <m:t>,</m:t>
              </m:r>
              <m:sSubSup>
                <m:sSubSupPr>
                  <m:ctrlPr>
                    <w:rPr>
                      <w:rFonts w:ascii="Cambria Math" w:hAnsi="Times New Roman" w:cs="Times New Roman"/>
                      <w:bCs/>
                      <w:lang w:val="en-US"/>
                    </w:rPr>
                  </m:ctrlPr>
                </m:sSubSupPr>
                <m:e>
                  <m:r>
                    <w:rPr>
                      <w:rFonts w:ascii="Cambria Math" w:hAnsi="Times New Roman" w:cs="Times New Roman"/>
                      <w:lang w:val="en-US"/>
                    </w:rPr>
                    <m:t>σ</m:t>
                  </m:r>
                </m:e>
                <m:sub>
                  <m:r>
                    <w:rPr>
                      <w:rFonts w:ascii="Cambria Math" w:hAnsi="Times New Roman" w:cs="Times New Roman"/>
                      <w:lang w:val="en-US"/>
                    </w:rPr>
                    <m:t>u</m:t>
                  </m:r>
                </m:sub>
                <m:sup>
                  <m:r>
                    <w:rPr>
                      <w:rFonts w:ascii="Cambria Math" w:hAnsi="Times New Roman" w:cs="Times New Roman"/>
                      <w:lang w:val="en-US"/>
                    </w:rPr>
                    <m:t>2</m:t>
                  </m:r>
                </m:sup>
              </m:sSubSup>
            </m:e>
          </m:d>
        </m:oMath>
      </m:oMathPara>
    </w:p>
    <w:p w:rsidR="00167A70" w:rsidRDefault="00167A70" w:rsidP="00167A70">
      <w:pPr>
        <w:spacing w:after="0"/>
        <w:rPr>
          <w:rFonts w:ascii="Times New Roman" w:hAnsi="Times New Roman" w:cs="Times New Roman"/>
          <w:color w:val="000000"/>
        </w:rPr>
      </w:pPr>
      <w:r w:rsidRPr="003B1838">
        <w:rPr>
          <w:rFonts w:ascii="Cambria Math" w:hAnsi="Times New Roman" w:cs="Times New Roman"/>
          <w:bCs/>
          <w:color w:val="002060"/>
          <w:lang w:val="en-US"/>
        </w:rPr>
        <w:t xml:space="preserve">where </w:t>
      </w:r>
      <m:oMath>
        <m:sSub>
          <m:sSubPr>
            <m:ctrlPr>
              <w:rPr>
                <w:rFonts w:ascii="Cambria Math" w:hAnsi="Cambria Math" w:cs="Times New Roman"/>
                <w:bCs/>
                <w:i/>
                <w:lang w:val="en-US"/>
              </w:rPr>
            </m:ctrlPr>
          </m:sSubPr>
          <m:e>
            <m:r>
              <w:rPr>
                <w:rFonts w:ascii="Cambria Math" w:hAnsi="Cambria Math" w:cs="Times New Roman"/>
                <w:lang w:val="en-US"/>
              </w:rPr>
              <m:t>p</m:t>
            </m:r>
          </m:e>
          <m:sub>
            <m:r>
              <w:rPr>
                <w:rFonts w:ascii="Cambria Math" w:hAnsi="Cambria Math" w:cs="Times New Roman"/>
                <w:lang w:val="en-US"/>
              </w:rPr>
              <m:t>ij</m:t>
            </m:r>
          </m:sub>
        </m:sSub>
      </m:oMath>
      <w:r w:rsidRPr="003B1838">
        <w:rPr>
          <w:rFonts w:ascii="Cambria Math" w:hAnsi="Times New Roman" w:cs="Times New Roman"/>
          <w:bCs/>
          <w:color w:val="002060"/>
          <w:lang w:val="en-US"/>
        </w:rPr>
        <w:t xml:space="preserve"> is the probability that the </w:t>
      </w:r>
      <w:proofErr w:type="spellStart"/>
      <w:r w:rsidRPr="003B1838">
        <w:rPr>
          <w:rFonts w:ascii="Cambria Math" w:hAnsi="Times New Roman" w:cs="Times New Roman"/>
          <w:bCs/>
          <w:color w:val="002060"/>
          <w:lang w:val="en-US"/>
        </w:rPr>
        <w:t>i</w:t>
      </w:r>
      <w:r w:rsidRPr="003B1838">
        <w:rPr>
          <w:rFonts w:ascii="Cambria Math" w:hAnsi="Times New Roman" w:cs="Times New Roman"/>
          <w:bCs/>
          <w:color w:val="002060"/>
          <w:vertAlign w:val="superscript"/>
          <w:lang w:val="en-US"/>
        </w:rPr>
        <w:t>th</w:t>
      </w:r>
      <w:proofErr w:type="spellEnd"/>
      <w:r w:rsidRPr="003B1838">
        <w:rPr>
          <w:rFonts w:ascii="Cambria Math" w:hAnsi="Times New Roman" w:cs="Times New Roman"/>
          <w:bCs/>
          <w:color w:val="002060"/>
          <w:lang w:val="en-US"/>
        </w:rPr>
        <w:t xml:space="preserve"> child in the </w:t>
      </w:r>
      <w:proofErr w:type="spellStart"/>
      <w:r w:rsidRPr="003B1838">
        <w:rPr>
          <w:rFonts w:ascii="Cambria Math" w:hAnsi="Times New Roman" w:cs="Times New Roman"/>
          <w:bCs/>
          <w:color w:val="002060"/>
          <w:lang w:val="en-US"/>
        </w:rPr>
        <w:t>j</w:t>
      </w:r>
      <w:r w:rsidRPr="003B1838">
        <w:rPr>
          <w:rFonts w:ascii="Cambria Math" w:hAnsi="Times New Roman" w:cs="Times New Roman"/>
          <w:bCs/>
          <w:color w:val="002060"/>
          <w:vertAlign w:val="superscript"/>
          <w:lang w:val="en-US"/>
        </w:rPr>
        <w:t>th</w:t>
      </w:r>
      <w:proofErr w:type="spellEnd"/>
      <w:r w:rsidRPr="003B1838">
        <w:rPr>
          <w:rFonts w:ascii="Cambria Math" w:hAnsi="Times New Roman" w:cs="Times New Roman"/>
          <w:bCs/>
          <w:color w:val="002060"/>
          <w:lang w:val="en-US"/>
        </w:rPr>
        <w:t xml:space="preserve"> cluster is stunted, wasted, or underweight; </w:t>
      </w:r>
      <m:oMath>
        <m:sSub>
          <m:sSubPr>
            <m:ctrlPr>
              <w:rPr>
                <w:rFonts w:ascii="Cambria Math" w:hAnsi="Cambria Math" w:cs="Times New Roman"/>
                <w:bCs/>
                <w:i/>
                <w:lang w:val="en-US"/>
              </w:rPr>
            </m:ctrlPr>
          </m:sSubPr>
          <m:e>
            <m:r>
              <w:rPr>
                <w:rFonts w:ascii="Cambria Math" w:hAnsi="Cambria Math" w:cs="Times New Roman"/>
                <w:lang w:val="en-US"/>
              </w:rPr>
              <m:t>X</m:t>
            </m:r>
          </m:e>
          <m:sub>
            <m:r>
              <w:rPr>
                <w:rFonts w:ascii="Cambria Math" w:hAnsi="Cambria Math" w:cs="Times New Roman"/>
                <w:lang w:val="en-US"/>
              </w:rPr>
              <m:t>ij</m:t>
            </m:r>
          </m:sub>
        </m:sSub>
      </m:oMath>
      <w:r w:rsidRPr="003B1838">
        <w:rPr>
          <w:rFonts w:ascii="Cambria Math" w:hAnsi="Times New Roman" w:cs="Times New Roman"/>
          <w:bCs/>
          <w:color w:val="002060"/>
          <w:lang w:val="en-US"/>
        </w:rPr>
        <w:t xml:space="preserve"> is the vector of covariates; beta is the vector of fixed-effect regression coefficients; and</w:t>
      </w:r>
      <w:r>
        <w:rPr>
          <w:rFonts w:ascii="Cambria Math" w:hAnsi="Times New Roman" w:cs="Times New Roman"/>
          <w:bCs/>
          <w:color w:val="002060"/>
          <w:lang w:val="en-US"/>
        </w:rPr>
        <w:t xml:space="preserve"> </w:t>
      </w:r>
      <m:oMath>
        <m:sSub>
          <m:sSubPr>
            <m:ctrlPr>
              <w:rPr>
                <w:rFonts w:ascii="Cambria Math" w:hAnsi="Times New Roman" w:cs="Times New Roman"/>
                <w:bCs/>
              </w:rPr>
            </m:ctrlPr>
          </m:sSubPr>
          <m:e>
            <m:r>
              <w:rPr>
                <w:rFonts w:ascii="Cambria Math" w:hAnsi="Times New Roman" w:cs="Times New Roman"/>
              </w:rPr>
              <m:t>u</m:t>
            </m:r>
          </m:e>
          <m:sub>
            <m:r>
              <w:rPr>
                <w:rFonts w:ascii="Cambria Math" w:hAnsi="Times New Roman" w:cs="Times New Roman"/>
              </w:rPr>
              <m:t>j</m:t>
            </m:r>
          </m:sub>
        </m:sSub>
        <m:r>
          <m:rPr>
            <m:sty m:val="p"/>
          </m:rPr>
          <w:rPr>
            <w:rFonts w:ascii="Cambria Math" w:hAnsi="Cambria Math" w:cs="Cambria Math"/>
          </w:rPr>
          <m:t>∼</m:t>
        </m:r>
        <m:r>
          <w:rPr>
            <w:rFonts w:ascii="Cambria Math" w:hAnsi="Times New Roman" w:cs="Times New Roman"/>
          </w:rPr>
          <m:t>N</m:t>
        </m:r>
        <m:d>
          <m:dPr>
            <m:ctrlPr>
              <w:rPr>
                <w:rFonts w:ascii="Cambria Math" w:hAnsi="Times New Roman" w:cs="Times New Roman"/>
                <w:bCs/>
              </w:rPr>
            </m:ctrlPr>
          </m:dPr>
          <m:e>
            <m:r>
              <w:rPr>
                <w:rFonts w:ascii="Cambria Math" w:hAnsi="Times New Roman" w:cs="Times New Roman"/>
              </w:rPr>
              <m:t>0</m:t>
            </m:r>
            <m:r>
              <m:rPr>
                <m:sty m:val="p"/>
              </m:rPr>
              <w:rPr>
                <w:rFonts w:ascii="Cambria Math" w:hAnsi="Times New Roman" w:cs="Times New Roman"/>
              </w:rPr>
              <m:t>,</m:t>
            </m:r>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e>
        </m:d>
      </m:oMath>
      <w:r>
        <w:rPr>
          <w:rFonts w:ascii="Cambria Math" w:hAnsi="Times New Roman" w:cs="Times New Roman"/>
          <w:bCs/>
          <w:color w:val="002060"/>
          <w:lang w:val="en-US"/>
        </w:rPr>
        <w:t xml:space="preserve"> </w:t>
      </w:r>
      <w:r w:rsidRPr="003B1838">
        <w:rPr>
          <w:rFonts w:ascii="Cambria Math" w:hAnsi="Times New Roman" w:cs="Times New Roman"/>
          <w:bCs/>
          <w:color w:val="002060"/>
          <w:lang w:val="en-US"/>
        </w:rPr>
        <w:t>is the cluster-level random effect representing unobserved community contextual variation</w:t>
      </w:r>
      <w:r w:rsidR="00E27917">
        <w:rPr>
          <w:rFonts w:ascii="Times New Roman" w:eastAsia="SimSun" w:hAnsi="Times New Roman" w:cs="Times New Roman"/>
          <w:bCs/>
          <w:color w:val="002060"/>
          <w:lang w:val="en-US"/>
        </w:rPr>
        <w:t xml:space="preserve"> </w:t>
      </w:r>
      <w:r w:rsidR="00E27917">
        <w:rPr>
          <w:rFonts w:ascii="Times New Roman" w:eastAsia="SimSun" w:hAnsi="Times New Roman" w:cs="Times New Roman"/>
          <w:bCs/>
          <w:color w:val="002060"/>
          <w:lang w:val="en-US"/>
        </w:rPr>
        <w:fldChar w:fldCharType="begin"/>
      </w:r>
      <w:r w:rsidR="00E27917">
        <w:rPr>
          <w:rFonts w:ascii="Times New Roman" w:eastAsia="SimSun" w:hAnsi="Times New Roman" w:cs="Times New Roman"/>
          <w:bCs/>
          <w:color w:val="002060"/>
          <w:lang w:val="en-US"/>
        </w:rPr>
        <w:instrText xml:space="preserve"> ADDIN ZOTERO_ITEM CSL_CITATION {"citationID":"8zGNEy0m","properties":{"unsorted":false,"formattedCitation":"[34]","plainCitation":"[34]","noteIndex":0},"citationItems":[{"id":337,"uris":["http://zotero.org/users/local/oLOhK0TY/items/5A9RTNLE"],"itemData":{"id":337,"type":"chapter","container-title":"Advanced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E27917">
        <w:rPr>
          <w:rFonts w:ascii="Times New Roman" w:eastAsia="SimSun" w:hAnsi="Times New Roman" w:cs="Times New Roman"/>
          <w:bCs/>
          <w:color w:val="002060"/>
          <w:lang w:val="en-US"/>
        </w:rPr>
        <w:fldChar w:fldCharType="separate"/>
      </w:r>
      <w:r w:rsidR="00E27917" w:rsidRPr="00E27917">
        <w:rPr>
          <w:rFonts w:ascii="Times New Roman" w:hAnsi="Times New Roman" w:cs="Times New Roman"/>
          <w:color w:val="002060"/>
        </w:rPr>
        <w:t>[34]</w:t>
      </w:r>
      <w:r w:rsidR="00E27917">
        <w:rPr>
          <w:rFonts w:ascii="Times New Roman" w:eastAsia="SimSun" w:hAnsi="Times New Roman" w:cs="Times New Roman"/>
          <w:bCs/>
          <w:color w:val="002060"/>
          <w:lang w:val="en-US"/>
        </w:rPr>
        <w:fldChar w:fldCharType="end"/>
      </w:r>
      <w:r w:rsidRPr="003B1838">
        <w:rPr>
          <w:rFonts w:ascii="Cambria Math" w:hAnsi="Times New Roman" w:cs="Times New Roman"/>
          <w:bCs/>
          <w:color w:val="002060"/>
          <w:lang w:val="en-US"/>
        </w:rPr>
        <w:t xml:space="preserve">. Four sequential models </w:t>
      </w:r>
      <w:proofErr w:type="gramStart"/>
      <w:r w:rsidRPr="003B1838">
        <w:rPr>
          <w:rFonts w:ascii="Cambria Math" w:hAnsi="Times New Roman" w:cs="Times New Roman"/>
          <w:bCs/>
          <w:color w:val="002060"/>
          <w:lang w:val="en-US"/>
        </w:rPr>
        <w:t>were estimated</w:t>
      </w:r>
      <w:proofErr w:type="gramEnd"/>
      <w:r w:rsidRPr="003B1838">
        <w:rPr>
          <w:rFonts w:ascii="Cambria Math" w:hAnsi="Times New Roman" w:cs="Times New Roman"/>
          <w:bCs/>
          <w:color w:val="002060"/>
          <w:lang w:val="en-US"/>
        </w:rP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rsidRPr="003B1838">
        <w:rPr>
          <w:rFonts w:ascii="Cambria Math" w:hAnsi="Times New Roman" w:cs="Times New Roman"/>
          <w:bCs/>
          <w:color w:val="002060"/>
          <w:lang w:val="en-US"/>
        </w:rPr>
        <w:t>were reported</w:t>
      </w:r>
      <w:proofErr w:type="gramEnd"/>
      <w:r w:rsidRPr="003B1838">
        <w:rPr>
          <w:rFonts w:ascii="Cambria Math" w:hAnsi="Times New Roman" w:cs="Times New Roman"/>
          <w:bCs/>
          <w:color w:val="002060"/>
          <w:lang w:val="en-US"/>
        </w:rPr>
        <w:t xml:space="preserve">. Model fit </w:t>
      </w:r>
      <w:proofErr w:type="gramStart"/>
      <w:r w:rsidRPr="003B1838">
        <w:rPr>
          <w:rFonts w:ascii="Cambria Math" w:hAnsi="Times New Roman" w:cs="Times New Roman"/>
          <w:bCs/>
          <w:color w:val="002060"/>
          <w:lang w:val="en-US"/>
        </w:rPr>
        <w:t>was assessed</w:t>
      </w:r>
      <w:proofErr w:type="gramEnd"/>
      <w:r w:rsidRPr="003B1838">
        <w:rPr>
          <w:rFonts w:ascii="Cambria Math" w:hAnsi="Times New Roman" w:cs="Times New Roman"/>
          <w:bCs/>
          <w:color w:val="002060"/>
          <w:lang w:val="en-US"/>
        </w:rPr>
        <w:t xml:space="preserve"> using </w:t>
      </w:r>
      <w:proofErr w:type="spellStart"/>
      <w:r w:rsidRPr="003B1838">
        <w:rPr>
          <w:rFonts w:ascii="Cambria Math" w:hAnsi="Times New Roman" w:cs="Times New Roman"/>
          <w:bCs/>
          <w:color w:val="002060"/>
          <w:lang w:val="en-US"/>
        </w:rPr>
        <w:t>Akaike</w:t>
      </w:r>
      <w:proofErr w:type="spellEnd"/>
      <w:r w:rsidRPr="003B1838">
        <w:rPr>
          <w:rFonts w:ascii="Cambria Math" w:hAnsi="Times New Roman" w:cs="Times New Roman"/>
          <w:bCs/>
          <w:color w:val="002060"/>
          <w:lang w:val="en-US"/>
        </w:rPr>
        <w:t xml:space="preserve"> Information Criterion (AIC), Bayesian Information Criterion (BIC), and Log-Likelihood (</w:t>
      </w:r>
      <w:proofErr w:type="spellStart"/>
      <w:r w:rsidRPr="003B1838">
        <w:rPr>
          <w:rFonts w:ascii="Cambria Math" w:hAnsi="Times New Roman" w:cs="Times New Roman"/>
          <w:bCs/>
          <w:color w:val="002060"/>
          <w:lang w:val="en-US"/>
        </w:rPr>
        <w:t>LogLik</w:t>
      </w:r>
      <w:proofErr w:type="spellEnd"/>
      <w:r w:rsidRPr="003B1838">
        <w:rPr>
          <w:rFonts w:ascii="Cambria Math" w:hAnsi="Times New Roman" w:cs="Times New Roman"/>
          <w:bCs/>
          <w:color w:val="002060"/>
          <w:lang w:val="en-US"/>
        </w:rPr>
        <w:t xml:space="preserve">). Model III </w:t>
      </w:r>
      <w:proofErr w:type="gramStart"/>
      <w:r w:rsidRPr="003B1838">
        <w:rPr>
          <w:rFonts w:ascii="Cambria Math" w:hAnsi="Times New Roman" w:cs="Times New Roman"/>
          <w:bCs/>
          <w:color w:val="002060"/>
          <w:lang w:val="en-US"/>
        </w:rPr>
        <w:t>was retained</w:t>
      </w:r>
      <w:proofErr w:type="gramEnd"/>
      <w:r w:rsidRPr="003B1838">
        <w:rPr>
          <w:rFonts w:ascii="Cambria Math" w:hAnsi="Times New Roman" w:cs="Times New Roman"/>
          <w:bCs/>
          <w:color w:val="002060"/>
          <w:lang w:val="en-US"/>
        </w:rPr>
        <w:t xml:space="preserve"> as the primary analytical model because it provided the most comprehensive assessment by simultaneously evaluating geographic division and residence effects while controlling for proximal determinants. Measures of variation included cluster variance</w:t>
      </w:r>
      <w:r>
        <w:rPr>
          <w:rFonts w:ascii="Cambria Math" w:hAnsi="Times New Roman" w:cs="Times New Roman"/>
          <w:bCs/>
          <w:color w:val="002060"/>
          <w:lang w:val="en-US"/>
        </w:rPr>
        <w:t xml:space="preserve"> </w:t>
      </w:r>
      <m:oMath>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r>
          <w:rPr>
            <w:rFonts w:ascii="Cambria Math" w:hAnsi="Times New Roman" w:cs="Times New Roman"/>
          </w:rPr>
          <m:t>, t</m:t>
        </m:r>
        <m:r>
          <w:rPr>
            <w:rFonts w:ascii="Cambria Math" w:hAnsi="Times New Roman" w:cs="Times New Roman"/>
          </w:rPr>
          <m:t>h</m:t>
        </m:r>
        <m:r>
          <w:rPr>
            <w:rFonts w:ascii="Cambria Math" w:hAnsi="Times New Roman" w:cs="Times New Roman"/>
          </w:rPr>
          <m:t xml:space="preserve">e </m:t>
        </m:r>
      </m:oMath>
      <w:r>
        <w:rPr>
          <w:rFonts w:ascii="Cambria Math" w:hAnsi="Times New Roman" w:cs="Times New Roman"/>
          <w:bCs/>
          <w:color w:val="002060"/>
          <w:lang w:val="en-US"/>
        </w:rPr>
        <w:t xml:space="preserve"> intraclass correlation coefficient</w:t>
      </w:r>
      <w:r w:rsidRPr="003B1838">
        <w:rPr>
          <w:rFonts w:ascii="Cambria Math" w:hAnsi="Times New Roman" w:cs="Times New Roman"/>
          <w:bCs/>
          <w:color w:val="002060"/>
          <w:lang w:val="en-US"/>
        </w:rPr>
        <w:t xml:space="preserve">, and </w:t>
      </w:r>
      <w:r>
        <w:rPr>
          <w:rFonts w:ascii="Cambria Math" w:hAnsi="Times New Roman" w:cs="Times New Roman"/>
          <w:bCs/>
          <w:color w:val="002060"/>
          <w:lang w:val="en-US"/>
        </w:rPr>
        <w:t xml:space="preserve">the </w:t>
      </w:r>
      <w:r w:rsidRPr="003B1838">
        <w:rPr>
          <w:rFonts w:ascii="Cambria Math" w:hAnsi="Times New Roman" w:cs="Times New Roman"/>
          <w:bCs/>
          <w:color w:val="002060"/>
          <w:lang w:val="en-US"/>
        </w:rPr>
        <w:t>Median Odds Ratio, which translates between-cluster variance onto the odds ratio scale</w:t>
      </w:r>
      <w:r w:rsidR="00E27917">
        <w:rPr>
          <w:rFonts w:ascii="Cambria Math" w:hAnsi="Times New Roman" w:cs="Times New Roman"/>
          <w:bCs/>
          <w:color w:val="002060"/>
          <w:lang w:val="en-US"/>
        </w:rPr>
        <w:t xml:space="preserve"> </w:t>
      </w:r>
      <w:r w:rsidR="00E27917">
        <w:rPr>
          <w:rFonts w:ascii="Cambria Math" w:hAnsi="Times New Roman" w:cs="Times New Roman"/>
          <w:bCs/>
          <w:color w:val="002060"/>
          <w:lang w:val="en-US"/>
        </w:rPr>
        <w:fldChar w:fldCharType="begin"/>
      </w:r>
      <w:r w:rsidR="00E27917">
        <w:rPr>
          <w:rFonts w:ascii="Cambria Math" w:hAnsi="Times New Roman" w:cs="Times New Roman"/>
          <w:bCs/>
          <w:color w:val="002060"/>
          <w:lang w:val="en-US"/>
        </w:rPr>
        <w:instrText xml:space="preserve"> ADDIN ZOTERO_ITEM CSL_CITATION {"citationID":"sxafKyR9","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w:instrText>
      </w:r>
      <w:r w:rsidR="00E27917">
        <w:rPr>
          <w:rFonts w:ascii="Cambria Math" w:hAnsi="Times New Roman" w:cs="Times New Roman"/>
          <w:bCs/>
          <w:color w:val="002060"/>
          <w:lang w:val="en-US"/>
        </w:rPr>
        <w:instrText>å</w:instrText>
      </w:r>
      <w:r w:rsidR="00E27917">
        <w:rPr>
          <w:rFonts w:ascii="Cambria Math" w:hAnsi="Times New Roman" w:cs="Times New Roman"/>
          <w:bCs/>
          <w:color w:val="002060"/>
          <w:lang w:val="en-US"/>
        </w:rPr>
        <w:instrText xml:space="preserve">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E27917">
        <w:rPr>
          <w:rFonts w:ascii="Cambria Math" w:hAnsi="Times New Roman" w:cs="Times New Roman"/>
          <w:bCs/>
          <w:color w:val="002060"/>
          <w:lang w:val="en-US"/>
        </w:rPr>
        <w:fldChar w:fldCharType="separate"/>
      </w:r>
      <w:r w:rsidR="00E27917" w:rsidRPr="00E27917">
        <w:rPr>
          <w:rFonts w:ascii="Cambria Math" w:hAnsi="Cambria Math"/>
          <w:color w:val="002060"/>
        </w:rPr>
        <w:t>[18]</w:t>
      </w:r>
      <w:r w:rsidR="00E27917">
        <w:rPr>
          <w:rFonts w:ascii="Cambria Math" w:hAnsi="Times New Roman" w:cs="Times New Roman"/>
          <w:bCs/>
          <w:color w:val="002060"/>
          <w:lang w:val="en-US"/>
        </w:rPr>
        <w:fldChar w:fldCharType="end"/>
      </w:r>
      <w:r w:rsidRPr="003B1838">
        <w:rPr>
          <w:rFonts w:ascii="Cambria Math" w:hAnsi="Times New Roman" w:cs="Times New Roman"/>
          <w:bCs/>
          <w:color w:val="002060"/>
          <w:lang w:val="en-US"/>
        </w:rPr>
        <w:t xml:space="preserve">. Likelihood Ratio Tests (LRT) </w:t>
      </w:r>
      <w:proofErr w:type="gramStart"/>
      <w:r w:rsidRPr="003B1838">
        <w:rPr>
          <w:rFonts w:ascii="Cambria Math" w:hAnsi="Times New Roman" w:cs="Times New Roman"/>
          <w:bCs/>
          <w:color w:val="002060"/>
          <w:lang w:val="en-US"/>
        </w:rPr>
        <w:t>were conducted</w:t>
      </w:r>
      <w:proofErr w:type="gramEnd"/>
      <w:r w:rsidRPr="003B1838">
        <w:rPr>
          <w:rFonts w:ascii="Cambria Math" w:hAnsi="Times New Roman" w:cs="Times New Roman"/>
          <w:bCs/>
          <w:color w:val="002060"/>
          <w:lang w:val="en-US"/>
        </w:rPr>
        <w:t xml:space="preserve"> comparing random-intercept models to single-level logistic models to confirm significant community clustering</w:t>
      </w:r>
      <w:r>
        <w:rPr>
          <w:rFonts w:ascii="Times New Roman" w:hAnsi="Times New Roman" w:cs="Times New Roman"/>
          <w:color w:val="002060"/>
        </w:rPr>
        <w:t>.</w:t>
      </w:r>
    </w:p>
    <w:p w:rsidR="00E27917" w:rsidRPr="00E27917" w:rsidRDefault="00E27917" w:rsidP="00167A70">
      <w:pPr>
        <w:spacing w:after="0"/>
        <w:rPr>
          <w:rFonts w:ascii="Times New Roman" w:eastAsia="SimSun" w:hAnsi="Times New Roman" w:cs="Times New Roman"/>
          <w:b/>
          <w:bCs/>
        </w:rPr>
      </w:pPr>
      <w:r w:rsidRPr="00E27917">
        <w:rPr>
          <w:rFonts w:ascii="Times New Roman" w:hAnsi="Times New Roman" w:cs="Times New Roman"/>
          <w:b/>
          <w:color w:val="000000"/>
        </w:rPr>
        <w:t>Results</w:t>
      </w:r>
    </w:p>
    <w:p w:rsidR="00167A70" w:rsidRPr="0063495C" w:rsidRDefault="00167A70" w:rsidP="00167A70">
      <w:pPr>
        <w:spacing w:after="0"/>
        <w:rPr>
          <w:rFonts w:ascii="Times New Roman" w:eastAsia="SimSun" w:hAnsi="Times New Roman" w:cs="Times New Roman"/>
          <w:b/>
          <w:bCs/>
        </w:rPr>
      </w:pPr>
      <w:r w:rsidRPr="0063495C">
        <w:rPr>
          <w:rFonts w:ascii="Times New Roman" w:eastAsia="SimSun" w:hAnsi="Times New Roman" w:cs="Times New Roman"/>
          <w:b/>
          <w:bCs/>
        </w:rPr>
        <w:t>Prevalence of Child Undernutrition</w:t>
      </w:r>
    </w:p>
    <w:p w:rsidR="003F632E" w:rsidRPr="003F632E" w:rsidRDefault="003F632E" w:rsidP="003F632E">
      <w:pPr>
        <w:spacing w:after="0"/>
        <w:rPr>
          <w:rFonts w:ascii="Times New Roman" w:hAnsi="Times New Roman" w:cs="Times New Roman"/>
          <w:lang w:val="en-US"/>
        </w:rPr>
      </w:pPr>
      <w:proofErr w:type="gramStart"/>
      <w:r w:rsidRPr="003F632E">
        <w:rPr>
          <w:rFonts w:ascii="Times New Roman" w:hAnsi="Times New Roman" w:cs="Times New Roman"/>
          <w:color w:val="002060"/>
          <w:lang w:val="en-US"/>
        </w:rPr>
        <w:t>A total of 4,087</w:t>
      </w:r>
      <w:proofErr w:type="gramEnd"/>
      <w:r w:rsidRPr="003F632E">
        <w:rPr>
          <w:rFonts w:ascii="Times New Roman" w:hAnsi="Times New Roman" w:cs="Times New Roman"/>
          <w:color w:val="002060"/>
          <w:lang w:val="en-US"/>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w:t>
      </w:r>
      <w:r w:rsidRPr="003F632E">
        <w:rPr>
          <w:rFonts w:ascii="Times New Roman" w:hAnsi="Times New Roman" w:cs="Times New Roman"/>
          <w:color w:val="002060"/>
          <w:lang w:val="en-US"/>
        </w:rPr>
        <w:lastRenderedPageBreak/>
        <w:t>23.28% (95% CI: 21.98–24.57) for stunting, 11.16% (95% CI: 10.20–12.13) for wasting, and 22.19% (95% CI: 20.92–23.46) for underweight (Table 1).</w:t>
      </w:r>
    </w:p>
    <w:p w:rsidR="00167A70" w:rsidRPr="00043FE9" w:rsidRDefault="003F632E" w:rsidP="003F632E">
      <w:pPr>
        <w:spacing w:after="0"/>
        <w:rPr>
          <w:rFonts w:ascii="Times New Roman" w:hAnsi="Times New Roman" w:cs="Times New Roman"/>
          <w:bCs/>
          <w:lang w:val="en-US"/>
        </w:rPr>
      </w:pPr>
      <w:r w:rsidRPr="003F632E">
        <w:rPr>
          <w:rFonts w:ascii="Times New Roman" w:hAnsi="Times New Roman" w:cs="Times New Roman"/>
          <w:color w:val="002060"/>
          <w:lang w:val="en-US"/>
        </w:rPr>
        <w:t xml:space="preserve">Substantial socioeconomic and geographic disparities in childhood nutritional outcomes </w:t>
      </w:r>
      <w:proofErr w:type="gramStart"/>
      <w:r w:rsidRPr="003F632E">
        <w:rPr>
          <w:rFonts w:ascii="Times New Roman" w:hAnsi="Times New Roman" w:cs="Times New Roman"/>
          <w:color w:val="002060"/>
          <w:lang w:val="en-US"/>
        </w:rPr>
        <w:t>were observed</w:t>
      </w:r>
      <w:proofErr w:type="gramEnd"/>
      <w:r w:rsidRPr="003F632E">
        <w:rPr>
          <w:rFonts w:ascii="Times New Roman" w:hAnsi="Times New Roman" w:cs="Times New Roman"/>
          <w:color w:val="002060"/>
          <w:lang w:val="en-US"/>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w:t>
      </w:r>
      <w:proofErr w:type="gramStart"/>
      <w:r w:rsidRPr="003F632E">
        <w:rPr>
          <w:rFonts w:ascii="Times New Roman" w:hAnsi="Times New Roman" w:cs="Times New Roman"/>
          <w:color w:val="002060"/>
          <w:lang w:val="en-US"/>
        </w:rPr>
        <w:t>children</w:t>
      </w:r>
      <w:proofErr w:type="gramEnd"/>
      <w:r w:rsidRPr="003F632E">
        <w:rPr>
          <w:rFonts w:ascii="Times New Roman" w:hAnsi="Times New Roman" w:cs="Times New Roman"/>
          <w:color w:val="002060"/>
          <w:lang w:val="en-US"/>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3F632E">
        <w:rPr>
          <w:rFonts w:ascii="Times New Roman" w:hAnsi="Times New Roman" w:cs="Times New Roman"/>
          <w:color w:val="002060"/>
          <w:lang w:val="en-US"/>
        </w:rPr>
        <w:t>Mymensingh</w:t>
      </w:r>
      <w:proofErr w:type="spellEnd"/>
      <w:r w:rsidRPr="003F632E">
        <w:rPr>
          <w:rFonts w:ascii="Times New Roman" w:hAnsi="Times New Roman" w:cs="Times New Roman"/>
          <w:color w:val="002060"/>
          <w:lang w:val="en-US"/>
        </w:rPr>
        <w:t xml:space="preserve"> (32.94% and 30.70%) and </w:t>
      </w:r>
      <w:proofErr w:type="spellStart"/>
      <w:r w:rsidRPr="003F632E">
        <w:rPr>
          <w:rFonts w:ascii="Times New Roman" w:hAnsi="Times New Roman" w:cs="Times New Roman"/>
          <w:color w:val="002060"/>
          <w:lang w:val="en-US"/>
        </w:rPr>
        <w:t>Rajshahi</w:t>
      </w:r>
      <w:proofErr w:type="spellEnd"/>
      <w:r w:rsidRPr="003F632E">
        <w:rPr>
          <w:rFonts w:ascii="Times New Roman" w:hAnsi="Times New Roman" w:cs="Times New Roman"/>
          <w:color w:val="002060"/>
          <w:lang w:val="en-US"/>
        </w:rPr>
        <w:t xml:space="preserve"> (27.53% and 26.06%), while wasting was highest in Barisal (14.43%) and </w:t>
      </w:r>
      <w:proofErr w:type="spellStart"/>
      <w:r w:rsidRPr="003F632E">
        <w:rPr>
          <w:rFonts w:ascii="Times New Roman" w:hAnsi="Times New Roman" w:cs="Times New Roman"/>
          <w:color w:val="002060"/>
          <w:lang w:val="en-US"/>
        </w:rPr>
        <w:t>Rajshahi</w:t>
      </w:r>
      <w:proofErr w:type="spellEnd"/>
      <w:r w:rsidRPr="003F632E">
        <w:rPr>
          <w:rFonts w:ascii="Times New Roman" w:hAnsi="Times New Roman" w:cs="Times New Roman"/>
          <w:color w:val="002060"/>
          <w:lang w:val="en-US"/>
        </w:rPr>
        <w:t xml:space="preserve"> (13.58%)</w:t>
      </w:r>
      <w:r w:rsidR="00167A70" w:rsidRPr="00043FE9">
        <w:rPr>
          <w:rFonts w:ascii="Times New Roman" w:hAnsi="Times New Roman" w:cs="Times New Roman"/>
          <w:bCs/>
          <w:color w:val="002060"/>
          <w:lang w:val="en-US"/>
        </w:rPr>
        <w:t>.</w:t>
      </w:r>
    </w:p>
    <w:p w:rsidR="00167A70" w:rsidRPr="00043FE9" w:rsidRDefault="00FC56B2" w:rsidP="00173509">
      <w:pPr>
        <w:spacing w:after="0"/>
        <w:jc w:val="center"/>
        <w:rPr>
          <w:rFonts w:ascii="Times New Roman" w:hAnsi="Times New Roman" w:cs="Times New Roman"/>
          <w:lang w:val="en-US"/>
        </w:rPr>
      </w:pPr>
      <w:r>
        <w:rPr>
          <w:rFonts w:ascii="Times New Roman" w:hAnsi="Times New Roman" w:cs="Times New Roman"/>
          <w:noProof/>
          <w:lang w:val="en-US"/>
        </w:rPr>
        <w:drawing>
          <wp:inline distT="0" distB="0" distL="0" distR="0">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color w:val="002060"/>
          <w:lang w:val="en-US"/>
        </w:rPr>
        <w:t>Figure 3: Prevalence of stunting, wasting, and underweight among under-five children by administrative division in Bangladesh (BDHS 2022).</w:t>
      </w:r>
      <w:r w:rsidRPr="00043FE9">
        <w:rPr>
          <w:rFonts w:ascii="Times New Roman" w:hAnsi="Times New Roman" w:cs="Times New Roman"/>
          <w:i/>
          <w:color w:val="002060"/>
          <w:lang w:val="en-US"/>
        </w:rPr>
        <w:t xml:space="preserve"> (Weighted prevalence percentages across the eight divisions; stunting and underweight show substantial regional disparities).</w:t>
      </w: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color w:val="002060"/>
          <w:lang w:val="en-US"/>
        </w:rPr>
        <w:lastRenderedPageBreak/>
        <w:t>Table 1: Characteristics of the study population and prevalence of child undernutrition in Bangladesh (BDHS 2022)</w:t>
      </w:r>
      <w:r w:rsidR="00B3418E">
        <w:rPr>
          <w:rFonts w:ascii="Times New Roman" w:hAnsi="Times New Roman" w:cs="Times New Roman"/>
          <w:b/>
          <w:color w:val="002060"/>
          <w:lang w:val="en-US"/>
        </w:rPr>
        <w:t>.</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D4726C" w:rsidTr="00D4726C">
        <w:trPr>
          <w:trHeight w:val="553"/>
          <w:jc w:val="center"/>
        </w:trPr>
        <w:tc>
          <w:tcPr>
            <w:tcW w:w="1908"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Underweight % (95% CI)</w:t>
            </w:r>
          </w:p>
        </w:tc>
      </w:tr>
      <w:tr w:rsidR="00D4726C" w:rsidRPr="00D4726C" w:rsidTr="00D4726C">
        <w:trPr>
          <w:jc w:val="center"/>
        </w:trPr>
        <w:tc>
          <w:tcPr>
            <w:tcW w:w="1908" w:type="dxa"/>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22.19 (20.92-23.46)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206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14.29 (12.01-16.57)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12-23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28.17 (25.01-31.32)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9.43 (7.38-11.48)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20.47 (17.64-23.30)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24-35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791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27.49 (24.38-30.61)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11.63 (9.40-13.87)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24.92 (21.91-27.94)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36-47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794</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18.96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24.92 (21.92-27.93)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12.57 (10.27-14.88)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25.23 (22.21-28.26)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27.41 (24.34-30.47)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21.89 (20.12-23.65)</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22.51 (20.67-24.35)</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19.61 (17.62-21.59)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22.07 (20.31-23.82)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32.77 (28.23-37.31)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15.79 (12.06-19.51)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23.65 (21.33-25.98)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19.85 (17.58-22.12)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22.73 (19.82-25.64)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28.31 (23.69-32.93)</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30.20 (20.72-39.69)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education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43.21 (37.11-49.31)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27.43 (24.57-30.29)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20.65 (18.93-22.37)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13.17 (10.78-15.56)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19.14 (16.99-21.30)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21.79 (20.11-23.46)</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32.98 (28.71-37.25)</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Number of living children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19.48 (17.35-21.61)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22.14 (20.48-23.81)</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32.48 (27.74-37.23)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lastRenderedPageBreak/>
              <w:t>Currently pregnant</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21.96 (20.66-23.26)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26.71 (20.35-33.07)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r w:rsidRPr="00D4726C">
              <w:rPr>
                <w:rFonts w:ascii="Times New Roman" w:eastAsia="MS Mincho" w:hAnsi="Times New Roman" w:cs="Times New Roman"/>
                <w:b/>
                <w:color w:val="000000"/>
                <w:sz w:val="20"/>
                <w:szCs w:val="20"/>
                <w:lang w:val="en-US"/>
              </w:rPr>
              <w:t>Wealth index</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29.19 (27.02-31.36)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21.46 (18.65-24.27)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15.06 (13.30-16.82)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20.96 (17.16-24.76)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22.33 (20.98-23.68)</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26.13 (23.57-28.68)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20.73 (19.26-22.19)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21.86 (18.11-25.62)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22.23 (20.88-23.59)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24.68 (22.91-26.46)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19.08 (17.27-20.89)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27.28 (25.37-29.19)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17.06 (15.41-18.71)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22.91 (21.46-24.36)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19.52 (16.87-22.16)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26.09 (24.28-27.91)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17.43 (15.69-19.17)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25.60 (23.82-27.38)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17.55 (15.78-19.32)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19.23 (15.58-22.89)</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22.54 (21.18-23.89)</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25.50 (21.60-29.41)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22.97 (19.88-26.06)</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18.09 (14.97-21.21)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17.82 (14.23-21.41)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Rajshahi</w:t>
            </w:r>
            <w:proofErr w:type="spellEnd"/>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26.06 (22.18-29.93)</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19.49 (15.58-23.39)</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 (21.31-29.27)</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Mymensingh</w:t>
            </w:r>
            <w:proofErr w:type="spellEnd"/>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30.70 (26.77-34.63)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19.71 (17.55-21.87)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23.05 (21.49-24.62)</w:t>
            </w:r>
          </w:p>
        </w:tc>
      </w:tr>
    </w:tbl>
    <w:p w:rsidR="00167A70" w:rsidRDefault="00167A70" w:rsidP="00D4726C">
      <w:pPr>
        <w:spacing w:after="0"/>
        <w:jc w:val="center"/>
        <w:rPr>
          <w:rFonts w:ascii="Times New Roman" w:hAnsi="Times New Roman" w:cs="Times New Roman"/>
        </w:rPr>
      </w:pPr>
    </w:p>
    <w:p w:rsidR="00167A70" w:rsidRPr="0063495C" w:rsidRDefault="00167A70" w:rsidP="00167A70">
      <w:pPr>
        <w:spacing w:before="120"/>
        <w:rPr>
          <w:rFonts w:ascii="Times New Roman" w:eastAsia="Times New Roman" w:hAnsi="Times New Roman" w:cs="Times New Roman"/>
          <w:b/>
          <w:bCs/>
        </w:rPr>
      </w:pPr>
      <w:r w:rsidRPr="0063495C">
        <w:rPr>
          <w:rFonts w:ascii="Times New Roman" w:eastAsia="Times New Roman" w:hAnsi="Times New Roman" w:cs="Times New Roman"/>
          <w:b/>
          <w:bCs/>
        </w:rPr>
        <w:t>Bivariate analysis of background characteristics and child undernutrition</w:t>
      </w:r>
    </w:p>
    <w:p w:rsidR="00167A70" w:rsidRPr="00043FE9" w:rsidRDefault="00B34E45" w:rsidP="00167A70">
      <w:pPr>
        <w:spacing w:after="0"/>
        <w:rPr>
          <w:rFonts w:ascii="Times New Roman" w:hAnsi="Times New Roman" w:cs="Times New Roman"/>
          <w:bCs/>
          <w:lang w:val="en-US"/>
        </w:rPr>
      </w:pPr>
      <w:r w:rsidRPr="00B34E45">
        <w:rPr>
          <w:rFonts w:ascii="Times New Roman" w:hAnsi="Times New Roman" w:cs="Times New Roman"/>
          <w:bCs/>
          <w:color w:val="002060"/>
          <w:lang w:val="en-US"/>
        </w:rPr>
        <w:t xml:space="preserve">Pearson’s chi-square tests </w:t>
      </w:r>
      <w:proofErr w:type="gramStart"/>
      <w:r w:rsidRPr="00B34E45">
        <w:rPr>
          <w:rFonts w:ascii="Times New Roman" w:hAnsi="Times New Roman" w:cs="Times New Roman"/>
          <w:bCs/>
          <w:color w:val="002060"/>
          <w:lang w:val="en-US"/>
        </w:rPr>
        <w:t>were performed</w:t>
      </w:r>
      <w:proofErr w:type="gramEnd"/>
      <w:r w:rsidRPr="00B34E45">
        <w:rPr>
          <w:rFonts w:ascii="Times New Roman" w:hAnsi="Times New Roman" w:cs="Times New Roman"/>
          <w:bCs/>
          <w:color w:val="002060"/>
          <w:lang w:val="en-US"/>
        </w:rPr>
        <w:t xml:space="preserve"> to examine the association between background characteristics and the three anthropometric indicators (Table 2). Child age was strongly associated with stunting (chi2 = 59.69, </w:t>
      </w:r>
      <w:proofErr w:type="spellStart"/>
      <w:proofErr w:type="gramStart"/>
      <w:r w:rsidRPr="00B34E45">
        <w:rPr>
          <w:rFonts w:ascii="Times New Roman" w:hAnsi="Times New Roman" w:cs="Times New Roman"/>
          <w:bCs/>
          <w:color w:val="002060"/>
          <w:lang w:val="en-US"/>
        </w:rPr>
        <w:t>df</w:t>
      </w:r>
      <w:proofErr w:type="spellEnd"/>
      <w:proofErr w:type="gramEnd"/>
      <w:r w:rsidRPr="00B34E45">
        <w:rPr>
          <w:rFonts w:ascii="Times New Roman" w:hAnsi="Times New Roman" w:cs="Times New Roman"/>
          <w:bCs/>
          <w:color w:val="002060"/>
          <w:lang w:val="en-US"/>
        </w:rPr>
        <w:t xml:space="preserve"> = 4, p &lt; 0.001) and underweight (chi2 = 55.80, </w:t>
      </w:r>
      <w:proofErr w:type="spellStart"/>
      <w:r w:rsidRPr="00B34E45">
        <w:rPr>
          <w:rFonts w:ascii="Times New Roman" w:hAnsi="Times New Roman" w:cs="Times New Roman"/>
          <w:bCs/>
          <w:color w:val="002060"/>
          <w:lang w:val="en-US"/>
        </w:rPr>
        <w:t>df</w:t>
      </w:r>
      <w:proofErr w:type="spellEnd"/>
      <w:r w:rsidRPr="00B34E45">
        <w:rPr>
          <w:rFonts w:ascii="Times New Roman" w:hAnsi="Times New Roman" w:cs="Times New Roman"/>
          <w:bCs/>
          <w:color w:val="002060"/>
          <w:lang w:val="en-US"/>
        </w:rPr>
        <w:t xml:space="preserve"> = 4, p &lt; 0.001), but not wasting (chi2 = 8.03, </w:t>
      </w:r>
      <w:proofErr w:type="spellStart"/>
      <w:r w:rsidRPr="00B34E45">
        <w:rPr>
          <w:rFonts w:ascii="Times New Roman" w:hAnsi="Times New Roman" w:cs="Times New Roman"/>
          <w:bCs/>
          <w:color w:val="002060"/>
          <w:lang w:val="en-US"/>
        </w:rPr>
        <w:t>df</w:t>
      </w:r>
      <w:proofErr w:type="spellEnd"/>
      <w:r w:rsidRPr="00B34E45">
        <w:rPr>
          <w:rFonts w:ascii="Times New Roman" w:hAnsi="Times New Roman" w:cs="Times New Roman"/>
          <w:bCs/>
          <w:color w:val="002060"/>
          <w:lang w:val="en-US"/>
        </w:rP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w:t>
      </w:r>
      <w:r>
        <w:rPr>
          <w:rFonts w:ascii="Times New Roman" w:hAnsi="Times New Roman" w:cs="Times New Roman"/>
          <w:bCs/>
          <w:color w:val="002060"/>
          <w:lang w:val="en-US"/>
        </w:rPr>
        <w:t>istrative division at p &lt; 0.001</w:t>
      </w:r>
      <w:r w:rsidR="00167A70" w:rsidRPr="00043FE9">
        <w:rPr>
          <w:rFonts w:ascii="Times New Roman" w:hAnsi="Times New Roman" w:cs="Times New Roman"/>
          <w:bCs/>
          <w:color w:val="002060"/>
          <w:lang w:val="en-US"/>
        </w:rPr>
        <w:t>.</w:t>
      </w: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color w:val="002060"/>
          <w:lang w:val="en-US"/>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B34E45"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995"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108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Child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59.692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8.032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0.090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55.803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0.702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0.684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0.696</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0.346</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0.130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0.183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lastRenderedPageBreak/>
              <w:t>Wealth index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0.039*</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0.931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0.216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0.751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Toilet facility</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0.052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0.853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0.992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0.575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0.470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0.013*</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0.562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0.196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0.242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0.122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0.422</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r>
    </w:tbl>
    <w:p w:rsidR="00167A70" w:rsidRPr="0063495C" w:rsidRDefault="00167A70" w:rsidP="00B34E45">
      <w:pPr>
        <w:spacing w:after="0"/>
        <w:jc w:val="center"/>
        <w:rPr>
          <w:rFonts w:ascii="Times New Roman" w:hAnsi="Times New Roman" w:cs="Times New Roman"/>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Multilevel logistic regression analysis</w:t>
      </w:r>
    </w:p>
    <w:p w:rsidR="00167A70" w:rsidRPr="00043FE9" w:rsidRDefault="00D3236E" w:rsidP="00167A70">
      <w:pPr>
        <w:spacing w:after="0"/>
        <w:rPr>
          <w:rFonts w:ascii="Times New Roman" w:hAnsi="Times New Roman" w:cs="Times New Roman"/>
          <w:bCs/>
          <w:lang w:val="en-US"/>
        </w:rPr>
      </w:pPr>
      <w:r w:rsidRPr="00D3236E">
        <w:rPr>
          <w:rFonts w:ascii="Times New Roman" w:hAnsi="Times New Roman" w:cs="Times New Roman"/>
          <w:bCs/>
          <w:color w:val="002060"/>
          <w:lang w:val="en-US"/>
        </w:rPr>
        <w:t xml:space="preserve">Multilevel logistic regression models </w:t>
      </w:r>
      <w:proofErr w:type="gramStart"/>
      <w:r w:rsidRPr="00D3236E">
        <w:rPr>
          <w:rFonts w:ascii="Times New Roman" w:hAnsi="Times New Roman" w:cs="Times New Roman"/>
          <w:bCs/>
          <w:color w:val="002060"/>
          <w:lang w:val="en-US"/>
        </w:rPr>
        <w:t>were estimated</w:t>
      </w:r>
      <w:proofErr w:type="gramEnd"/>
      <w:r w:rsidRPr="00D3236E">
        <w:rPr>
          <w:rFonts w:ascii="Times New Roman" w:hAnsi="Times New Roman" w:cs="Times New Roman"/>
          <w:bCs/>
          <w:color w:val="002060"/>
          <w:lang w:val="en-US"/>
        </w:rPr>
        <w:t xml:space="preserve">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t>
      </w:r>
      <w:proofErr w:type="gramStart"/>
      <w:r w:rsidRPr="00D3236E">
        <w:rPr>
          <w:rFonts w:ascii="Times New Roman" w:hAnsi="Times New Roman" w:cs="Times New Roman"/>
          <w:bCs/>
          <w:color w:val="002060"/>
          <w:lang w:val="en-US"/>
        </w:rPr>
        <w:t>was explained</w:t>
      </w:r>
      <w:proofErr w:type="gramEnd"/>
      <w:r w:rsidRPr="00D3236E">
        <w:rPr>
          <w:rFonts w:ascii="Times New Roman" w:hAnsi="Times New Roman" w:cs="Times New Roman"/>
          <w:bCs/>
          <w:color w:val="002060"/>
          <w:lang w:val="en-US"/>
        </w:rPr>
        <w:t xml:space="preserve"> by included child, maternal, and household characteristics. In contrast, wasting models showed limited baseline contextual clustering (null ICC: 1.48%, MOR: 1.25), which declined to near zero in the fully adjusted model (sigma_u^2 = 0.000, ICC &lt; </w:t>
      </w:r>
      <w:proofErr w:type="gramStart"/>
      <w:r w:rsidRPr="00D3236E">
        <w:rPr>
          <w:rFonts w:ascii="Times New Roman" w:hAnsi="Times New Roman" w:cs="Times New Roman"/>
          <w:bCs/>
          <w:color w:val="002060"/>
          <w:lang w:val="en-US"/>
        </w:rPr>
        <w:t>0.01%</w:t>
      </w:r>
      <w:proofErr w:type="gramEnd"/>
      <w:r w:rsidRPr="00D3236E">
        <w:rPr>
          <w:rFonts w:ascii="Times New Roman" w:hAnsi="Times New Roman" w:cs="Times New Roman"/>
          <w:bCs/>
          <w:color w:val="002060"/>
          <w:lang w:val="en-US"/>
        </w:rPr>
        <w:t>), indicating that acute malnutrition is driven predominantly by immediate household- or child-level conditions rathe</w:t>
      </w:r>
      <w:r>
        <w:rPr>
          <w:rFonts w:ascii="Times New Roman" w:hAnsi="Times New Roman" w:cs="Times New Roman"/>
          <w:bCs/>
          <w:color w:val="002060"/>
          <w:lang w:val="en-US"/>
        </w:rPr>
        <w:t>r than stable community context</w:t>
      </w:r>
      <w:r w:rsidR="00167A70" w:rsidRPr="00043FE9">
        <w:rPr>
          <w:rFonts w:ascii="Times New Roman" w:hAnsi="Times New Roman" w:cs="Times New Roman"/>
          <w:bCs/>
          <w:color w:val="002060"/>
          <w:lang w:val="en-US"/>
        </w:rPr>
        <w:t>.</w:t>
      </w:r>
    </w:p>
    <w:p w:rsidR="00D3236E" w:rsidRDefault="00D3236E"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lastRenderedPageBreak/>
        <w:t>Determinants of Stunting</w:t>
      </w:r>
      <w:r w:rsidR="00D3236E">
        <w:rPr>
          <w:rFonts w:ascii="Times New Roman" w:hAnsi="Times New Roman" w:cs="Times New Roman"/>
          <w:b/>
          <w:bCs/>
        </w:rPr>
        <w:t xml:space="preserve"> </w:t>
      </w:r>
      <w:r>
        <w:rPr>
          <w:rFonts w:ascii="Times New Roman" w:hAnsi="Times New Roman" w:cs="Times New Roman"/>
          <w:b/>
          <w:bCs/>
        </w:rPr>
        <w:t>(</w:t>
      </w:r>
      <w:r w:rsidR="00D3236E">
        <w:rPr>
          <w:rFonts w:ascii="Times New Roman" w:hAnsi="Times New Roman" w:cs="Times New Roman"/>
          <w:b/>
          <w:bCs/>
        </w:rPr>
        <w:t xml:space="preserve">Model </w:t>
      </w:r>
      <w:r>
        <w:rPr>
          <w:rFonts w:ascii="Times New Roman" w:hAnsi="Times New Roman" w:cs="Times New Roman"/>
          <w:b/>
          <w:bCs/>
        </w:rPr>
        <w:t>III)</w:t>
      </w:r>
    </w:p>
    <w:p w:rsidR="00167A70" w:rsidRPr="00043FE9" w:rsidRDefault="005B00BC" w:rsidP="00167A70">
      <w:pPr>
        <w:spacing w:before="120"/>
        <w:rPr>
          <w:rFonts w:ascii="Times New Roman" w:hAnsi="Times New Roman" w:cs="Times New Roman"/>
          <w:bCs/>
          <w:lang w:val="en-US"/>
        </w:rPr>
      </w:pPr>
      <w:r w:rsidRPr="005B00BC">
        <w:rPr>
          <w:rFonts w:ascii="Times New Roman" w:hAnsi="Times New Roman" w:cs="Times New Roman"/>
          <w:bCs/>
          <w:color w:val="002060"/>
          <w:lang w:val="en-US"/>
        </w:rPr>
        <w:t xml:space="preserve">In the fully adjusted multilevel model (Table 3 and Supplementary Table S1), child age emerged as a potent predictor of stunting. </w:t>
      </w:r>
      <w:proofErr w:type="gramStart"/>
      <w:r w:rsidRPr="005B00BC">
        <w:rPr>
          <w:rFonts w:ascii="Times New Roman" w:hAnsi="Times New Roman" w:cs="Times New Roman"/>
          <w:bCs/>
          <w:color w:val="002060"/>
          <w:lang w:val="en-US"/>
        </w:rPr>
        <w:t>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w:t>
      </w:r>
      <w:proofErr w:type="gramEnd"/>
      <w:r w:rsidRPr="005B00BC">
        <w:rPr>
          <w:rFonts w:ascii="Times New Roman" w:hAnsi="Times New Roman" w:cs="Times New Roman"/>
          <w:bCs/>
          <w:color w:val="002060"/>
          <w:lang w:val="en-US"/>
        </w:rPr>
        <w:t xml:space="preserve">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w:t>
      </w:r>
      <w:proofErr w:type="spellStart"/>
      <w:r w:rsidRPr="005B00BC">
        <w:rPr>
          <w:rFonts w:ascii="Times New Roman" w:hAnsi="Times New Roman" w:cs="Times New Roman"/>
          <w:bCs/>
          <w:color w:val="002060"/>
          <w:lang w:val="en-US"/>
        </w:rPr>
        <w:t>Mymensingh</w:t>
      </w:r>
      <w:proofErr w:type="spellEnd"/>
      <w:r w:rsidRPr="005B00BC">
        <w:rPr>
          <w:rFonts w:ascii="Times New Roman" w:hAnsi="Times New Roman" w:cs="Times New Roman"/>
          <w:bCs/>
          <w:color w:val="002060"/>
          <w:lang w:val="en-US"/>
        </w:rPr>
        <w:t xml:space="preserve"> division demonstrated elevated odds of stunting relative to Barisal (AOR: 1.36; 95% CI: 1.00–1.86, p = 0.049). Birth order, maternal age, currently pregnant, sanitation, and place of residence were </w:t>
      </w:r>
      <w:proofErr w:type="gramStart"/>
      <w:r w:rsidRPr="005B00BC">
        <w:rPr>
          <w:rFonts w:ascii="Times New Roman" w:hAnsi="Times New Roman" w:cs="Times New Roman"/>
          <w:bCs/>
          <w:color w:val="002060"/>
          <w:lang w:val="en-US"/>
        </w:rPr>
        <w:t>not independently</w:t>
      </w:r>
      <w:proofErr w:type="gramEnd"/>
      <w:r w:rsidRPr="005B00BC">
        <w:rPr>
          <w:rFonts w:ascii="Times New Roman" w:hAnsi="Times New Roman" w:cs="Times New Roman"/>
          <w:bCs/>
          <w:color w:val="002060"/>
          <w:lang w:val="en-US"/>
        </w:rPr>
        <w:t xml:space="preserve"> associated with stunting</w:t>
      </w:r>
      <w:r w:rsidR="00167A70" w:rsidRPr="00043FE9">
        <w:rPr>
          <w:rFonts w:ascii="Times New Roman" w:hAnsi="Times New Roman" w:cs="Times New Roman"/>
          <w:bCs/>
          <w:color w:val="002060"/>
          <w:lang w:val="en-US"/>
        </w:rPr>
        <w:t>.</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Wasting</w:t>
      </w:r>
      <w:r>
        <w:rPr>
          <w:rFonts w:ascii="Times New Roman" w:hAnsi="Times New Roman" w:cs="Times New Roman"/>
          <w:b/>
          <w:color w:val="000000" w:themeColor="text1"/>
        </w:rPr>
        <w:t xml:space="preserve"> (Model III)</w:t>
      </w:r>
    </w:p>
    <w:p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color w:val="002060"/>
          <w:lang w:val="en-US"/>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r w:rsidR="00167A70" w:rsidRPr="00043FE9">
        <w:rPr>
          <w:rFonts w:ascii="Times New Roman" w:hAnsi="Times New Roman" w:cs="Times New Roman"/>
          <w:bCs/>
          <w:color w:val="002060"/>
          <w:lang w:val="en-US"/>
        </w:rPr>
        <w:t>.</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Underweight</w:t>
      </w:r>
      <w:r>
        <w:rPr>
          <w:rFonts w:ascii="Times New Roman" w:hAnsi="Times New Roman" w:cs="Times New Roman"/>
          <w:b/>
          <w:color w:val="000000" w:themeColor="text1"/>
        </w:rPr>
        <w:t xml:space="preserve"> (Model III)</w:t>
      </w:r>
    </w:p>
    <w:p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color w:val="002060"/>
          <w:lang w:val="en-US"/>
        </w:rPr>
        <w:t xml:space="preserve">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w:t>
      </w:r>
      <w:r w:rsidRPr="005B00BC">
        <w:rPr>
          <w:rFonts w:ascii="Times New Roman" w:hAnsi="Times New Roman" w:cs="Times New Roman"/>
          <w:bCs/>
          <w:color w:val="002060"/>
          <w:lang w:val="en-US"/>
        </w:rPr>
        <w:lastRenderedPageBreak/>
        <w:t>35–39 years exhibited higher odds of underweight relative to the youngest maternal age group (15–19 years)</w:t>
      </w:r>
      <w:r w:rsidR="00167A70" w:rsidRPr="00043FE9">
        <w:rPr>
          <w:rFonts w:ascii="Times New Roman" w:hAnsi="Times New Roman" w:cs="Times New Roman"/>
          <w:bCs/>
          <w:color w:val="002060"/>
          <w:lang w:val="en-US"/>
        </w:rPr>
        <w:t>.</w:t>
      </w:r>
    </w:p>
    <w:p w:rsidR="00167A70" w:rsidRDefault="00167A70" w:rsidP="00167A70">
      <w:pPr>
        <w:spacing w:after="0"/>
        <w:rPr>
          <w:rFonts w:ascii="Times New Roman" w:hAnsi="Times New Roman" w:cs="Times New Roman"/>
          <w:b/>
          <w:lang w:val="en-US"/>
        </w:rPr>
      </w:pPr>
      <w:r w:rsidRPr="00043FE9">
        <w:rPr>
          <w:rFonts w:ascii="Times New Roman" w:hAnsi="Times New Roman" w:cs="Times New Roman"/>
          <w:b/>
          <w:color w:val="002060"/>
          <w:lang w:val="en-US"/>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5B00BC"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Variables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Underweight AOR (95% CI)</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0-11 months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12-23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2.38 (1.85-3.06)***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0.92 (0.67-1.27)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1.60 (1.23-2.07)***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24-35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2.25 (1.75-2.90)***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1.07 (0.78-1.46)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2.00 (1.54-2.58)***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36-47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1.87 (1.44-2.43)***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1.14 (0.84-1.57)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1.92 (1.47-2.50)***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48-59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1.69 (1.29-2.22)***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1.21 (0.88-1.66)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2.25 (1.72-2.94)***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(0.94-1.90)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(0.58-2.43)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(0.96-1.86)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(0.70-1.45)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(0.75-1.65)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(0.72-1.76)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1.03 (0.55-1.93)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0.56 (0.42-0.76)***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0.47 (0.35-0.64)***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0.37 (0.25-0.53)***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0.93 (0.44-1.97)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(0.47-3.83)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1.30 (0.92-1.83)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(0.44-1.65)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(0.41-2.18)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(0.70-1.15)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0.66 (0.47-0.93)*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(0.82-1.23)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 (0.79-1.50)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0.75 (0.62-0.92)**</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0.86 (0.69-1.06)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(0.77-1.24)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(0.71-1.28)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0.80 (0.58-1.11)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(0.58-1.18)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Rajshahi</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(0.63-1.27)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(0.76-1.47)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Mymensingh</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 (0.89-1.65)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1126E2">
        <w:trPr>
          <w:jc w:val="center"/>
        </w:trPr>
        <w:tc>
          <w:tcPr>
            <w:tcW w:w="1674"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(0.81-1.18)</w:t>
            </w:r>
          </w:p>
        </w:tc>
      </w:tr>
      <w:tr w:rsidR="005B00BC" w:rsidRPr="005B00BC" w:rsidTr="001126E2">
        <w:trPr>
          <w:jc w:val="center"/>
        </w:trPr>
        <w:tc>
          <w:tcPr>
            <w:tcW w:w="1674"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4197.88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4437.87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-2060.94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w:t>
            </w:r>
          </w:p>
        </w:tc>
      </w:tr>
      <w:tr w:rsidR="005B00BC" w:rsidRPr="005B00BC" w:rsidTr="00DB4EF6">
        <w:trPr>
          <w:jc w:val="center"/>
        </w:trPr>
        <w:tc>
          <w:tcPr>
            <w:tcW w:w="1674"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16.36 (p &lt; 0.001)</w:t>
            </w:r>
          </w:p>
        </w:tc>
        <w:tc>
          <w:tcPr>
            <w:tcW w:w="2160" w:type="dxa"/>
            <w:tcBorders>
              <w:bottom w:val="single" w:sz="8" w:space="0" w:color="auto"/>
            </w:tcBorders>
            <w:tcMar>
              <w:top w:w="80" w:type="dxa"/>
              <w:left w:w="100" w:type="dxa"/>
              <w:bottom w:w="80" w:type="dxa"/>
              <w:right w:w="100" w:type="dxa"/>
            </w:tcMar>
          </w:tcPr>
          <w:p w:rsidR="005B00BC" w:rsidRPr="005B00BC" w:rsidRDefault="00986829" w:rsidP="005B00BC">
            <w:pPr>
              <w:spacing w:after="40" w:line="240" w:lineRule="auto"/>
              <w:jc w:val="center"/>
              <w:rPr>
                <w:rFonts w:ascii="Times New Roman" w:eastAsia="MS Mincho" w:hAnsi="Times New Roman" w:cs="Times New Roman"/>
                <w:color w:val="000000"/>
                <w:sz w:val="20"/>
                <w:szCs w:val="20"/>
                <w:lang w:val="en-US"/>
              </w:rPr>
            </w:pPr>
            <w:r>
              <w:rPr>
                <w:rFonts w:ascii="Times New Roman" w:eastAsia="MS Mincho" w:hAnsi="Times New Roman" w:cs="Times New Roman"/>
                <w:color w:val="000000"/>
                <w:sz w:val="20"/>
                <w:szCs w:val="20"/>
                <w:lang w:val="en-US"/>
              </w:rPr>
              <w:t>0.13 (</w:t>
            </w:r>
            <w:r w:rsidRPr="00986829">
              <w:rPr>
                <w:rFonts w:ascii="Times New Roman" w:eastAsia="MS Mincho" w:hAnsi="Times New Roman" w:cs="Times New Roman"/>
                <w:color w:val="000000"/>
                <w:sz w:val="20"/>
                <w:szCs w:val="20"/>
                <w:lang w:val="en-US"/>
              </w:rPr>
              <w:t>p = 0.718</w:t>
            </w:r>
            <w:r w:rsidR="005B00BC" w:rsidRPr="005B00BC">
              <w:rPr>
                <w:rFonts w:ascii="Times New Roman" w:eastAsia="MS Mincho" w:hAnsi="Times New Roman" w:cs="Times New Roman"/>
                <w:color w:val="000000"/>
                <w:sz w:val="20"/>
                <w:szCs w:val="20"/>
                <w:lang w:val="en-US"/>
              </w:rPr>
              <w:t>)</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10.07 (p &lt; 0.001)</w:t>
            </w:r>
          </w:p>
        </w:tc>
      </w:tr>
    </w:tbl>
    <w:p w:rsidR="00167A70" w:rsidRPr="0063495C" w:rsidRDefault="00167A70" w:rsidP="00167A70">
      <w:pPr>
        <w:spacing w:after="0"/>
        <w:rPr>
          <w:rFonts w:ascii="Times New Roman" w:hAnsi="Times New Roman" w:cs="Times New Roman"/>
        </w:rPr>
      </w:pPr>
    </w:p>
    <w:p w:rsidR="00167A70" w:rsidRPr="0063495C" w:rsidRDefault="00167A70" w:rsidP="00167A70">
      <w:pPr>
        <w:rPr>
          <w:rFonts w:ascii="Times New Roman" w:eastAsia="SimSun" w:hAnsi="Times New Roman" w:cs="Times New Roman"/>
          <w:b/>
          <w:bCs/>
        </w:rPr>
      </w:pPr>
      <w:bookmarkStart w:id="5" w:name="_Hlk232554340"/>
      <w:r w:rsidRPr="0063495C">
        <w:rPr>
          <w:rFonts w:ascii="Times New Roman" w:eastAsia="SimSun" w:hAnsi="Times New Roman" w:cs="Times New Roman"/>
          <w:b/>
          <w:bCs/>
        </w:rPr>
        <w:t>Discussion</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w:t>
      </w:r>
      <w:r w:rsidR="00856E7C">
        <w:rPr>
          <w:rFonts w:ascii="Times New Roman" w:hAnsi="Times New Roman" w:cs="Times New Roman"/>
          <w:bCs/>
          <w:color w:val="002060"/>
          <w:lang w:val="en-US"/>
        </w:rPr>
        <w:t xml:space="preserve">sion approaches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xL7sMjDd","properties":{"unsorted":false,"formattedCitation":"[18,20,34]","plainCitation":"[18,20,34]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[18,20,34]</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rsidRPr="0045776E">
        <w:rPr>
          <w:rFonts w:ascii="Times New Roman" w:hAnsi="Times New Roman" w:cs="Times New Roman"/>
          <w:bCs/>
          <w:color w:val="002060"/>
          <w:lang w:val="en-US"/>
        </w:rPr>
        <w:t>approx</w:t>
      </w:r>
      <w:proofErr w:type="spellEnd"/>
      <w:r w:rsidRPr="0045776E">
        <w:rPr>
          <w:rFonts w:ascii="Times New Roman" w:hAnsi="Times New Roman" w:cs="Times New Roman"/>
          <w:bCs/>
          <w:color w:val="002060"/>
          <w:lang w:val="en-US"/>
        </w:rP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w:t>
      </w:r>
      <w:r w:rsidR="00856E7C">
        <w:rPr>
          <w:rFonts w:ascii="Times New Roman" w:hAnsi="Times New Roman" w:cs="Times New Roman"/>
          <w:bCs/>
          <w:color w:val="002060"/>
          <w:lang w:val="en-US"/>
        </w:rPr>
        <w:t xml:space="preserve">rst 1,000 days' window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mAfBvCat","properties":{"unsorted":false,"formattedCitation":"[6,14]","plainCitation":"[6,14]","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[6,14]</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w:t>
      </w:r>
      <w:r w:rsidRPr="0045776E">
        <w:rPr>
          <w:rFonts w:ascii="Times New Roman" w:hAnsi="Times New Roman" w:cs="Times New Roman"/>
          <w:bCs/>
          <w:color w:val="002060"/>
          <w:lang w:val="en-US"/>
        </w:rPr>
        <w:lastRenderedPageBreak/>
        <w:t>households are frequently inadequate in micronutrient de</w:t>
      </w:r>
      <w:r w:rsidR="00856E7C">
        <w:rPr>
          <w:rFonts w:ascii="Times New Roman" w:hAnsi="Times New Roman" w:cs="Times New Roman"/>
          <w:bCs/>
          <w:color w:val="002060"/>
          <w:lang w:val="en-US"/>
        </w:rPr>
        <w:t xml:space="preserve">nsity and dietary diversity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cSoIOyS8","properties":{"unsorted":false,"formattedCitation":"[14]","plainCitation":"[14]","noteIndex":0},"citationItems":[{"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[14]</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Furthermore, increased child mobility during this period elevates exposure to unhygienic environments, predisposing toddlers to subclinical environmental enteric dysfunction and recurr</w:t>
      </w:r>
      <w:r w:rsidR="00856E7C">
        <w:rPr>
          <w:rFonts w:ascii="Times New Roman" w:hAnsi="Times New Roman" w:cs="Times New Roman"/>
          <w:bCs/>
          <w:color w:val="002060"/>
          <w:lang w:val="en-US"/>
        </w:rPr>
        <w:t xml:space="preserve">ent diarrheal illness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8DlxNbcy","properties":{"unsorted":false,"formattedCitation":"[11,14]","plainCitation":"[11,14]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[11,14]</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Because linear growth faltering is cumulative, chronic stunting </w:t>
      </w:r>
      <w:proofErr w:type="gramStart"/>
      <w:r w:rsidRPr="0045776E">
        <w:rPr>
          <w:rFonts w:ascii="Times New Roman" w:hAnsi="Times New Roman" w:cs="Times New Roman"/>
          <w:bCs/>
          <w:color w:val="002060"/>
          <w:lang w:val="en-US"/>
        </w:rPr>
        <w:t>becomes firmly established</w:t>
      </w:r>
      <w:proofErr w:type="gramEnd"/>
      <w:r w:rsidRPr="0045776E">
        <w:rPr>
          <w:rFonts w:ascii="Times New Roman" w:hAnsi="Times New Roman" w:cs="Times New Roman"/>
          <w:bCs/>
          <w:color w:val="002060"/>
          <w:lang w:val="en-US"/>
        </w:rPr>
        <w:t xml:space="preserve"> after infancy. Similarly, underweight odds increased steadily up to 48–59 months (AOR: 2.25). In sharp contrast, child age was not associated with acute wasting, confirming that wasting </w:t>
      </w:r>
      <w:proofErr w:type="gramStart"/>
      <w:r w:rsidRPr="0045776E">
        <w:rPr>
          <w:rFonts w:ascii="Times New Roman" w:hAnsi="Times New Roman" w:cs="Times New Roman"/>
          <w:bCs/>
          <w:color w:val="002060"/>
          <w:lang w:val="en-US"/>
        </w:rPr>
        <w:t>is driven</w:t>
      </w:r>
      <w:proofErr w:type="gramEnd"/>
      <w:r w:rsidRPr="0045776E">
        <w:rPr>
          <w:rFonts w:ascii="Times New Roman" w:hAnsi="Times New Roman" w:cs="Times New Roman"/>
          <w:bCs/>
          <w:color w:val="002060"/>
          <w:lang w:val="en-US"/>
        </w:rPr>
        <w:t xml:space="preserve"> by episodic nutritional deprivations or acute morbidity rather than cumulative age-dependent deficits.</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 xml:space="preserve">Maternal education emerged as the single most powerful and consistent protective factor across all three undernutrition outcomes. A clear educational gradient </w:t>
      </w:r>
      <w:proofErr w:type="gramStart"/>
      <w:r w:rsidRPr="0045776E">
        <w:rPr>
          <w:rFonts w:ascii="Times New Roman" w:hAnsi="Times New Roman" w:cs="Times New Roman"/>
          <w:bCs/>
          <w:color w:val="002060"/>
          <w:lang w:val="en-US"/>
        </w:rPr>
        <w:t>was observed</w:t>
      </w:r>
      <w:proofErr w:type="gramEnd"/>
      <w:r w:rsidRPr="0045776E">
        <w:rPr>
          <w:rFonts w:ascii="Times New Roman" w:hAnsi="Times New Roman" w:cs="Times New Roman"/>
          <w:bCs/>
          <w:color w:val="002060"/>
          <w:lang w:val="en-US"/>
        </w:rP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w:t>
      </w:r>
      <w:r w:rsidR="00856E7C">
        <w:rPr>
          <w:rFonts w:ascii="Times New Roman" w:hAnsi="Times New Roman" w:cs="Times New Roman"/>
          <w:bCs/>
          <w:color w:val="002060"/>
          <w:lang w:val="en-US"/>
        </w:rPr>
        <w:t xml:space="preserve">nutrition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KcrEoMUA","properties":{"unsorted":false,"formattedCitation":"[10,12,14,16]","plainCitation":"[10,12,14,16]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[10,12,14,16]</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Maternal education may improve childhood nutritional outcomes through multiple interconnected pathways, including enhanced maternal health literacy, improved infant feeding practices, greater healthcare utilization, improved hygiene behaviors, and increased household decision-makin</w:t>
      </w:r>
      <w:r w:rsidR="00856E7C">
        <w:rPr>
          <w:rFonts w:ascii="Times New Roman" w:hAnsi="Times New Roman" w:cs="Times New Roman"/>
          <w:bCs/>
          <w:color w:val="002060"/>
          <w:lang w:val="en-US"/>
        </w:rPr>
        <w:t xml:space="preserve">g autonomy </w:t>
      </w:r>
      <w:r w:rsidR="00856E7C">
        <w:rPr>
          <w:rFonts w:ascii="Times New Roman" w:hAnsi="Times New Roman" w:cs="Times New Roman"/>
          <w:bCs/>
          <w:color w:val="002060"/>
          <w:lang w:val="en-US"/>
        </w:rPr>
        <w:fldChar w:fldCharType="begin"/>
      </w:r>
      <w:r w:rsidR="00856E7C">
        <w:rPr>
          <w:rFonts w:ascii="Times New Roman" w:hAnsi="Times New Roman" w:cs="Times New Roman"/>
          <w:bCs/>
          <w:color w:val="002060"/>
          <w:lang w:val="en-US"/>
        </w:rPr>
        <w:instrText xml:space="preserve"> ADDIN ZOTERO_ITEM CSL_CITATION {"citationID":"VFX4fDbq","properties":{"unsorted":false,"formattedCitation":"[6,10,16,35]","plainCitation":"[6,10,16,35]","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Tasnim"}],"issued":{"date-parts":[["2024",8,13]]}}},{"id":339,"uris":["http://zotero.org/users/local/oLOhK0TY/items/ILNS8D2H"],"itemData":{"id":339,"type":"article-journal","container-title":"BMC Pediatrics","DOI":"10.1186/s12887-025-05490-2","ISSN":"1471-2431","issue":"1","journalAbbreviation":"BMC Pediatr","language":"en","page":"129","source":"DOI.org (Crossref)","title":"Childhood stunting severity level and associated factors among under-five children in Tanzania: a multi-level ordinal logistic regression analysis using 2022 Tanzanian demographic and health survey","title-short":"Childhood stunting severity level and associated factors among under-five children in Tanzania","volume":"25","author":[{"family":"Kassie","given":"Gizachew Ambaw"},{"family":"Asgedom","given":"Yordanos Sisay"}],"issued":{"date-parts":[["2025",2,24]]}}}],"schema":"https://github.com/citation-style-language/schema/raw/master/csl-citation.json"} </w:instrText>
      </w:r>
      <w:r w:rsidR="00856E7C">
        <w:rPr>
          <w:rFonts w:ascii="Times New Roman" w:hAnsi="Times New Roman" w:cs="Times New Roman"/>
          <w:bCs/>
          <w:color w:val="002060"/>
          <w:lang w:val="en-US"/>
        </w:rPr>
        <w:fldChar w:fldCharType="separate"/>
      </w:r>
      <w:r w:rsidR="00856E7C" w:rsidRPr="00856E7C">
        <w:rPr>
          <w:rFonts w:ascii="Times New Roman" w:hAnsi="Times New Roman" w:cs="Times New Roman"/>
          <w:color w:val="002060"/>
        </w:rPr>
        <w:t>[6,10,16,35]</w:t>
      </w:r>
      <w:r w:rsidR="00856E7C">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The persistence of this association after adjustment for household socioeconomic characteristics further underscores the independent role of maternal education in shaping child nutritional inequalities.</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w:t>
      </w:r>
      <w:r w:rsidR="004025C1">
        <w:rPr>
          <w:rFonts w:ascii="Times New Roman" w:hAnsi="Times New Roman" w:cs="Times New Roman"/>
          <w:bCs/>
          <w:color w:val="002060"/>
          <w:lang w:val="en-US"/>
        </w:rPr>
        <w:t xml:space="preserve">tatus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4uHiAug0","properties":{"unsorted":false,"formattedCitation":"[11,16]","plainCitation":"[11,16]","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[11,16]</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In addition, household refrigerator ownership showed an independent protective association with underweight (AOR: 0.79), potentially reflecting improved household food preservation capacity, food safety, an</w:t>
      </w:r>
      <w:r w:rsidR="004025C1">
        <w:rPr>
          <w:rFonts w:ascii="Times New Roman" w:hAnsi="Times New Roman" w:cs="Times New Roman"/>
          <w:bCs/>
          <w:color w:val="002060"/>
          <w:lang w:val="en-US"/>
        </w:rPr>
        <w:t xml:space="preserve">d greater economic stability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Mz4Qthmz","properties":{"unsorted":false,"formattedCitation":"[11,24]","plainCitation":"[11,24]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[11,24]</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These findings are consistent with the broader social determinants of health framework, which emphasizes that childhood nutritional outcomes are closely linked to structural socioecono</w:t>
      </w:r>
      <w:r w:rsidR="004025C1">
        <w:rPr>
          <w:rFonts w:ascii="Times New Roman" w:hAnsi="Times New Roman" w:cs="Times New Roman"/>
          <w:bCs/>
          <w:color w:val="002060"/>
          <w:lang w:val="en-US"/>
        </w:rPr>
        <w:t xml:space="preserve">mic living conditions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WwhsLeXq","properties":{"unsorted":false,"formattedCitation":"[11,17]","plainCitation":"[11,17]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[11,17]</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Differences in the determinants of chronic and acute forms of undernutrition were evident and supported our t</w:t>
      </w:r>
      <w:r w:rsidR="004025C1">
        <w:rPr>
          <w:rFonts w:ascii="Times New Roman" w:hAnsi="Times New Roman" w:cs="Times New Roman"/>
          <w:bCs/>
          <w:color w:val="002060"/>
          <w:lang w:val="en-US"/>
        </w:rPr>
        <w:t xml:space="preserve">heoretical framework (UNICEF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Dxhyml0W","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[7]</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w:t>
      </w:r>
      <w:r w:rsidRPr="0045776E">
        <w:rPr>
          <w:rFonts w:ascii="Times New Roman" w:hAnsi="Times New Roman" w:cs="Times New Roman"/>
          <w:bCs/>
          <w:color w:val="002060"/>
          <w:lang w:val="en-US"/>
        </w:rPr>
        <w:lastRenderedPageBreak/>
        <w:t>divided across multiple dep</w:t>
      </w:r>
      <w:r w:rsidR="004025C1">
        <w:rPr>
          <w:rFonts w:ascii="Times New Roman" w:hAnsi="Times New Roman" w:cs="Times New Roman"/>
          <w:bCs/>
          <w:color w:val="002060"/>
          <w:lang w:val="en-US"/>
        </w:rPr>
        <w:t xml:space="preserve">endent children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7r53Ni8L","properties":{"unsorted":false,"formattedCitation":"[10,15,36]","plainCitation":"[10,15,36]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Sanjida"}],"issued":{"date-parts":[["2011"]]}}},{"id":347,"uris":["http://zotero.org/users/local/oLOhK0TY/items/EKAQDTMK"],"itemData":{"id":347,"type":"article-journal","abstract":"Objective\n              Stunting, wasting and underweight are the three widely recognised indicators of child undernutrition. This study aimed to simultaneously model all indicators while accounting for their association using a joint modelling technique to identify their risk factors.\n            \n            \n              Design\n              This was a cross-sectional study design.\n            \n            \n              Setting\n              The anthropometric data of children were elicited from the Bangladesh Multiple Indicator Cluster Survey (MICS) 2019.\n            \n            \n              Main outcome measures\n              Stunting, wasting and underweight were the main outcome measures of child undernutrition. Initially, a generalised linear mixed model (GLMM) was developed for each indicator separately to identify the underlying risk factors by considering children within the cluster (district level) as hierarchically nested. Finally, a joint model was developed by combining the separate GLMMs with the condition of correlated cluster-specific (district-specific) random effects.\n            \n            \n              Results\n              \n                The developed joint model provided precise effects of the risk factors and quantified the association among stunting, wasting and underweight. The joint correlations of underweight with stunting\n                \n                  \n                    \n                      \n                        \n                          (\n                          \n                            0.097\n                            ,\n                            \n                              \n                            \n                            p\n                            &lt;\n                            0.001\n                          \n                          )\n                        \n                      \n                    \n                  \n                \n                and underweight with wasting\n                \n                  \n                    \n                      \n                        \n                          (\n                          \n                            0.101\n                            ,\n                            \n                              \n                            \n                            p\n                            &lt;\n                            0.001\n                          \n                          )\n                        \n                      \n                    \n                  \n                \n                were significantly positive based on the predictors in the joint model. The age of children, household wealth status, and maternal education were risk factors for both stunting and underweight. The mother’s age at first birth and the episode of fever were significantly correlated with both underweight and wasting, while the episode of fever was significantly associated with underweight. The region, residence and sex of children were significantly associated with all undernutrition indicators.\n              \n            \n            \n              Conclusions\n              This study demonstrates the application of a joint model to simultaneously identify the risk factors associated with indicators of child undernutrition. The study findings reveal a substantial positive association between stunting and underweight, as well as between underweight and wasting, with shared risk factors contributing to the disparity in the prevalence of all forms of child undernutrition in Bangladesh.","container-title":"BMJ Open","DOI":"10.1136/bmjopen-2024-092536","ISSN":"2044-6055, 2044-6055","issue":"7","journalAbbreviation":"BMJ Open","language":"en","page":"e092536","source":"DOI.org (Crossref)","title":"Joint modelling of anthropometric child undernutrition indicators to identify their risk factors in Bangladesh: evidence from the Multiple Indicator Cluster Survey (MICS) 2019","title-short":"Joint modelling of anthropometric child undernutrition indicators to identify their risk factors in Bangladesh","volume":"15","author":[{"family":"Amin","given":"Ruhul"},{"family":"Akter","given":"Tanjila"},{"family":"Ferdous","given":"Rukshana"},{"family":"Akter","given":"Romana"},{"family":"Shahriar","given":"Md Mehrab"},{"family":"Islam","given":"Md Atiqul"}],"issued":{"date-parts":[["2025",7]]}}}],"schema":"https://github.com/citation-style-language/schema/raw/master/csl-citation.json"}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[10,15,36]</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Furthermore, improved wall material was protective against wasting (AOR: 0.69), reflecting protection against environmental pathogen exposure </w:t>
      </w:r>
      <w:r w:rsidR="004025C1">
        <w:rPr>
          <w:rFonts w:ascii="Times New Roman" w:hAnsi="Times New Roman" w:cs="Times New Roman"/>
          <w:bCs/>
          <w:color w:val="002060"/>
          <w:lang w:val="en-US"/>
        </w:rPr>
        <w:t xml:space="preserve">and climatic extremes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EIBjNABx","properties":{"unsorted":false,"formattedCitation":"[11,37]","plainCitation":"[11,37]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Nuruzzaman"}],"issued":{"date-parts":[["2025"]]}}},{"id":343,"uris":["http://zotero.org/users/local/oLOhK0TY/items/93Y9ZM39"],"itemData":{"id":343,"type":"article-journal","abstract":"Background\n              Wasting is perhaps one of the signs of malnutrition that has been linked to the deaths of children suffering from malnutrition. As a result, understanding its correlations and drivers is critical. Using quantile regression analysis, this research aims to contribute to the discussion on under-5 malnutrition by analyzing the predictors of wasting in Bangladesh.\n            \n            \n              Methods and materials\n              The dataset was extracted from the 2017–18 Bangladesh demographic and health survey (BDHS) data. The weight-for-height (WHZ) z-score based anthropometric indicator was used in the study as the target variable. The weighted sample constitutes 8,334 children of under-5 years. However, after cleaning the missing values, the analysis is based on 8,321 children. Sequential quantile regression was used for finding the contributing factors.\n            \n            \n              Results\n              The findings of this study depict that the prevalence of wasting in children is about 8 percent and only approximately one percent of children are severely wasted in Bangladesh. Age, mother’s BMI, and parental educational qualification, are all major factors of the WHZ score of a child. The coefficient of the female child increased from 0.1 to 0.2 quantiles before dropping to 0.75 quantile. For a child aged up to three years, the coefficients have a declining tendency up to the 0.5 quantile, then an increasing trend. Children who come from the richest households had 16.3%, 3.6%, and 15.7% higher WHZ scores respectively than children come from the poorest households suggesting that the risk of severe wasting in children under the age of five was lower in children from the wealthiest families than in children from the poorest families. The long-term malnutrition indicator (wasting) will be influenced by the presence of various childhood infections and vaccinations. Furthermore, a family’s economic position is a key determinant in influencing a child’s WHZ score.\n            \n            \n              Conclusions\n              It is concluded that socioeconomic characteristics are correlated with the wasting status of a child. Maternal characteristics also played an important role to reduce the burden of malnutrition. Thus, maternal nutritional awareness might reduce the risk of malnutrition in children. Moreover, the findings disclose that to enrich the nutritional status of children along with achieving Sustainable Development Goal (SDG)-3 by 2030, a collaborative approach should necessarily be taken by the government of Bangladesh, and non-governmental organizations (NGOs) at the community level in Bangladesh.","container-title":"PLOS ONE","DOI":"10.1371/journal.pone.0278097","ISSN":"1932-6203","issue":"11","journalAbbreviation":"PLoS ONE","language":"en","page":"e0278097","source":"DOI.org (Crossref)","title":"Prevalence and determinants of wasting of under-5 children in Bangladesh: Quantile regression approach","title-short":"Prevalence and determinants of wasting of under-5 children in Bangladesh","volume":"17","author":[{"family":"Hossain","given":"Md. Moyazzem"},{"family":"Abdulla","given":"Faruq"},{"family":"Rahman","given":"Azizur"}],"editor":[{"family":"Raza","given":"Saqlain"}],"issued":{"date-parts":[["2022",11,23]]}}}],"schema":"https://github.com/citation-style-language/schema/raw/master/csl-citation.json"}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[11,37]</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 xml:space="preserve">Although regional disparities in undernutrition were evident descriptively, most regional associations </w:t>
      </w:r>
      <w:proofErr w:type="gramStart"/>
      <w:r w:rsidRPr="0045776E">
        <w:rPr>
          <w:rFonts w:ascii="Times New Roman" w:hAnsi="Times New Roman" w:cs="Times New Roman"/>
          <w:bCs/>
          <w:color w:val="002060"/>
          <w:lang w:val="en-US"/>
        </w:rPr>
        <w:t>became attenuated</w:t>
      </w:r>
      <w:proofErr w:type="gramEnd"/>
      <w:r w:rsidRPr="0045776E">
        <w:rPr>
          <w:rFonts w:ascii="Times New Roman" w:hAnsi="Times New Roman" w:cs="Times New Roman"/>
          <w:bCs/>
          <w:color w:val="002060"/>
          <w:lang w:val="en-US"/>
        </w:rPr>
        <w:t xml:space="preserve"> in adjusted analyses. This finding suggests that much of the observed geographic inequality in childhood undernutrition </w:t>
      </w:r>
      <w:proofErr w:type="gramStart"/>
      <w:r w:rsidRPr="0045776E">
        <w:rPr>
          <w:rFonts w:ascii="Times New Roman" w:hAnsi="Times New Roman" w:cs="Times New Roman"/>
          <w:bCs/>
          <w:color w:val="002060"/>
          <w:lang w:val="en-US"/>
        </w:rPr>
        <w:t>is explained</w:t>
      </w:r>
      <w:proofErr w:type="gramEnd"/>
      <w:r w:rsidRPr="0045776E">
        <w:rPr>
          <w:rFonts w:ascii="Times New Roman" w:hAnsi="Times New Roman" w:cs="Times New Roman"/>
          <w:bCs/>
          <w:color w:val="002060"/>
          <w:lang w:val="en-US"/>
        </w:rPr>
        <w:t xml:space="preserve"> by differences in household socioeconomic conditions, maternal education, and regional living environments. Nevertheless, children residing in </w:t>
      </w:r>
      <w:proofErr w:type="spellStart"/>
      <w:r w:rsidRPr="0045776E">
        <w:rPr>
          <w:rFonts w:ascii="Times New Roman" w:hAnsi="Times New Roman" w:cs="Times New Roman"/>
          <w:bCs/>
          <w:color w:val="002060"/>
          <w:lang w:val="en-US"/>
        </w:rPr>
        <w:t>Mymensingh</w:t>
      </w:r>
      <w:proofErr w:type="spellEnd"/>
      <w:r w:rsidRPr="0045776E">
        <w:rPr>
          <w:rFonts w:ascii="Times New Roman" w:hAnsi="Times New Roman" w:cs="Times New Roman"/>
          <w:bCs/>
          <w:color w:val="002060"/>
          <w:lang w:val="en-US"/>
        </w:rPr>
        <w:t xml:space="preserve"> division continued to exhibit elevated odds of stunting (AOR: 1.36), while children in Dhaka division demonstrated lower odds of wasting (AOR: 0.55). These findings may reflect regional differences in infrastructure, healthcare accessibility, food security, and soci</w:t>
      </w:r>
      <w:r w:rsidR="004025C1">
        <w:rPr>
          <w:rFonts w:ascii="Times New Roman" w:hAnsi="Times New Roman" w:cs="Times New Roman"/>
          <w:bCs/>
          <w:color w:val="002060"/>
          <w:lang w:val="en-US"/>
        </w:rPr>
        <w:t xml:space="preserve">oeconomic development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iTtudUPl","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[23,24]</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The reductions in ICC and MOR values across successive models indicate that 79.8% of between-community variation in stunting </w:t>
      </w:r>
      <w:proofErr w:type="gramStart"/>
      <w:r w:rsidRPr="0045776E">
        <w:rPr>
          <w:rFonts w:ascii="Times New Roman" w:hAnsi="Times New Roman" w:cs="Times New Roman"/>
          <w:bCs/>
          <w:color w:val="002060"/>
          <w:lang w:val="en-US"/>
        </w:rPr>
        <w:t>was explained</w:t>
      </w:r>
      <w:proofErr w:type="gramEnd"/>
      <w:r w:rsidRPr="0045776E">
        <w:rPr>
          <w:rFonts w:ascii="Times New Roman" w:hAnsi="Times New Roman" w:cs="Times New Roman"/>
          <w:bCs/>
          <w:color w:val="002060"/>
          <w:lang w:val="en-US"/>
        </w:rPr>
        <w:t xml:space="preserve">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w:t>
      </w:r>
      <w:proofErr w:type="gramStart"/>
      <w:r w:rsidRPr="0045776E">
        <w:rPr>
          <w:rFonts w:ascii="Times New Roman" w:hAnsi="Times New Roman" w:cs="Times New Roman"/>
          <w:bCs/>
          <w:color w:val="002060"/>
          <w:lang w:val="en-US"/>
        </w:rPr>
        <w:t>is driven</w:t>
      </w:r>
      <w:proofErr w:type="gramEnd"/>
      <w:r w:rsidRPr="0045776E">
        <w:rPr>
          <w:rFonts w:ascii="Times New Roman" w:hAnsi="Times New Roman" w:cs="Times New Roman"/>
          <w:bCs/>
          <w:color w:val="002060"/>
          <w:lang w:val="en-US"/>
        </w:rPr>
        <w:t xml:space="preserve"> by proximal household and child conditions rather than stable community context.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Our findings distinguish themselves from and build upon recently published BDHS 2022 stu</w:t>
      </w:r>
      <w:r w:rsidR="004025C1">
        <w:rPr>
          <w:rFonts w:ascii="Times New Roman" w:hAnsi="Times New Roman" w:cs="Times New Roman"/>
          <w:bCs/>
          <w:color w:val="002060"/>
          <w:lang w:val="en-US"/>
        </w:rPr>
        <w:t xml:space="preserve">dies. </w:t>
      </w:r>
      <w:proofErr w:type="spellStart"/>
      <w:r w:rsidR="004025C1">
        <w:rPr>
          <w:rFonts w:ascii="Times New Roman" w:hAnsi="Times New Roman" w:cs="Times New Roman"/>
          <w:bCs/>
          <w:color w:val="002060"/>
          <w:lang w:val="en-US"/>
        </w:rPr>
        <w:t>Tamanna</w:t>
      </w:r>
      <w:proofErr w:type="spellEnd"/>
      <w:r w:rsidR="004025C1">
        <w:rPr>
          <w:rFonts w:ascii="Times New Roman" w:hAnsi="Times New Roman" w:cs="Times New Roman"/>
          <w:bCs/>
          <w:color w:val="002060"/>
          <w:lang w:val="en-US"/>
        </w:rPr>
        <w:t xml:space="preserve"> et al. (2025)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BQrkmM8H","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[25]</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utilized single-level binary logistic regression and focused primarily on stunting determinants, failing to account for survey clustering or contextual community variance. </w:t>
      </w:r>
      <w:proofErr w:type="gramStart"/>
      <w:r w:rsidRPr="0045776E">
        <w:rPr>
          <w:rFonts w:ascii="Times New Roman" w:hAnsi="Times New Roman" w:cs="Times New Roman"/>
          <w:bCs/>
          <w:color w:val="002060"/>
          <w:lang w:val="en-US"/>
        </w:rPr>
        <w:t>Al</w:t>
      </w:r>
      <w:r w:rsidR="004025C1">
        <w:rPr>
          <w:rFonts w:ascii="Times New Roman" w:hAnsi="Times New Roman" w:cs="Times New Roman"/>
          <w:bCs/>
          <w:color w:val="002060"/>
          <w:lang w:val="en-US"/>
        </w:rPr>
        <w:t xml:space="preserve">though Rashid et al. (2026) </w:t>
      </w:r>
      <w:r w:rsidR="004025C1">
        <w:rPr>
          <w:rFonts w:ascii="Times New Roman" w:hAnsi="Times New Roman" w:cs="Times New Roman"/>
          <w:bCs/>
          <w:color w:val="002060"/>
          <w:lang w:val="en-US"/>
        </w:rPr>
        <w:fldChar w:fldCharType="begin"/>
      </w:r>
      <w:r w:rsidR="004025C1">
        <w:rPr>
          <w:rFonts w:ascii="Times New Roman" w:hAnsi="Times New Roman" w:cs="Times New Roman"/>
          <w:bCs/>
          <w:color w:val="002060"/>
          <w:lang w:val="en-US"/>
        </w:rPr>
        <w:instrText xml:space="preserve"> ADDIN ZOTERO_ITEM CSL_CITATION {"citationID":"vY3eWdDZ","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4025C1">
        <w:rPr>
          <w:rFonts w:ascii="Times New Roman" w:hAnsi="Times New Roman" w:cs="Times New Roman"/>
          <w:bCs/>
          <w:color w:val="002060"/>
          <w:lang w:val="en-US"/>
        </w:rPr>
        <w:fldChar w:fldCharType="separate"/>
      </w:r>
      <w:r w:rsidR="004025C1" w:rsidRPr="004025C1">
        <w:rPr>
          <w:rFonts w:ascii="Times New Roman" w:hAnsi="Times New Roman" w:cs="Times New Roman"/>
          <w:color w:val="002060"/>
        </w:rPr>
        <w:t>[26]</w:t>
      </w:r>
      <w:r w:rsidR="004025C1">
        <w:rPr>
          <w:rFonts w:ascii="Times New Roman" w:hAnsi="Times New Roman" w:cs="Times New Roman"/>
          <w:bCs/>
          <w:color w:val="002060"/>
          <w:lang w:val="en-US"/>
        </w:rPr>
        <w:fldChar w:fldCharType="end"/>
      </w:r>
      <w:r w:rsidRPr="0045776E">
        <w:rPr>
          <w:rFonts w:ascii="Times New Roman" w:hAnsi="Times New Roman" w:cs="Times New Roman"/>
          <w:bCs/>
          <w:color w:val="002060"/>
          <w:lang w:val="en-US"/>
        </w:rPr>
        <w:t xml:space="preserve"> examined spatial distribution and predictors using Bayesian methods, our study provides a distinct contribution by applying a rigorous two-level frequentist hierarchical model to the complete verified sample (N = 4,087), quantifying cluster variance via </w:t>
      </w:r>
      <w:proofErr w:type="spellStart"/>
      <w:r w:rsidRPr="0045776E">
        <w:rPr>
          <w:rFonts w:ascii="Times New Roman" w:hAnsi="Times New Roman" w:cs="Times New Roman"/>
          <w:bCs/>
          <w:color w:val="002060"/>
          <w:lang w:val="en-US"/>
        </w:rPr>
        <w:t>Intraclass</w:t>
      </w:r>
      <w:proofErr w:type="spellEnd"/>
      <w:r w:rsidRPr="0045776E">
        <w:rPr>
          <w:rFonts w:ascii="Times New Roman" w:hAnsi="Times New Roman" w:cs="Times New Roman"/>
          <w:bCs/>
          <w:color w:val="002060"/>
          <w:lang w:val="en-US"/>
        </w:rPr>
        <w:t xml:space="preserve"> Correlation Coefficients (ICC) and Median Odds Ratios (MOR), and evaluating specific domestic infrastructure (such as refrigerator ownership and housing materials) alongside the critical 1,000-day weaning transition.</w:t>
      </w:r>
      <w:proofErr w:type="gramEnd"/>
      <w:r w:rsidRPr="0045776E">
        <w:rPr>
          <w:rFonts w:ascii="Times New Roman" w:hAnsi="Times New Roman" w:cs="Times New Roman"/>
          <w:bCs/>
          <w:color w:val="002060"/>
          <w:lang w:val="en-US"/>
        </w:rPr>
        <w:t xml:space="preserve">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rsidR="00631DAD"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2060"/>
          <w:lang w:val="en-US"/>
        </w:rPr>
        <w:t xml:space="preserve">Several limitations of this study </w:t>
      </w:r>
      <w:proofErr w:type="gramStart"/>
      <w:r w:rsidRPr="0045776E">
        <w:rPr>
          <w:rFonts w:ascii="Times New Roman" w:hAnsi="Times New Roman" w:cs="Times New Roman"/>
          <w:bCs/>
          <w:color w:val="002060"/>
          <w:lang w:val="en-US"/>
        </w:rPr>
        <w:t>should be acknowledged</w:t>
      </w:r>
      <w:proofErr w:type="gramEnd"/>
      <w:r w:rsidRPr="0045776E">
        <w:rPr>
          <w:rFonts w:ascii="Times New Roman" w:hAnsi="Times New Roman" w:cs="Times New Roman"/>
          <w:bCs/>
          <w:color w:val="002060"/>
          <w:lang w:val="en-US"/>
        </w:rPr>
        <w:t xml:space="preserve">. First, the cross-sectional nature of BDHS data limits the ability to establish causal relationships between explanatory variables and nutritional outcomes, and all findings </w:t>
      </w:r>
      <w:proofErr w:type="gramStart"/>
      <w:r w:rsidRPr="0045776E">
        <w:rPr>
          <w:rFonts w:ascii="Times New Roman" w:hAnsi="Times New Roman" w:cs="Times New Roman"/>
          <w:bCs/>
          <w:color w:val="002060"/>
          <w:lang w:val="en-US"/>
        </w:rPr>
        <w:t>should be interpreted</w:t>
      </w:r>
      <w:proofErr w:type="gramEnd"/>
      <w:r w:rsidRPr="0045776E">
        <w:rPr>
          <w:rFonts w:ascii="Times New Roman" w:hAnsi="Times New Roman" w:cs="Times New Roman"/>
          <w:bCs/>
          <w:color w:val="002060"/>
          <w:lang w:val="en-US"/>
        </w:rPr>
        <w:t xml:space="preserve">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w:t>
      </w:r>
      <w:r w:rsidRPr="0045776E">
        <w:rPr>
          <w:rFonts w:ascii="Times New Roman" w:hAnsi="Times New Roman" w:cs="Times New Roman"/>
          <w:bCs/>
          <w:color w:val="002060"/>
          <w:lang w:val="en-US"/>
        </w:rPr>
        <w:lastRenderedPageBreak/>
        <w:t xml:space="preserve">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w:t>
      </w:r>
      <w:proofErr w:type="gramStart"/>
      <w:r w:rsidRPr="0045776E">
        <w:rPr>
          <w:rFonts w:ascii="Times New Roman" w:hAnsi="Times New Roman" w:cs="Times New Roman"/>
          <w:bCs/>
          <w:color w:val="002060"/>
          <w:lang w:val="en-US"/>
        </w:rPr>
        <w:t>data,</w:t>
      </w:r>
      <w:proofErr w:type="gramEnd"/>
      <w:r w:rsidRPr="0045776E">
        <w:rPr>
          <w:rFonts w:ascii="Times New Roman" w:hAnsi="Times New Roman" w:cs="Times New Roman"/>
          <w:bCs/>
          <w:color w:val="002060"/>
          <w:lang w:val="en-US"/>
        </w:rPr>
        <w:t xml:space="preserve"> standardized WHO anthropometric measures, and robust two-level multilevel analytical approaches</w:t>
      </w:r>
      <w:r w:rsidR="00631DAD">
        <w:rPr>
          <w:rFonts w:ascii="Times New Roman" w:hAnsi="Times New Roman" w:cs="Times New Roman"/>
          <w:bCs/>
          <w:color w:val="002060"/>
          <w:lang w:val="en-US"/>
        </w:rPr>
        <w:t>.</w:t>
      </w:r>
    </w:p>
    <w:bookmarkEnd w:id="5"/>
    <w:p w:rsidR="00167A70" w:rsidRPr="0063495C" w:rsidRDefault="00167A70" w:rsidP="00167A70">
      <w:pPr>
        <w:spacing w:after="0"/>
        <w:rPr>
          <w:rFonts w:ascii="Times New Roman" w:hAnsi="Times New Roman" w:cs="Times New Roman"/>
          <w:b/>
          <w:bCs/>
          <w:lang w:bidi="bn-IN"/>
        </w:rPr>
      </w:pPr>
      <w:r>
        <w:rPr>
          <w:rFonts w:ascii="Times New Roman" w:hAnsi="Times New Roman" w:cs="Times New Roman"/>
          <w:b/>
          <w:bCs/>
          <w:lang w:bidi="bn-IN"/>
        </w:rPr>
        <w:t xml:space="preserve">Conclusion </w:t>
      </w:r>
    </w:p>
    <w:p w:rsidR="00167A70" w:rsidRDefault="0045776E" w:rsidP="00167A70">
      <w:pPr>
        <w:spacing w:after="0"/>
        <w:rPr>
          <w:rFonts w:ascii="Times New Roman" w:hAnsi="Times New Roman" w:cs="Times New Roman"/>
          <w:bCs/>
          <w:lang w:val="en-US" w:bidi="bn-IN"/>
        </w:rPr>
      </w:pPr>
      <w:r w:rsidRPr="0045776E">
        <w:rPr>
          <w:rFonts w:ascii="Times New Roman" w:hAnsi="Times New Roman" w:cs="Times New Roman"/>
          <w:bCs/>
          <w:color w:val="002060"/>
          <w:lang w:val="en-US" w:bidi="bn-IN"/>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w:t>
      </w:r>
      <w:proofErr w:type="spellStart"/>
      <w:r w:rsidRPr="0045776E">
        <w:rPr>
          <w:rFonts w:ascii="Times New Roman" w:hAnsi="Times New Roman" w:cs="Times New Roman"/>
          <w:bCs/>
          <w:color w:val="002060"/>
          <w:lang w:val="en-US" w:bidi="bn-IN"/>
        </w:rPr>
        <w:t>multisectoral</w:t>
      </w:r>
      <w:proofErr w:type="spellEnd"/>
      <w:r w:rsidRPr="0045776E">
        <w:rPr>
          <w:rFonts w:ascii="Times New Roman" w:hAnsi="Times New Roman" w:cs="Times New Roman"/>
          <w:bCs/>
          <w:color w:val="002060"/>
          <w:lang w:val="en-US" w:bidi="bn-IN"/>
        </w:rPr>
        <w:t xml:space="preserve"> approaches that combine nutrition-specific infant feeding support during the first 1,000 days with nutrition-sensitive investments in female education, poverty reduction, and geographically targeted community interventions in high-burden divisions such as </w:t>
      </w:r>
      <w:proofErr w:type="spellStart"/>
      <w:r w:rsidRPr="0045776E">
        <w:rPr>
          <w:rFonts w:ascii="Times New Roman" w:hAnsi="Times New Roman" w:cs="Times New Roman"/>
          <w:bCs/>
          <w:color w:val="002060"/>
          <w:lang w:val="en-US" w:bidi="bn-IN"/>
        </w:rPr>
        <w:t>Mymensingh</w:t>
      </w:r>
      <w:proofErr w:type="spellEnd"/>
      <w:r w:rsidR="00167A70" w:rsidRPr="00043FE9">
        <w:rPr>
          <w:rFonts w:ascii="Times New Roman" w:hAnsi="Times New Roman" w:cs="Times New Roman"/>
          <w:bCs/>
          <w:color w:val="002060"/>
          <w:lang w:val="en-US" w:bidi="bn-IN"/>
        </w:rPr>
        <w:t>.</w:t>
      </w:r>
    </w:p>
    <w:p w:rsidR="005E378C" w:rsidRPr="00043FE9" w:rsidRDefault="005E378C" w:rsidP="00167A70">
      <w:pPr>
        <w:spacing w:after="0"/>
        <w:rPr>
          <w:rFonts w:ascii="Times New Roman" w:hAnsi="Times New Roman" w:cs="Times New Roman"/>
          <w:bCs/>
          <w:lang w:val="en-US" w:bidi="bn-IN"/>
        </w:rPr>
      </w:pPr>
    </w:p>
    <w:p w:rsidR="00167A70" w:rsidRPr="005E378C" w:rsidRDefault="005E378C" w:rsidP="00167A70">
      <w:pPr>
        <w:spacing w:after="0"/>
        <w:rPr>
          <w:rFonts w:ascii="Times New Roman" w:hAnsi="Times New Roman" w:cs="Times New Roman"/>
          <w:b/>
        </w:rPr>
      </w:pPr>
      <w:r w:rsidRPr="005E378C">
        <w:rPr>
          <w:rFonts w:ascii="Times New Roman" w:hAnsi="Times New Roman" w:cs="Times New Roman"/>
          <w:b/>
        </w:rPr>
        <w:t>List of Abbreviations</w:t>
      </w:r>
    </w:p>
    <w:p w:rsidR="005E378C" w:rsidRDefault="005E378C" w:rsidP="00167A70">
      <w:pPr>
        <w:spacing w:after="0"/>
        <w:rPr>
          <w:rFonts w:ascii="Times New Roman" w:hAnsi="Times New Roman" w:cs="Times New Roman"/>
          <w:lang w:val="en-US"/>
        </w:rPr>
      </w:pPr>
      <w:r w:rsidRPr="005E378C">
        <w:rPr>
          <w:rFonts w:ascii="Times New Roman" w:hAnsi="Times New Roman" w:cs="Times New Roman"/>
          <w:color w:val="002060"/>
          <w:lang w:val="en-US"/>
        </w:rPr>
        <w:t xml:space="preserve">AIC: </w:t>
      </w:r>
      <w:proofErr w:type="spellStart"/>
      <w:r w:rsidRPr="005E378C">
        <w:rPr>
          <w:rFonts w:ascii="Times New Roman" w:hAnsi="Times New Roman" w:cs="Times New Roman"/>
          <w:color w:val="002060"/>
          <w:lang w:val="en-US"/>
        </w:rPr>
        <w:t>Akaike</w:t>
      </w:r>
      <w:proofErr w:type="spellEnd"/>
      <w:r w:rsidRPr="005E378C">
        <w:rPr>
          <w:rFonts w:ascii="Times New Roman" w:hAnsi="Times New Roman" w:cs="Times New Roman"/>
          <w:color w:val="002060"/>
          <w:lang w:val="en-US"/>
        </w:rPr>
        <w:t xml:space="preserve"> Information Criterion; AOR: Adjusted Odds Ratio; BDHS: Bangladesh Demographic and Health Survey; BIC: Bayesian Information Criterion; CI: Confidence Interval; </w:t>
      </w:r>
      <w:proofErr w:type="spellStart"/>
      <w:r w:rsidRPr="005E378C">
        <w:rPr>
          <w:rFonts w:ascii="Times New Roman" w:hAnsi="Times New Roman" w:cs="Times New Roman"/>
          <w:color w:val="002060"/>
          <w:lang w:val="en-US"/>
        </w:rPr>
        <w:t>df</w:t>
      </w:r>
      <w:proofErr w:type="spellEnd"/>
      <w:r w:rsidRPr="005E378C">
        <w:rPr>
          <w:rFonts w:ascii="Times New Roman" w:hAnsi="Times New Roman" w:cs="Times New Roman"/>
          <w:color w:val="002060"/>
          <w:lang w:val="en-US"/>
        </w:rPr>
        <w:t xml:space="preserve">: Degrees of Freedom; EA: Enumeration Area; GVIF: Generalized Variance Inflation Factor; HAZ: Height-for-Age Z-Score; ICC: </w:t>
      </w:r>
      <w:proofErr w:type="spellStart"/>
      <w:r w:rsidRPr="005E378C">
        <w:rPr>
          <w:rFonts w:ascii="Times New Roman" w:hAnsi="Times New Roman" w:cs="Times New Roman"/>
          <w:color w:val="002060"/>
          <w:lang w:val="en-US"/>
        </w:rPr>
        <w:t>Intraclass</w:t>
      </w:r>
      <w:proofErr w:type="spellEnd"/>
      <w:r w:rsidRPr="005E378C">
        <w:rPr>
          <w:rFonts w:ascii="Times New Roman" w:hAnsi="Times New Roman" w:cs="Times New Roman"/>
          <w:color w:val="002060"/>
          <w:lang w:val="en-US"/>
        </w:rPr>
        <w:t xml:space="preserve">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r>
        <w:rPr>
          <w:rFonts w:ascii="Times New Roman" w:hAnsi="Times New Roman" w:cs="Times New Roman"/>
          <w:color w:val="002060"/>
          <w:lang w:val="en-US"/>
        </w:rPr>
        <w:t>.</w:t>
      </w:r>
    </w:p>
    <w:p w:rsidR="005E378C" w:rsidRPr="005E378C" w:rsidRDefault="005E378C" w:rsidP="00167A70">
      <w:pPr>
        <w:spacing w:after="0"/>
        <w:rPr>
          <w:rFonts w:ascii="Times New Roman" w:hAnsi="Times New Roman" w:cs="Times New Roman"/>
          <w:b/>
        </w:rPr>
      </w:pPr>
      <w:r w:rsidRPr="005E378C">
        <w:rPr>
          <w:rFonts w:ascii="Times New Roman" w:hAnsi="Times New Roman" w:cs="Times New Roman"/>
          <w:b/>
          <w:lang w:val="en-US"/>
        </w:rPr>
        <w:t>Declarations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Acknowledgements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applicable.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Contributors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 xml:space="preserve">Suman Biswas: </w:t>
      </w:r>
      <w:r w:rsidRPr="0063495C">
        <w:rPr>
          <w:rFonts w:ascii="Times New Roman" w:hAnsi="Times New Roman" w:cs="Times New Roman"/>
          <w:lang w:bidi="bn-IN"/>
        </w:rPr>
        <w:t xml:space="preserve">Conceptualization, Data Curation, Methodology, Software, Formal Analyses, Writing-Draft, Review &amp; Editing, Supervision. </w:t>
      </w:r>
      <w:r w:rsidRPr="0063495C">
        <w:rPr>
          <w:rFonts w:ascii="Times New Roman" w:hAnsi="Times New Roman" w:cs="Times New Roman"/>
          <w:b/>
          <w:bCs/>
          <w:lang w:bidi="bn-IN"/>
        </w:rPr>
        <w:t xml:space="preserve">Mst. </w:t>
      </w:r>
      <w:proofErr w:type="spellStart"/>
      <w:r w:rsidRPr="0063495C">
        <w:rPr>
          <w:rFonts w:ascii="Times New Roman" w:hAnsi="Times New Roman" w:cs="Times New Roman"/>
          <w:b/>
          <w:bCs/>
          <w:lang w:bidi="bn-IN"/>
        </w:rPr>
        <w:t>Jakia</w:t>
      </w:r>
      <w:proofErr w:type="spellEnd"/>
      <w:r w:rsidRPr="0063495C">
        <w:rPr>
          <w:rFonts w:ascii="Times New Roman" w:hAnsi="Times New Roman" w:cs="Times New Roman"/>
          <w:b/>
          <w:bCs/>
          <w:lang w:bidi="bn-IN"/>
        </w:rPr>
        <w:t xml:space="preserve"> Afrin</w:t>
      </w:r>
      <w:r w:rsidRPr="0063495C">
        <w:rPr>
          <w:rFonts w:ascii="Times New Roman" w:hAnsi="Times New Roman" w:cs="Times New Roman"/>
          <w:lang w:bidi="bn-IN"/>
        </w:rPr>
        <w:t xml:space="preserve">: Conceptualization, Data Curation, </w:t>
      </w:r>
      <w:r w:rsidRPr="0063495C">
        <w:rPr>
          <w:rFonts w:ascii="Times New Roman" w:hAnsi="Times New Roman" w:cs="Times New Roman"/>
          <w:lang w:bidi="bn-IN"/>
        </w:rPr>
        <w:lastRenderedPageBreak/>
        <w:t xml:space="preserve">Methodology, Software, Formal Analyses, Writing- Draft. </w:t>
      </w:r>
      <w:r w:rsidRPr="0063495C">
        <w:rPr>
          <w:rFonts w:ascii="Times New Roman" w:hAnsi="Times New Roman" w:cs="Times New Roman"/>
          <w:b/>
          <w:bCs/>
          <w:lang w:bidi="bn-IN"/>
        </w:rPr>
        <w:t xml:space="preserve">Omar </w:t>
      </w:r>
      <w:proofErr w:type="spellStart"/>
      <w:r w:rsidRPr="0063495C">
        <w:rPr>
          <w:rFonts w:ascii="Times New Roman" w:hAnsi="Times New Roman" w:cs="Times New Roman"/>
          <w:b/>
          <w:bCs/>
          <w:lang w:bidi="bn-IN"/>
        </w:rPr>
        <w:t>Faroque</w:t>
      </w:r>
      <w:proofErr w:type="spellEnd"/>
      <w:r w:rsidRPr="0063495C">
        <w:rPr>
          <w:rFonts w:ascii="Times New Roman" w:hAnsi="Times New Roman" w:cs="Times New Roman"/>
          <w:lang w:bidi="bn-IN"/>
        </w:rPr>
        <w:t xml:space="preserve">: Data Curation, Methodology, Software, Formal Analyses, Writing- Draft. </w:t>
      </w:r>
      <w:r w:rsidRPr="0063495C">
        <w:rPr>
          <w:rFonts w:ascii="Times New Roman" w:hAnsi="Times New Roman" w:cs="Times New Roman"/>
          <w:b/>
          <w:bCs/>
          <w:lang w:bidi="bn-IN"/>
        </w:rPr>
        <w:t>Md</w:t>
      </w:r>
      <w:r>
        <w:rPr>
          <w:rFonts w:ascii="Times New Roman" w:hAnsi="Times New Roman" w:cs="Times New Roman"/>
          <w:b/>
          <w:bCs/>
          <w:lang w:bidi="bn-IN"/>
        </w:rPr>
        <w:t>.</w:t>
      </w:r>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Lotifur</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Rohman</w:t>
      </w:r>
      <w:proofErr w:type="spellEnd"/>
      <w:r w:rsidRPr="0063495C">
        <w:rPr>
          <w:rFonts w:ascii="Times New Roman" w:hAnsi="Times New Roman" w:cs="Times New Roman"/>
          <w:lang w:bidi="bn-IN"/>
        </w:rPr>
        <w:t xml:space="preserve">: Methodology, Software, Formal Analyses, Visualization, Writing- Draft. </w:t>
      </w:r>
      <w:r w:rsidRPr="0063495C">
        <w:rPr>
          <w:rFonts w:ascii="Times New Roman" w:hAnsi="Times New Roman" w:cs="Times New Roman"/>
          <w:b/>
          <w:bCs/>
          <w:lang w:bidi="bn-IN"/>
        </w:rPr>
        <w:t xml:space="preserve">Md. </w:t>
      </w:r>
      <w:proofErr w:type="spellStart"/>
      <w:r w:rsidRPr="0063495C">
        <w:rPr>
          <w:rFonts w:ascii="Times New Roman" w:hAnsi="Times New Roman" w:cs="Times New Roman"/>
          <w:b/>
          <w:bCs/>
          <w:lang w:bidi="bn-IN"/>
        </w:rPr>
        <w:t>Mahamudul</w:t>
      </w:r>
      <w:proofErr w:type="spellEnd"/>
      <w:r w:rsidRPr="0063495C">
        <w:rPr>
          <w:rFonts w:ascii="Times New Roman" w:hAnsi="Times New Roman" w:cs="Times New Roman"/>
          <w:b/>
          <w:bCs/>
          <w:lang w:bidi="bn-IN"/>
        </w:rPr>
        <w:t xml:space="preserve"> Islam</w:t>
      </w:r>
      <w:r w:rsidRPr="0063495C">
        <w:rPr>
          <w:rFonts w:ascii="Times New Roman" w:hAnsi="Times New Roman" w:cs="Times New Roman"/>
          <w:lang w:bidi="bn-IN"/>
        </w:rPr>
        <w:t xml:space="preserve">: Methodology, Software, Formal Analyses, Visualization, Writing- Draft. </w:t>
      </w:r>
      <w:proofErr w:type="spellStart"/>
      <w:r w:rsidRPr="0063495C">
        <w:rPr>
          <w:rFonts w:ascii="Times New Roman" w:hAnsi="Times New Roman" w:cs="Times New Roman"/>
          <w:b/>
          <w:bCs/>
          <w:lang w:bidi="bn-IN"/>
        </w:rPr>
        <w:t>Sheli</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Shikdar</w:t>
      </w:r>
      <w:proofErr w:type="spellEnd"/>
      <w:r w:rsidRPr="0063495C">
        <w:rPr>
          <w:rFonts w:ascii="Times New Roman" w:hAnsi="Times New Roman" w:cs="Times New Roman"/>
          <w:lang w:bidi="bn-IN"/>
        </w:rPr>
        <w:t>: Conceptualization, Formal Analyses, Writing-Review &amp; Editing.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Funding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 (s) received no specific funding for this work</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Competing interests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authors declare no competing interests.</w:t>
      </w:r>
    </w:p>
    <w:p w:rsidR="00167A70" w:rsidRDefault="00167A70" w:rsidP="00167A70">
      <w:pPr>
        <w:spacing w:after="0"/>
        <w:rPr>
          <w:rFonts w:ascii="Times New Roman" w:hAnsi="Times New Roman" w:cs="Times New Roman"/>
          <w:b/>
          <w:bCs/>
          <w:lang w:bidi="bn-IN"/>
        </w:rPr>
      </w:pPr>
      <w:r w:rsidRPr="003402DE">
        <w:rPr>
          <w:rFonts w:ascii="Times New Roman" w:hAnsi="Times New Roman" w:cs="Times New Roman"/>
          <w:b/>
          <w:bCs/>
          <w:lang w:bidi="bn-IN"/>
        </w:rPr>
        <w:t>Patient and Public Involvement</w:t>
      </w:r>
    </w:p>
    <w:p w:rsidR="00167A70" w:rsidRDefault="00167A70" w:rsidP="00167A70">
      <w:pPr>
        <w:spacing w:after="0"/>
        <w:rPr>
          <w:rFonts w:ascii="Times New Roman" w:hAnsi="Times New Roman" w:cs="Times New Roman"/>
          <w:lang w:bidi="bn-IN"/>
        </w:rPr>
      </w:pPr>
      <w:r w:rsidRPr="003402DE">
        <w:rPr>
          <w:rFonts w:ascii="Times New Roman" w:hAnsi="Times New Roman" w:cs="Times New Roman"/>
          <w:lang w:bidi="bn-IN"/>
        </w:rPr>
        <w:t xml:space="preserve">This study </w:t>
      </w:r>
      <w:proofErr w:type="gramStart"/>
      <w:r w:rsidRPr="003402DE">
        <w:rPr>
          <w:rFonts w:ascii="Times New Roman" w:hAnsi="Times New Roman" w:cs="Times New Roman"/>
          <w:lang w:bidi="bn-IN"/>
        </w:rPr>
        <w:t>was based</w:t>
      </w:r>
      <w:proofErr w:type="gramEnd"/>
      <w:r w:rsidRPr="003402DE">
        <w:rPr>
          <w:rFonts w:ascii="Times New Roman" w:hAnsi="Times New Roman" w:cs="Times New Roman"/>
          <w:lang w:bidi="bn-IN"/>
        </w:rPr>
        <w:t xml:space="preserve"> on a secondary analysis of publicly available, anonymized data from the Bangladesh Demographic and Health Survey (BDHS) 2022; therefore, direct patient or public involvement was not appropriate or feasible.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Ethics approval</w:t>
      </w:r>
    </w:p>
    <w:p w:rsidR="00167A70" w:rsidRPr="0063495C"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 xml:space="preserve">Ethical approval for BDHS 2022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ICF Institutional Review Board and the Bangladesh Medical Research Council. The present study used anonymized publicly available secondary data and therefore did not require additional ethical approval.</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Provenance and peer review</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commissioned; externally peer- reviewed.</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Data availability statement</w:t>
      </w:r>
    </w:p>
    <w:p w:rsidR="00167A70"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 xml:space="preserve">The dataset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DHS Program website (</w:t>
      </w:r>
      <w:hyperlink r:id="rId9" w:history="1">
        <w:r w:rsidRPr="0063495C">
          <w:rPr>
            <w:rStyle w:val="Hyperlink"/>
            <w:rFonts w:ascii="Times New Roman" w:hAnsi="Times New Roman" w:cs="Times New Roman"/>
            <w:lang w:bidi="bn-IN"/>
          </w:rPr>
          <w:t>https://dhsprogram.com/data/available-datasets.cfm</w:t>
        </w:r>
      </w:hyperlink>
      <w:r w:rsidRPr="0063495C">
        <w:rPr>
          <w:rFonts w:ascii="Times New Roman" w:hAnsi="Times New Roman" w:cs="Times New Roman"/>
          <w:lang w:bidi="bn-IN"/>
        </w:rPr>
        <w:t xml:space="preserve">) in response to a formal request outlining the study objectives. </w:t>
      </w:r>
    </w:p>
    <w:p w:rsidR="000734B5" w:rsidRPr="000734B5" w:rsidRDefault="000734B5" w:rsidP="00167A70">
      <w:pPr>
        <w:spacing w:after="0"/>
        <w:rPr>
          <w:rFonts w:ascii="Times New Roman" w:hAnsi="Times New Roman" w:cs="Times New Roman"/>
          <w:b/>
          <w:lang w:bidi="bn-IN"/>
        </w:rPr>
      </w:pPr>
      <w:r w:rsidRPr="000734B5">
        <w:rPr>
          <w:rFonts w:ascii="Times New Roman" w:hAnsi="Times New Roman" w:cs="Times New Roman"/>
          <w:b/>
          <w:lang w:bidi="bn-IN"/>
        </w:rPr>
        <w:t>Supplementary material</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The following supplementary materials are available online alongside this article:</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S1: Parameter estimates of sequential multilevel logistic regression models (Null Model, Model I, Model II, and Model III) for child stunting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S2: Parameter estimates of sequential multilevel logistic regression models (Null Model, Model I, Model II, and Model III) for child wasting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S3: Parameter estimates of sequential multilevel logistic regression models (Null Model, Model I, Model II, and Model III) for child underweight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S4: Multicollinearity diagnostic statistics (Generalized Variance Inflation Factors, GVIF) for all explanatory variables.</w:t>
      </w:r>
    </w:p>
    <w:p w:rsidR="000734B5" w:rsidRP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File 1: Completed STROBE statement checklist of items that should be included in reports of cross-sectional studies.</w:t>
      </w:r>
    </w:p>
    <w:p w:rsidR="00482503" w:rsidRDefault="00482503" w:rsidP="00167A70">
      <w:pPr>
        <w:spacing w:after="0"/>
        <w:rPr>
          <w:rFonts w:ascii="Times New Roman" w:hAnsi="Times New Roman" w:cs="Times New Roman"/>
          <w:lang w:bidi="bn-IN"/>
        </w:rPr>
      </w:pPr>
    </w:p>
    <w:p w:rsidR="00482503" w:rsidRDefault="00482503" w:rsidP="00167A70">
      <w:pPr>
        <w:spacing w:after="0"/>
        <w:rPr>
          <w:rFonts w:ascii="Times New Roman" w:hAnsi="Times New Roman" w:cs="Times New Roman"/>
          <w:lang w:bidi="bn-IN"/>
        </w:rPr>
      </w:pPr>
    </w:p>
    <w:p w:rsidR="00482503" w:rsidRPr="0063495C" w:rsidRDefault="00482503" w:rsidP="00167A70">
      <w:pPr>
        <w:spacing w:after="0"/>
        <w:rPr>
          <w:rFonts w:ascii="Times New Roman" w:hAnsi="Times New Roman" w:cs="Times New Roman"/>
          <w:lang w:bidi="bn-IN"/>
        </w:rPr>
      </w:pPr>
    </w:p>
    <w:p w:rsidR="00167A70" w:rsidRDefault="00167A70" w:rsidP="00167A70">
      <w:pPr>
        <w:rPr>
          <w:rFonts w:ascii="Times New Roman" w:hAnsi="Times New Roman" w:cs="Times New Roman"/>
          <w:b/>
        </w:rPr>
      </w:pPr>
      <w:r w:rsidRPr="0063495C">
        <w:rPr>
          <w:rFonts w:ascii="Times New Roman" w:hAnsi="Times New Roman" w:cs="Times New Roman"/>
          <w:b/>
        </w:rPr>
        <w:lastRenderedPageBreak/>
        <w:t>References</w:t>
      </w:r>
    </w:p>
    <w:p w:rsidR="005204FD" w:rsidRPr="005204FD" w:rsidRDefault="00AC54E6" w:rsidP="005204FD">
      <w:pPr>
        <w:pStyle w:val="Bibliography"/>
      </w:pPr>
      <w:r>
        <w:rPr>
          <w:b/>
          <w:color w:val="002060"/>
        </w:rPr>
        <w:fldChar w:fldCharType="begin"/>
      </w:r>
      <w:r w:rsidR="005204FD">
        <w:rPr>
          <w:b/>
          <w:color w:val="002060"/>
        </w:rPr>
        <w:instrText xml:space="preserve"> ADDIN ZOTERO_BIBL {"uncited":[],"omitted":[],"custom":[]} CSL_BIBLIOGRAPHY </w:instrText>
      </w:r>
      <w:r>
        <w:rPr>
          <w:b/>
          <w:color w:val="002060"/>
        </w:rPr>
        <w:fldChar w:fldCharType="separate"/>
      </w:r>
      <w:r w:rsidR="005204FD" w:rsidRPr="005204FD">
        <w:rPr>
          <w:color w:val="002060"/>
        </w:rPr>
        <w:t xml:space="preserve">1 </w:t>
      </w:r>
      <w:r w:rsidR="005204FD" w:rsidRPr="005204FD">
        <w:rPr>
          <w:color w:val="002060"/>
        </w:rPr>
        <w:tab/>
        <w:t>World Health Organization, UNICEF, World Bank Group. Levels and trends in child malnutrition: UNICEF/WHO/World Bank Group joint child malnutrition estimates: Key findings of the 2024 edition. Geneva: World Health Organization 2024.</w:t>
      </w:r>
    </w:p>
    <w:p w:rsidR="005204FD" w:rsidRPr="005204FD" w:rsidRDefault="005204FD" w:rsidP="005204FD">
      <w:pPr>
        <w:pStyle w:val="Bibliography"/>
      </w:pPr>
      <w:r w:rsidRPr="005204FD">
        <w:rPr>
          <w:color w:val="002060"/>
        </w:rPr>
        <w:t xml:space="preserve">2 </w:t>
      </w:r>
      <w:r w:rsidRPr="005204FD">
        <w:rPr>
          <w:color w:val="002060"/>
        </w:rPr>
        <w:tab/>
        <w:t xml:space="preserve">Black RE, </w:t>
      </w:r>
      <w:proofErr w:type="spellStart"/>
      <w:r w:rsidRPr="005204FD">
        <w:rPr>
          <w:color w:val="002060"/>
        </w:rPr>
        <w:t>Victora</w:t>
      </w:r>
      <w:proofErr w:type="spellEnd"/>
      <w:r w:rsidRPr="005204FD">
        <w:rPr>
          <w:color w:val="002060"/>
        </w:rPr>
        <w:t xml:space="preserve"> CG, Walker SP, </w:t>
      </w:r>
      <w:r w:rsidRPr="005204FD">
        <w:rPr>
          <w:i/>
          <w:iCs/>
          <w:color w:val="002060"/>
        </w:rPr>
        <w:t>et al.</w:t>
      </w:r>
      <w:r w:rsidRPr="005204FD">
        <w:rPr>
          <w:color w:val="002060"/>
        </w:rPr>
        <w:t xml:space="preserve"> Maternal and child undernutrition and overweight in low-income and middle-income countries. </w:t>
      </w:r>
      <w:r w:rsidRPr="005204FD">
        <w:rPr>
          <w:i/>
          <w:iCs/>
          <w:color w:val="002060"/>
        </w:rPr>
        <w:t>The Lancet</w:t>
      </w:r>
      <w:r w:rsidRPr="005204FD">
        <w:rPr>
          <w:color w:val="002060"/>
        </w:rPr>
        <w:t>. 2013</w:t>
      </w:r>
      <w:proofErr w:type="gramStart"/>
      <w:r w:rsidRPr="005204FD">
        <w:rPr>
          <w:color w:val="002060"/>
        </w:rPr>
        <w:t>;382:427</w:t>
      </w:r>
      <w:proofErr w:type="gramEnd"/>
      <w:r w:rsidRPr="005204FD">
        <w:rPr>
          <w:color w:val="002060"/>
        </w:rPr>
        <w:t xml:space="preserve">–51. </w:t>
      </w:r>
      <w:proofErr w:type="spellStart"/>
      <w:proofErr w:type="gramStart"/>
      <w:r w:rsidRPr="005204FD">
        <w:rPr>
          <w:color w:val="002060"/>
        </w:rPr>
        <w:t>doi</w:t>
      </w:r>
      <w:proofErr w:type="spellEnd"/>
      <w:proofErr w:type="gramEnd"/>
      <w:r w:rsidRPr="005204FD">
        <w:rPr>
          <w:color w:val="002060"/>
        </w:rPr>
        <w:t>: 10.1016/S0140-6736(13)60937-X</w:t>
      </w:r>
    </w:p>
    <w:p w:rsidR="005204FD" w:rsidRPr="005204FD" w:rsidRDefault="005204FD" w:rsidP="005204FD">
      <w:pPr>
        <w:pStyle w:val="Bibliography"/>
      </w:pPr>
      <w:r w:rsidRPr="005204FD">
        <w:rPr>
          <w:color w:val="002060"/>
        </w:rPr>
        <w:t xml:space="preserve">3 </w:t>
      </w:r>
      <w:r w:rsidRPr="005204FD">
        <w:rPr>
          <w:color w:val="002060"/>
        </w:rPr>
        <w:tab/>
        <w:t>United Nations. Goal 2: Zero hunger – End hunger, achieve food security and improved nutrition and promote sustainable agriculture. 2024.</w:t>
      </w:r>
    </w:p>
    <w:p w:rsidR="005204FD" w:rsidRPr="005204FD" w:rsidRDefault="005204FD" w:rsidP="005204FD">
      <w:pPr>
        <w:pStyle w:val="Bibliography"/>
      </w:pPr>
      <w:r w:rsidRPr="005204FD">
        <w:rPr>
          <w:color w:val="002060"/>
        </w:rPr>
        <w:t xml:space="preserve">4 </w:t>
      </w:r>
      <w:r w:rsidRPr="005204FD">
        <w:rPr>
          <w:color w:val="002060"/>
        </w:rPr>
        <w:tab/>
        <w:t>United Nations. Goal 3: Ensure healthy lives and promote well-being for all at all ages. 2024.</w:t>
      </w:r>
    </w:p>
    <w:p w:rsidR="005204FD" w:rsidRPr="005204FD" w:rsidRDefault="005204FD" w:rsidP="005204FD">
      <w:pPr>
        <w:pStyle w:val="Bibliography"/>
      </w:pPr>
      <w:r w:rsidRPr="005204FD">
        <w:rPr>
          <w:color w:val="002060"/>
        </w:rPr>
        <w:t xml:space="preserve">5 </w:t>
      </w:r>
      <w:r w:rsidRPr="005204FD">
        <w:rPr>
          <w:color w:val="002060"/>
        </w:rPr>
        <w:tab/>
        <w:t xml:space="preserve">World Health Organization. </w:t>
      </w:r>
      <w:r w:rsidRPr="005204FD">
        <w:rPr>
          <w:i/>
          <w:iCs/>
          <w:color w:val="002060"/>
        </w:rPr>
        <w:t>WHO Child Growth Standards: Length/height-for-age, weight-for-age, weight-for-length, weight-for-height and body mass index-for-age: Methods and development</w:t>
      </w:r>
      <w:r w:rsidRPr="005204FD">
        <w:rPr>
          <w:color w:val="002060"/>
        </w:rPr>
        <w:t>. Geneva: World Health Organization 2006.</w:t>
      </w:r>
    </w:p>
    <w:p w:rsidR="005204FD" w:rsidRPr="005204FD" w:rsidRDefault="005204FD" w:rsidP="005204FD">
      <w:pPr>
        <w:pStyle w:val="Bibliography"/>
      </w:pPr>
      <w:r w:rsidRPr="005204FD">
        <w:rPr>
          <w:color w:val="002060"/>
        </w:rPr>
        <w:t xml:space="preserve">6 </w:t>
      </w:r>
      <w:r w:rsidRPr="005204FD">
        <w:rPr>
          <w:color w:val="002060"/>
        </w:rPr>
        <w:tab/>
        <w:t xml:space="preserve">De </w:t>
      </w:r>
      <w:proofErr w:type="spellStart"/>
      <w:r w:rsidRPr="005204FD">
        <w:rPr>
          <w:color w:val="002060"/>
        </w:rPr>
        <w:t>Onis</w:t>
      </w:r>
      <w:proofErr w:type="spellEnd"/>
      <w:r w:rsidRPr="005204FD">
        <w:rPr>
          <w:color w:val="002060"/>
        </w:rPr>
        <w:t xml:space="preserve"> M, </w:t>
      </w:r>
      <w:proofErr w:type="spellStart"/>
      <w:r w:rsidRPr="005204FD">
        <w:rPr>
          <w:color w:val="002060"/>
        </w:rPr>
        <w:t>Branca</w:t>
      </w:r>
      <w:proofErr w:type="spellEnd"/>
      <w:r w:rsidRPr="005204FD">
        <w:rPr>
          <w:color w:val="002060"/>
        </w:rPr>
        <w:t xml:space="preserve"> F. Childhood </w:t>
      </w:r>
      <w:proofErr w:type="gramStart"/>
      <w:r w:rsidRPr="005204FD">
        <w:rPr>
          <w:color w:val="002060"/>
        </w:rPr>
        <w:t>stunting:</w:t>
      </w:r>
      <w:proofErr w:type="gramEnd"/>
      <w:r w:rsidRPr="005204FD">
        <w:rPr>
          <w:color w:val="002060"/>
        </w:rPr>
        <w:t xml:space="preserve"> a global perspective. </w:t>
      </w:r>
      <w:r w:rsidRPr="005204FD">
        <w:rPr>
          <w:i/>
          <w:iCs/>
          <w:color w:val="002060"/>
        </w:rPr>
        <w:t>Maternal &amp; Child Nutrition</w:t>
      </w:r>
      <w:r w:rsidRPr="005204FD">
        <w:rPr>
          <w:color w:val="002060"/>
        </w:rPr>
        <w:t>. 2016</w:t>
      </w:r>
      <w:proofErr w:type="gramStart"/>
      <w:r w:rsidRPr="005204FD">
        <w:rPr>
          <w:color w:val="002060"/>
        </w:rPr>
        <w:t>;12:12</w:t>
      </w:r>
      <w:proofErr w:type="gramEnd"/>
      <w:r w:rsidRPr="005204FD">
        <w:rPr>
          <w:color w:val="002060"/>
        </w:rPr>
        <w:t xml:space="preserve">–26. </w:t>
      </w:r>
      <w:proofErr w:type="spellStart"/>
      <w:proofErr w:type="gramStart"/>
      <w:r w:rsidRPr="005204FD">
        <w:rPr>
          <w:color w:val="002060"/>
        </w:rPr>
        <w:t>doi</w:t>
      </w:r>
      <w:proofErr w:type="spellEnd"/>
      <w:proofErr w:type="gramEnd"/>
      <w:r w:rsidRPr="005204FD">
        <w:rPr>
          <w:color w:val="002060"/>
        </w:rPr>
        <w:t>: 10.1111/mcn.12231</w:t>
      </w:r>
    </w:p>
    <w:p w:rsidR="005204FD" w:rsidRPr="005204FD" w:rsidRDefault="005204FD" w:rsidP="005204FD">
      <w:pPr>
        <w:pStyle w:val="Bibliography"/>
      </w:pPr>
      <w:r w:rsidRPr="005204FD">
        <w:rPr>
          <w:color w:val="002060"/>
        </w:rPr>
        <w:t xml:space="preserve">7 </w:t>
      </w:r>
      <w:r w:rsidRPr="005204FD">
        <w:rPr>
          <w:color w:val="002060"/>
        </w:rPr>
        <w:tab/>
        <w:t>United Nations Children’s Fund (UNICEF). UNICEF Conceptual Framework on Maternal and Child Nutrition: Undernutrition in children and women. New York: UNICEF 2021.</w:t>
      </w:r>
    </w:p>
    <w:p w:rsidR="005204FD" w:rsidRPr="005204FD" w:rsidRDefault="005204FD" w:rsidP="005204FD">
      <w:pPr>
        <w:pStyle w:val="Bibliography"/>
      </w:pPr>
      <w:r w:rsidRPr="005204FD">
        <w:rPr>
          <w:color w:val="002060"/>
        </w:rPr>
        <w:t xml:space="preserve">8 </w:t>
      </w:r>
      <w:r w:rsidRPr="005204FD">
        <w:rPr>
          <w:color w:val="002060"/>
        </w:rPr>
        <w:tab/>
        <w:t>United Nations Children’s Fund (UNICEF). Bangladesh (BGD) - Demographics, health &amp; infant mortality. 2024.</w:t>
      </w:r>
    </w:p>
    <w:p w:rsidR="005204FD" w:rsidRPr="005204FD" w:rsidRDefault="005204FD" w:rsidP="005204FD">
      <w:pPr>
        <w:pStyle w:val="Bibliography"/>
      </w:pPr>
      <w:r w:rsidRPr="005204FD">
        <w:rPr>
          <w:color w:val="002060"/>
        </w:rPr>
        <w:t xml:space="preserve">9 </w:t>
      </w:r>
      <w:r w:rsidRPr="005204FD">
        <w:rPr>
          <w:color w:val="002060"/>
        </w:rPr>
        <w:tab/>
        <w:t xml:space="preserve">National Institute of Population Research and Training (NIPORT), </w:t>
      </w:r>
      <w:proofErr w:type="spellStart"/>
      <w:r w:rsidRPr="005204FD">
        <w:rPr>
          <w:color w:val="002060"/>
        </w:rPr>
        <w:t>Mitra</w:t>
      </w:r>
      <w:proofErr w:type="spellEnd"/>
      <w:r w:rsidRPr="005204FD">
        <w:rPr>
          <w:color w:val="002060"/>
        </w:rPr>
        <w:t xml:space="preserve"> and Associates, ICF. Bangladesh Demographic and Health Survey 2022: Final Report. Dhaka, Bangladesh, and Rockville, Maryland, USA: NIPORT and ICF 2024.</w:t>
      </w:r>
    </w:p>
    <w:p w:rsidR="005204FD" w:rsidRPr="005204FD" w:rsidRDefault="005204FD" w:rsidP="005204FD">
      <w:pPr>
        <w:pStyle w:val="Bibliography"/>
      </w:pPr>
      <w:r w:rsidRPr="005204FD">
        <w:rPr>
          <w:color w:val="002060"/>
        </w:rPr>
        <w:t xml:space="preserve">10 </w:t>
      </w:r>
      <w:r w:rsidRPr="005204FD">
        <w:rPr>
          <w:color w:val="002060"/>
        </w:rPr>
        <w:tab/>
        <w:t xml:space="preserve">Das S, </w:t>
      </w:r>
      <w:proofErr w:type="spellStart"/>
      <w:r w:rsidRPr="005204FD">
        <w:rPr>
          <w:color w:val="002060"/>
        </w:rPr>
        <w:t>Gulshan</w:t>
      </w:r>
      <w:proofErr w:type="spellEnd"/>
      <w:r w:rsidRPr="005204FD">
        <w:rPr>
          <w:color w:val="002060"/>
        </w:rPr>
        <w:t xml:space="preserve"> J. Different forms of malnutrition among under five children in Bangladesh: a cross sectional study on prevalence and determinants. </w:t>
      </w:r>
      <w:r w:rsidRPr="005204FD">
        <w:rPr>
          <w:i/>
          <w:iCs/>
          <w:color w:val="002060"/>
        </w:rPr>
        <w:t xml:space="preserve">BMC </w:t>
      </w:r>
      <w:proofErr w:type="spellStart"/>
      <w:r w:rsidRPr="005204FD">
        <w:rPr>
          <w:i/>
          <w:iCs/>
          <w:color w:val="002060"/>
        </w:rPr>
        <w:t>Nutr</w:t>
      </w:r>
      <w:proofErr w:type="spellEnd"/>
      <w:r w:rsidRPr="005204FD">
        <w:rPr>
          <w:color w:val="002060"/>
        </w:rPr>
        <w:t>. 2017</w:t>
      </w:r>
      <w:proofErr w:type="gramStart"/>
      <w:r w:rsidRPr="005204FD">
        <w:rPr>
          <w:color w:val="002060"/>
        </w:rPr>
        <w:t>;3:1</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10.1186/s40795-016-0122-2</w:t>
      </w:r>
    </w:p>
    <w:p w:rsidR="005204FD" w:rsidRPr="005204FD" w:rsidRDefault="005204FD" w:rsidP="005204FD">
      <w:pPr>
        <w:pStyle w:val="Bibliography"/>
      </w:pPr>
      <w:r w:rsidRPr="005204FD">
        <w:rPr>
          <w:color w:val="002060"/>
        </w:rPr>
        <w:t xml:space="preserve">11 </w:t>
      </w:r>
      <w:r w:rsidRPr="005204FD">
        <w:rPr>
          <w:color w:val="002060"/>
        </w:rPr>
        <w:tab/>
        <w:t xml:space="preserve">Khan MMA, </w:t>
      </w:r>
      <w:proofErr w:type="spellStart"/>
      <w:r w:rsidRPr="005204FD">
        <w:rPr>
          <w:color w:val="002060"/>
        </w:rPr>
        <w:t>Billah</w:t>
      </w:r>
      <w:proofErr w:type="spellEnd"/>
      <w:r w:rsidRPr="005204FD">
        <w:rPr>
          <w:color w:val="002060"/>
        </w:rPr>
        <w:t xml:space="preserve"> MA, Fatima K, </w:t>
      </w:r>
      <w:r w:rsidRPr="005204FD">
        <w:rPr>
          <w:i/>
          <w:iCs/>
          <w:color w:val="002060"/>
        </w:rPr>
        <w:t>et al.</w:t>
      </w:r>
      <w:r w:rsidRPr="005204FD">
        <w:rPr>
          <w:color w:val="002060"/>
        </w:rPr>
        <w:t xml:space="preserve"> Child undernutrition and its association with household environmental conditions in Bangladesh. </w:t>
      </w:r>
      <w:r w:rsidRPr="005204FD">
        <w:rPr>
          <w:i/>
          <w:iCs/>
          <w:color w:val="002060"/>
        </w:rPr>
        <w:t xml:space="preserve">Public Health </w:t>
      </w:r>
      <w:proofErr w:type="spellStart"/>
      <w:r w:rsidRPr="005204FD">
        <w:rPr>
          <w:i/>
          <w:iCs/>
          <w:color w:val="002060"/>
        </w:rPr>
        <w:t>Nutr</w:t>
      </w:r>
      <w:proofErr w:type="spellEnd"/>
      <w:r w:rsidRPr="005204FD">
        <w:rPr>
          <w:color w:val="002060"/>
        </w:rPr>
        <w:t>. 2025</w:t>
      </w:r>
      <w:proofErr w:type="gramStart"/>
      <w:r w:rsidRPr="005204FD">
        <w:rPr>
          <w:color w:val="002060"/>
        </w:rPr>
        <w:t>;28:e3</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10.1017/S1368980024002325</w:t>
      </w:r>
    </w:p>
    <w:p w:rsidR="005204FD" w:rsidRPr="005204FD" w:rsidRDefault="005204FD" w:rsidP="005204FD">
      <w:pPr>
        <w:pStyle w:val="Bibliography"/>
      </w:pPr>
      <w:r w:rsidRPr="005204FD">
        <w:rPr>
          <w:color w:val="002060"/>
        </w:rPr>
        <w:t xml:space="preserve">12 </w:t>
      </w:r>
      <w:r w:rsidRPr="005204FD">
        <w:rPr>
          <w:color w:val="002060"/>
        </w:rPr>
        <w:tab/>
        <w:t xml:space="preserve">Sultana P, Rahman </w:t>
      </w:r>
      <w:proofErr w:type="spellStart"/>
      <w:r w:rsidRPr="005204FD">
        <w:rPr>
          <w:color w:val="002060"/>
        </w:rPr>
        <w:t>MdM</w:t>
      </w:r>
      <w:proofErr w:type="spellEnd"/>
      <w:r w:rsidRPr="005204FD">
        <w:rPr>
          <w:color w:val="002060"/>
        </w:rPr>
        <w:t xml:space="preserve">, </w:t>
      </w:r>
      <w:proofErr w:type="spellStart"/>
      <w:r w:rsidRPr="005204FD">
        <w:rPr>
          <w:color w:val="002060"/>
        </w:rPr>
        <w:t>Akter</w:t>
      </w:r>
      <w:proofErr w:type="spellEnd"/>
      <w:r w:rsidRPr="005204FD">
        <w:rPr>
          <w:color w:val="002060"/>
        </w:rPr>
        <w:t xml:space="preserve"> J. Correlates of stunting among under-five children in Bangladesh: a multilevel approach. </w:t>
      </w:r>
      <w:r w:rsidRPr="005204FD">
        <w:rPr>
          <w:i/>
          <w:iCs/>
          <w:color w:val="002060"/>
        </w:rPr>
        <w:t xml:space="preserve">BMC </w:t>
      </w:r>
      <w:proofErr w:type="spellStart"/>
      <w:r w:rsidRPr="005204FD">
        <w:rPr>
          <w:i/>
          <w:iCs/>
          <w:color w:val="002060"/>
        </w:rPr>
        <w:t>Nutr</w:t>
      </w:r>
      <w:proofErr w:type="spellEnd"/>
      <w:r w:rsidRPr="005204FD">
        <w:rPr>
          <w:color w:val="002060"/>
        </w:rPr>
        <w:t>. 2019</w:t>
      </w:r>
      <w:proofErr w:type="gramStart"/>
      <w:r w:rsidRPr="005204FD">
        <w:rPr>
          <w:color w:val="002060"/>
        </w:rPr>
        <w:t>;5:41</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10.1186/s40795-019-0304-9</w:t>
      </w:r>
    </w:p>
    <w:p w:rsidR="005204FD" w:rsidRPr="005204FD" w:rsidRDefault="005204FD" w:rsidP="005204FD">
      <w:pPr>
        <w:pStyle w:val="Bibliography"/>
      </w:pPr>
      <w:r w:rsidRPr="005204FD">
        <w:rPr>
          <w:color w:val="002060"/>
        </w:rPr>
        <w:t xml:space="preserve">13 </w:t>
      </w:r>
      <w:r w:rsidRPr="005204FD">
        <w:rPr>
          <w:color w:val="002060"/>
        </w:rPr>
        <w:tab/>
      </w:r>
      <w:proofErr w:type="spellStart"/>
      <w:r w:rsidRPr="005204FD">
        <w:rPr>
          <w:color w:val="002060"/>
        </w:rPr>
        <w:t>Zaber</w:t>
      </w:r>
      <w:proofErr w:type="spellEnd"/>
      <w:r w:rsidRPr="005204FD">
        <w:rPr>
          <w:color w:val="002060"/>
        </w:rPr>
        <w:t xml:space="preserve"> AA, Islam US, Mahmud MA, </w:t>
      </w:r>
      <w:r w:rsidRPr="005204FD">
        <w:rPr>
          <w:i/>
          <w:iCs/>
          <w:color w:val="002060"/>
        </w:rPr>
        <w:t>et al.</w:t>
      </w:r>
      <w:r w:rsidRPr="005204FD">
        <w:rPr>
          <w:color w:val="002060"/>
        </w:rPr>
        <w:t xml:space="preserve"> Childhood obesity in Bangladesh: an emerging public health crisis. </w:t>
      </w:r>
      <w:r w:rsidRPr="005204FD">
        <w:rPr>
          <w:i/>
          <w:iCs/>
          <w:color w:val="002060"/>
        </w:rPr>
        <w:t xml:space="preserve">Asian J Med </w:t>
      </w:r>
      <w:proofErr w:type="spellStart"/>
      <w:r w:rsidRPr="005204FD">
        <w:rPr>
          <w:i/>
          <w:iCs/>
          <w:color w:val="002060"/>
        </w:rPr>
        <w:t>Biol</w:t>
      </w:r>
      <w:proofErr w:type="spellEnd"/>
      <w:r w:rsidRPr="005204FD">
        <w:rPr>
          <w:i/>
          <w:iCs/>
          <w:color w:val="002060"/>
        </w:rPr>
        <w:t xml:space="preserve"> Res</w:t>
      </w:r>
      <w:r w:rsidRPr="005204FD">
        <w:rPr>
          <w:color w:val="002060"/>
        </w:rPr>
        <w:t>. 2026</w:t>
      </w:r>
      <w:proofErr w:type="gramStart"/>
      <w:r w:rsidRPr="005204FD">
        <w:rPr>
          <w:color w:val="002060"/>
        </w:rPr>
        <w:t>;12:5</w:t>
      </w:r>
      <w:proofErr w:type="gramEnd"/>
      <w:r w:rsidRPr="005204FD">
        <w:rPr>
          <w:color w:val="002060"/>
        </w:rPr>
        <w:t xml:space="preserve">–15. </w:t>
      </w:r>
      <w:proofErr w:type="spellStart"/>
      <w:proofErr w:type="gramStart"/>
      <w:r w:rsidRPr="005204FD">
        <w:rPr>
          <w:color w:val="002060"/>
        </w:rPr>
        <w:t>doi</w:t>
      </w:r>
      <w:proofErr w:type="spellEnd"/>
      <w:proofErr w:type="gramEnd"/>
      <w:r w:rsidRPr="005204FD">
        <w:rPr>
          <w:color w:val="002060"/>
        </w:rPr>
        <w:t>: 10.3329/ajmbr.v12i1.84144</w:t>
      </w:r>
    </w:p>
    <w:p w:rsidR="005204FD" w:rsidRPr="005204FD" w:rsidRDefault="005204FD" w:rsidP="005204FD">
      <w:pPr>
        <w:pStyle w:val="Bibliography"/>
      </w:pPr>
      <w:r w:rsidRPr="005204FD">
        <w:rPr>
          <w:color w:val="002060"/>
        </w:rPr>
        <w:t xml:space="preserve">14 </w:t>
      </w:r>
      <w:r w:rsidRPr="005204FD">
        <w:rPr>
          <w:color w:val="002060"/>
        </w:rPr>
        <w:tab/>
        <w:t xml:space="preserve">Kumar P, </w:t>
      </w:r>
      <w:proofErr w:type="spellStart"/>
      <w:r w:rsidRPr="005204FD">
        <w:rPr>
          <w:color w:val="002060"/>
        </w:rPr>
        <w:t>Rashmi</w:t>
      </w:r>
      <w:proofErr w:type="spellEnd"/>
      <w:r w:rsidRPr="005204FD">
        <w:rPr>
          <w:color w:val="002060"/>
        </w:rPr>
        <w:t xml:space="preserve"> R, Muhammad T, </w:t>
      </w:r>
      <w:r w:rsidRPr="005204FD">
        <w:rPr>
          <w:i/>
          <w:iCs/>
          <w:color w:val="002060"/>
        </w:rPr>
        <w:t>et al.</w:t>
      </w:r>
      <w:r w:rsidRPr="005204FD">
        <w:rPr>
          <w:color w:val="002060"/>
        </w:rPr>
        <w:t xml:space="preserve"> Factors contributing to the reduction in childhood stunting in Bangladesh: a pooled data analysis from the Bangladesh demographic and health surveys of 2004 and 2017–18. </w:t>
      </w:r>
      <w:r w:rsidRPr="005204FD">
        <w:rPr>
          <w:i/>
          <w:iCs/>
          <w:color w:val="002060"/>
        </w:rPr>
        <w:t>BMC Public Health</w:t>
      </w:r>
      <w:r w:rsidRPr="005204FD">
        <w:rPr>
          <w:color w:val="002060"/>
        </w:rPr>
        <w:t>. 2021</w:t>
      </w:r>
      <w:proofErr w:type="gramStart"/>
      <w:r w:rsidRPr="005204FD">
        <w:rPr>
          <w:color w:val="002060"/>
        </w:rPr>
        <w:t>;21:2101</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10.1186/s12889-021-12178-6</w:t>
      </w:r>
    </w:p>
    <w:p w:rsidR="005204FD" w:rsidRPr="005204FD" w:rsidRDefault="005204FD" w:rsidP="005204FD">
      <w:pPr>
        <w:pStyle w:val="Bibliography"/>
      </w:pPr>
      <w:r w:rsidRPr="005204FD">
        <w:rPr>
          <w:color w:val="002060"/>
        </w:rPr>
        <w:t xml:space="preserve">15 </w:t>
      </w:r>
      <w:r w:rsidRPr="005204FD">
        <w:rPr>
          <w:color w:val="002060"/>
        </w:rPr>
        <w:tab/>
        <w:t xml:space="preserve">Uddin MI, </w:t>
      </w:r>
      <w:proofErr w:type="spellStart"/>
      <w:r w:rsidRPr="005204FD">
        <w:rPr>
          <w:color w:val="002060"/>
        </w:rPr>
        <w:t>Bhuyan</w:t>
      </w:r>
      <w:proofErr w:type="spellEnd"/>
      <w:r w:rsidRPr="005204FD">
        <w:rPr>
          <w:color w:val="002060"/>
        </w:rPr>
        <w:t xml:space="preserve"> KC, Islam SS. Determinants of desired family size and children ever born in Bangladesh. </w:t>
      </w:r>
      <w:r w:rsidRPr="005204FD">
        <w:rPr>
          <w:i/>
          <w:iCs/>
          <w:color w:val="002060"/>
        </w:rPr>
        <w:t>The Journal of Family Welfare</w:t>
      </w:r>
      <w:r w:rsidRPr="005204FD">
        <w:rPr>
          <w:color w:val="002060"/>
        </w:rPr>
        <w:t>. 2011</w:t>
      </w:r>
      <w:proofErr w:type="gramStart"/>
      <w:r w:rsidRPr="005204FD">
        <w:rPr>
          <w:color w:val="002060"/>
        </w:rPr>
        <w:t>;57:39</w:t>
      </w:r>
      <w:proofErr w:type="gramEnd"/>
      <w:r w:rsidRPr="005204FD">
        <w:rPr>
          <w:color w:val="002060"/>
        </w:rPr>
        <w:t>–47.</w:t>
      </w:r>
    </w:p>
    <w:p w:rsidR="005204FD" w:rsidRPr="005204FD" w:rsidRDefault="005204FD" w:rsidP="005204FD">
      <w:pPr>
        <w:pStyle w:val="Bibliography"/>
      </w:pPr>
      <w:r w:rsidRPr="005204FD">
        <w:rPr>
          <w:color w:val="002060"/>
        </w:rPr>
        <w:lastRenderedPageBreak/>
        <w:t xml:space="preserve">16 </w:t>
      </w:r>
      <w:r w:rsidRPr="005204FD">
        <w:rPr>
          <w:color w:val="002060"/>
        </w:rPr>
        <w:tab/>
        <w:t xml:space="preserve">Hossain </w:t>
      </w:r>
      <w:proofErr w:type="spellStart"/>
      <w:r w:rsidRPr="005204FD">
        <w:rPr>
          <w:color w:val="002060"/>
        </w:rPr>
        <w:t>MdA</w:t>
      </w:r>
      <w:proofErr w:type="spellEnd"/>
      <w:r w:rsidRPr="005204FD">
        <w:rPr>
          <w:color w:val="002060"/>
        </w:rPr>
        <w:t xml:space="preserve">, Das NC, </w:t>
      </w:r>
      <w:proofErr w:type="spellStart"/>
      <w:r w:rsidRPr="005204FD">
        <w:rPr>
          <w:color w:val="002060"/>
        </w:rPr>
        <w:t>Tariqujjaman</w:t>
      </w:r>
      <w:proofErr w:type="spellEnd"/>
      <w:r w:rsidRPr="005204FD">
        <w:rPr>
          <w:color w:val="002060"/>
        </w:rPr>
        <w:t xml:space="preserve"> </w:t>
      </w:r>
      <w:proofErr w:type="spellStart"/>
      <w:r w:rsidRPr="005204FD">
        <w:rPr>
          <w:color w:val="002060"/>
        </w:rPr>
        <w:t>Md</w:t>
      </w:r>
      <w:proofErr w:type="spellEnd"/>
      <w:r w:rsidRPr="005204FD">
        <w:rPr>
          <w:color w:val="002060"/>
        </w:rPr>
        <w:t xml:space="preserve">, </w:t>
      </w:r>
      <w:r w:rsidRPr="005204FD">
        <w:rPr>
          <w:i/>
          <w:iCs/>
          <w:color w:val="002060"/>
        </w:rPr>
        <w:t>et al.</w:t>
      </w:r>
      <w:r w:rsidRPr="005204FD">
        <w:rPr>
          <w:color w:val="002060"/>
        </w:rPr>
        <w:t xml:space="preserve"> Understanding the socio-demographic and programmatic factors associated with adolescent motherhood and its association with child undernutrition in Bangladesh. </w:t>
      </w:r>
      <w:r w:rsidRPr="005204FD">
        <w:rPr>
          <w:i/>
          <w:iCs/>
          <w:color w:val="002060"/>
        </w:rPr>
        <w:t>BMC Public Health</w:t>
      </w:r>
      <w:r w:rsidRPr="005204FD">
        <w:rPr>
          <w:color w:val="002060"/>
        </w:rPr>
        <w:t>. 2024</w:t>
      </w:r>
      <w:proofErr w:type="gramStart"/>
      <w:r w:rsidRPr="005204FD">
        <w:rPr>
          <w:color w:val="002060"/>
        </w:rPr>
        <w:t>;24:2200</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10.1186/s12889-024-19355-3</w:t>
      </w:r>
    </w:p>
    <w:p w:rsidR="005204FD" w:rsidRPr="005204FD" w:rsidRDefault="005204FD" w:rsidP="005204FD">
      <w:pPr>
        <w:pStyle w:val="Bibliography"/>
      </w:pPr>
      <w:r w:rsidRPr="005204FD">
        <w:rPr>
          <w:color w:val="002060"/>
        </w:rPr>
        <w:t xml:space="preserve">17 </w:t>
      </w:r>
      <w:r w:rsidRPr="005204FD">
        <w:rPr>
          <w:color w:val="002060"/>
        </w:rPr>
        <w:tab/>
        <w:t xml:space="preserve">World Bank, UNICEF, Scaling Up Nutrition (SUN). Undernutrition in Bangladesh: A Common Narrative. Dhaka and Washington, DC: Scaling Up Nutrition and </w:t>
      </w:r>
      <w:proofErr w:type="gramStart"/>
      <w:r w:rsidRPr="005204FD">
        <w:rPr>
          <w:color w:val="002060"/>
        </w:rPr>
        <w:t>The</w:t>
      </w:r>
      <w:proofErr w:type="gramEnd"/>
      <w:r w:rsidRPr="005204FD">
        <w:rPr>
          <w:color w:val="002060"/>
        </w:rPr>
        <w:t xml:space="preserve"> World Bank 2014.</w:t>
      </w:r>
    </w:p>
    <w:p w:rsidR="005204FD" w:rsidRPr="005204FD" w:rsidRDefault="005204FD" w:rsidP="005204FD">
      <w:pPr>
        <w:pStyle w:val="Bibliography"/>
      </w:pPr>
      <w:r w:rsidRPr="005204FD">
        <w:rPr>
          <w:color w:val="002060"/>
        </w:rPr>
        <w:t xml:space="preserve">18 </w:t>
      </w:r>
      <w:r w:rsidRPr="005204FD">
        <w:rPr>
          <w:color w:val="002060"/>
        </w:rPr>
        <w:tab/>
        <w:t xml:space="preserve">Merlo J, </w:t>
      </w:r>
      <w:proofErr w:type="spellStart"/>
      <w:r w:rsidRPr="005204FD">
        <w:rPr>
          <w:color w:val="002060"/>
        </w:rPr>
        <w:t>Chaix</w:t>
      </w:r>
      <w:proofErr w:type="spellEnd"/>
      <w:r w:rsidRPr="005204FD">
        <w:rPr>
          <w:color w:val="002060"/>
        </w:rPr>
        <w:t xml:space="preserve"> B, Yang M, </w:t>
      </w:r>
      <w:r w:rsidRPr="005204FD">
        <w:rPr>
          <w:i/>
          <w:iCs/>
          <w:color w:val="002060"/>
        </w:rPr>
        <w:t>et al.</w:t>
      </w:r>
      <w:r w:rsidRPr="005204FD">
        <w:rPr>
          <w:color w:val="002060"/>
        </w:rPr>
        <w:t xml:space="preserve"> A brief conceptual tutorial of multilevel analysis in social epidemiology: linking the statistical concept of clustering to the idea of contextual phenomenon. </w:t>
      </w:r>
      <w:r w:rsidRPr="005204FD">
        <w:rPr>
          <w:i/>
          <w:iCs/>
          <w:color w:val="002060"/>
        </w:rPr>
        <w:t>Journal of epidemiology and community health</w:t>
      </w:r>
      <w:r w:rsidRPr="005204FD">
        <w:rPr>
          <w:color w:val="002060"/>
        </w:rPr>
        <w:t>. 2005</w:t>
      </w:r>
      <w:proofErr w:type="gramStart"/>
      <w:r w:rsidRPr="005204FD">
        <w:rPr>
          <w:color w:val="002060"/>
        </w:rPr>
        <w:t>;59:443</w:t>
      </w:r>
      <w:proofErr w:type="gramEnd"/>
      <w:r w:rsidRPr="005204FD">
        <w:rPr>
          <w:color w:val="002060"/>
        </w:rPr>
        <w:t>–9.</w:t>
      </w:r>
    </w:p>
    <w:p w:rsidR="005204FD" w:rsidRPr="005204FD" w:rsidRDefault="005204FD" w:rsidP="005204FD">
      <w:pPr>
        <w:pStyle w:val="Bibliography"/>
      </w:pPr>
      <w:r w:rsidRPr="005204FD">
        <w:rPr>
          <w:color w:val="002060"/>
        </w:rPr>
        <w:t xml:space="preserve">19 </w:t>
      </w:r>
      <w:r w:rsidRPr="005204FD">
        <w:rPr>
          <w:color w:val="002060"/>
        </w:rPr>
        <w:tab/>
        <w:t xml:space="preserve">Chikako TU, </w:t>
      </w:r>
      <w:proofErr w:type="spellStart"/>
      <w:r w:rsidRPr="005204FD">
        <w:rPr>
          <w:color w:val="002060"/>
        </w:rPr>
        <w:t>Seidu</w:t>
      </w:r>
      <w:proofErr w:type="spellEnd"/>
      <w:r w:rsidRPr="005204FD">
        <w:rPr>
          <w:color w:val="002060"/>
        </w:rPr>
        <w:t xml:space="preserve"> A-A, Hagan JE, </w:t>
      </w:r>
      <w:r w:rsidRPr="005204FD">
        <w:rPr>
          <w:i/>
          <w:iCs/>
          <w:color w:val="002060"/>
        </w:rPr>
        <w:t>et al.</w:t>
      </w:r>
      <w:r w:rsidRPr="005204FD">
        <w:rPr>
          <w:color w:val="002060"/>
        </w:rPr>
        <w:t xml:space="preserve"> Complex Multilevel Modelling of the Individual, Household and Regional Level Variability in Predictors of Undernutrition among Children Aged 6–59 Months in Ethiopia. </w:t>
      </w:r>
      <w:r w:rsidRPr="005204FD">
        <w:rPr>
          <w:i/>
          <w:iCs/>
          <w:color w:val="002060"/>
        </w:rPr>
        <w:t>Nutrients</w:t>
      </w:r>
      <w:r w:rsidRPr="005204FD">
        <w:rPr>
          <w:color w:val="002060"/>
        </w:rPr>
        <w:t>. 2021</w:t>
      </w:r>
      <w:proofErr w:type="gramStart"/>
      <w:r w:rsidRPr="005204FD">
        <w:rPr>
          <w:color w:val="002060"/>
        </w:rPr>
        <w:t>;13:3018</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10.3390/nu13093018</w:t>
      </w:r>
    </w:p>
    <w:p w:rsidR="005204FD" w:rsidRPr="005204FD" w:rsidRDefault="005204FD" w:rsidP="005204FD">
      <w:pPr>
        <w:pStyle w:val="Bibliography"/>
      </w:pPr>
      <w:r w:rsidRPr="005204FD">
        <w:rPr>
          <w:color w:val="002060"/>
        </w:rPr>
        <w:t xml:space="preserve">20 </w:t>
      </w:r>
      <w:r w:rsidRPr="005204FD">
        <w:rPr>
          <w:color w:val="002060"/>
        </w:rPr>
        <w:tab/>
        <w:t xml:space="preserve">Das S, </w:t>
      </w:r>
      <w:proofErr w:type="spellStart"/>
      <w:r w:rsidRPr="005204FD">
        <w:rPr>
          <w:color w:val="002060"/>
        </w:rPr>
        <w:t>Baffour</w:t>
      </w:r>
      <w:proofErr w:type="spellEnd"/>
      <w:r w:rsidRPr="005204FD">
        <w:rPr>
          <w:color w:val="002060"/>
        </w:rPr>
        <w:t xml:space="preserve"> B, Richardson A. Prevalence of child undernutrition measures and their </w:t>
      </w:r>
      <w:proofErr w:type="spellStart"/>
      <w:r w:rsidRPr="005204FD">
        <w:rPr>
          <w:color w:val="002060"/>
        </w:rPr>
        <w:t>spatio</w:t>
      </w:r>
      <w:proofErr w:type="spellEnd"/>
      <w:r w:rsidRPr="005204FD">
        <w:rPr>
          <w:color w:val="002060"/>
        </w:rPr>
        <w:t xml:space="preserve">-demographic inequalities in Bangladesh: an application of multilevel Bayesian modelling. </w:t>
      </w:r>
      <w:r w:rsidRPr="005204FD">
        <w:rPr>
          <w:i/>
          <w:iCs/>
          <w:color w:val="002060"/>
        </w:rPr>
        <w:t>BMC Public Health</w:t>
      </w:r>
      <w:r w:rsidRPr="005204FD">
        <w:rPr>
          <w:color w:val="002060"/>
        </w:rPr>
        <w:t>. 2022</w:t>
      </w:r>
      <w:proofErr w:type="gramStart"/>
      <w:r w:rsidRPr="005204FD">
        <w:rPr>
          <w:color w:val="002060"/>
        </w:rPr>
        <w:t>;22:1008</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10.1186/s12889-022-13170-4</w:t>
      </w:r>
    </w:p>
    <w:p w:rsidR="005204FD" w:rsidRPr="005204FD" w:rsidRDefault="005204FD" w:rsidP="005204FD">
      <w:pPr>
        <w:pStyle w:val="Bibliography"/>
      </w:pPr>
      <w:r w:rsidRPr="005204FD">
        <w:rPr>
          <w:color w:val="002060"/>
        </w:rPr>
        <w:t xml:space="preserve">21 </w:t>
      </w:r>
      <w:r w:rsidRPr="005204FD">
        <w:rPr>
          <w:color w:val="002060"/>
        </w:rPr>
        <w:tab/>
        <w:t xml:space="preserve">Carle AC. Fitting multilevel models in complex survey data with design weights: Recommendations. </w:t>
      </w:r>
      <w:r w:rsidRPr="005204FD">
        <w:rPr>
          <w:i/>
          <w:iCs/>
          <w:color w:val="002060"/>
        </w:rPr>
        <w:t xml:space="preserve">BMC Med Res </w:t>
      </w:r>
      <w:proofErr w:type="spellStart"/>
      <w:r w:rsidRPr="005204FD">
        <w:rPr>
          <w:i/>
          <w:iCs/>
          <w:color w:val="002060"/>
        </w:rPr>
        <w:t>Methodol</w:t>
      </w:r>
      <w:proofErr w:type="spellEnd"/>
      <w:r w:rsidRPr="005204FD">
        <w:rPr>
          <w:color w:val="002060"/>
        </w:rPr>
        <w:t>. 2009</w:t>
      </w:r>
      <w:proofErr w:type="gramStart"/>
      <w:r w:rsidRPr="005204FD">
        <w:rPr>
          <w:color w:val="002060"/>
        </w:rPr>
        <w:t>;9:49</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10.1186/1471-2288-9-49</w:t>
      </w:r>
    </w:p>
    <w:p w:rsidR="005204FD" w:rsidRPr="005204FD" w:rsidRDefault="005204FD" w:rsidP="005204FD">
      <w:pPr>
        <w:pStyle w:val="Bibliography"/>
      </w:pPr>
      <w:proofErr w:type="gramStart"/>
      <w:r w:rsidRPr="005204FD">
        <w:rPr>
          <w:color w:val="002060"/>
        </w:rPr>
        <w:t>22</w:t>
      </w:r>
      <w:proofErr w:type="gramEnd"/>
      <w:r w:rsidRPr="005204FD">
        <w:rPr>
          <w:color w:val="002060"/>
        </w:rPr>
        <w:t xml:space="preserve"> </w:t>
      </w:r>
      <w:r w:rsidRPr="005204FD">
        <w:rPr>
          <w:color w:val="002060"/>
        </w:rPr>
        <w:tab/>
        <w:t>Directorate General of Health Services (DGHS). National Nutrition Services (NNS) Operational Plan. Dhaka, Bangladesh: Ministry of Health and Family Welfare, Government of Bangladesh 2021.</w:t>
      </w:r>
    </w:p>
    <w:p w:rsidR="005204FD" w:rsidRPr="005204FD" w:rsidRDefault="005204FD" w:rsidP="005204FD">
      <w:pPr>
        <w:pStyle w:val="Bibliography"/>
      </w:pPr>
      <w:r w:rsidRPr="005204FD">
        <w:rPr>
          <w:color w:val="002060"/>
        </w:rPr>
        <w:t xml:space="preserve">23 </w:t>
      </w:r>
      <w:r w:rsidRPr="005204FD">
        <w:rPr>
          <w:color w:val="002060"/>
        </w:rPr>
        <w:tab/>
        <w:t xml:space="preserve">World Bank. </w:t>
      </w:r>
      <w:r w:rsidRPr="005204FD">
        <w:rPr>
          <w:i/>
          <w:iCs/>
          <w:color w:val="002060"/>
        </w:rPr>
        <w:t>Bangladesh Poverty Assessment: Facing Old and New Frontiers in Poverty Reduction, Volume 2 Background Papers</w:t>
      </w:r>
      <w:r w:rsidRPr="005204FD">
        <w:rPr>
          <w:color w:val="002060"/>
        </w:rPr>
        <w:t>. World Bank, Washington, DC 2019.</w:t>
      </w:r>
    </w:p>
    <w:p w:rsidR="005204FD" w:rsidRPr="005204FD" w:rsidRDefault="005204FD" w:rsidP="005204FD">
      <w:pPr>
        <w:pStyle w:val="Bibliography"/>
      </w:pPr>
      <w:r w:rsidRPr="005204FD">
        <w:rPr>
          <w:color w:val="002060"/>
        </w:rPr>
        <w:t xml:space="preserve">24 </w:t>
      </w:r>
      <w:r w:rsidRPr="005204FD">
        <w:rPr>
          <w:color w:val="002060"/>
        </w:rPr>
        <w:tab/>
      </w:r>
      <w:proofErr w:type="spellStart"/>
      <w:r w:rsidRPr="005204FD">
        <w:rPr>
          <w:color w:val="002060"/>
        </w:rPr>
        <w:t>Saha</w:t>
      </w:r>
      <w:proofErr w:type="spellEnd"/>
      <w:r w:rsidRPr="005204FD">
        <w:rPr>
          <w:color w:val="002060"/>
        </w:rPr>
        <w:t xml:space="preserve"> UR, Van </w:t>
      </w:r>
      <w:proofErr w:type="spellStart"/>
      <w:r w:rsidRPr="005204FD">
        <w:rPr>
          <w:color w:val="002060"/>
        </w:rPr>
        <w:t>Wesenbeeck</w:t>
      </w:r>
      <w:proofErr w:type="spellEnd"/>
      <w:r w:rsidRPr="005204FD">
        <w:rPr>
          <w:color w:val="002060"/>
        </w:rPr>
        <w:t xml:space="preserve"> CFA. Changes in the determinants and spatial distribution of under-five stunting in Bangladesh: Evidence from Bangladesh Demographic Health Surveys (BDHS) 1996–97, 2014 and 2017/18. </w:t>
      </w:r>
      <w:proofErr w:type="spellStart"/>
      <w:r w:rsidRPr="005204FD">
        <w:rPr>
          <w:i/>
          <w:iCs/>
          <w:color w:val="002060"/>
        </w:rPr>
        <w:t>PLoS</w:t>
      </w:r>
      <w:proofErr w:type="spellEnd"/>
      <w:r w:rsidRPr="005204FD">
        <w:rPr>
          <w:i/>
          <w:iCs/>
          <w:color w:val="002060"/>
        </w:rPr>
        <w:t xml:space="preserve"> </w:t>
      </w:r>
      <w:proofErr w:type="gramStart"/>
      <w:r w:rsidRPr="005204FD">
        <w:rPr>
          <w:i/>
          <w:iCs/>
          <w:color w:val="002060"/>
        </w:rPr>
        <w:t>ONE</w:t>
      </w:r>
      <w:proofErr w:type="gramEnd"/>
      <w:r w:rsidRPr="005204FD">
        <w:rPr>
          <w:color w:val="002060"/>
        </w:rPr>
        <w:t>. 2022</w:t>
      </w:r>
      <w:proofErr w:type="gramStart"/>
      <w:r w:rsidRPr="005204FD">
        <w:rPr>
          <w:color w:val="002060"/>
        </w:rPr>
        <w:t>;17:e0278094</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10.1371/journal.pone.0278094</w:t>
      </w:r>
    </w:p>
    <w:p w:rsidR="005204FD" w:rsidRPr="005204FD" w:rsidRDefault="005204FD" w:rsidP="005204FD">
      <w:pPr>
        <w:pStyle w:val="Bibliography"/>
      </w:pPr>
      <w:r w:rsidRPr="005204FD">
        <w:rPr>
          <w:color w:val="002060"/>
        </w:rPr>
        <w:t xml:space="preserve">25 </w:t>
      </w:r>
      <w:r w:rsidRPr="005204FD">
        <w:rPr>
          <w:color w:val="002060"/>
        </w:rPr>
        <w:tab/>
      </w:r>
      <w:proofErr w:type="spellStart"/>
      <w:r w:rsidRPr="005204FD">
        <w:rPr>
          <w:color w:val="002060"/>
        </w:rPr>
        <w:t>Tamanna</w:t>
      </w:r>
      <w:proofErr w:type="spellEnd"/>
      <w:r w:rsidRPr="005204FD">
        <w:rPr>
          <w:color w:val="002060"/>
        </w:rPr>
        <w:t xml:space="preserve"> T, Mahmud S, Salma N, </w:t>
      </w:r>
      <w:r w:rsidRPr="005204FD">
        <w:rPr>
          <w:i/>
          <w:iCs/>
          <w:color w:val="002060"/>
        </w:rPr>
        <w:t>et al.</w:t>
      </w:r>
      <w:r w:rsidRPr="005204FD">
        <w:rPr>
          <w:color w:val="002060"/>
        </w:rPr>
        <w:t xml:space="preserve"> Identifying determinants of malnutrition in under-five children in Bangladesh: insights from the BDHS-2022 cross-sectional study. </w:t>
      </w:r>
      <w:proofErr w:type="spellStart"/>
      <w:r w:rsidRPr="005204FD">
        <w:rPr>
          <w:i/>
          <w:iCs/>
          <w:color w:val="002060"/>
        </w:rPr>
        <w:t>Sci</w:t>
      </w:r>
      <w:proofErr w:type="spellEnd"/>
      <w:r w:rsidRPr="005204FD">
        <w:rPr>
          <w:i/>
          <w:iCs/>
          <w:color w:val="002060"/>
        </w:rPr>
        <w:t xml:space="preserve"> Rep</w:t>
      </w:r>
      <w:r w:rsidRPr="005204FD">
        <w:rPr>
          <w:color w:val="002060"/>
        </w:rPr>
        <w:t>. 2025</w:t>
      </w:r>
      <w:proofErr w:type="gramStart"/>
      <w:r w:rsidRPr="005204FD">
        <w:rPr>
          <w:color w:val="002060"/>
        </w:rPr>
        <w:t>;15:14336</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10.1038/s41598-025-99288-y</w:t>
      </w:r>
    </w:p>
    <w:p w:rsidR="005204FD" w:rsidRPr="005204FD" w:rsidRDefault="005204FD" w:rsidP="005204FD">
      <w:pPr>
        <w:pStyle w:val="Bibliography"/>
      </w:pPr>
      <w:r w:rsidRPr="005204FD">
        <w:rPr>
          <w:color w:val="002060"/>
        </w:rPr>
        <w:t xml:space="preserve">26 </w:t>
      </w:r>
      <w:r w:rsidRPr="005204FD">
        <w:rPr>
          <w:color w:val="002060"/>
        </w:rPr>
        <w:tab/>
        <w:t xml:space="preserve">Rashid M, Rahman M, Siddiqi NA, </w:t>
      </w:r>
      <w:r w:rsidRPr="005204FD">
        <w:rPr>
          <w:i/>
          <w:iCs/>
          <w:color w:val="002060"/>
        </w:rPr>
        <w:t>et al.</w:t>
      </w:r>
      <w:r w:rsidRPr="005204FD">
        <w:rPr>
          <w:color w:val="002060"/>
        </w:rPr>
        <w:t xml:space="preserve"> Spatial distribution and predictors of stunting, wasting, and underweight among under-five children in Bangladesh. </w:t>
      </w:r>
      <w:r w:rsidRPr="005204FD">
        <w:rPr>
          <w:i/>
          <w:iCs/>
          <w:color w:val="002060"/>
        </w:rPr>
        <w:t>BMC Public Health</w:t>
      </w:r>
      <w:r w:rsidRPr="005204FD">
        <w:rPr>
          <w:color w:val="002060"/>
        </w:rPr>
        <w:t>. 2026</w:t>
      </w:r>
      <w:proofErr w:type="gramStart"/>
      <w:r w:rsidRPr="005204FD">
        <w:rPr>
          <w:color w:val="002060"/>
        </w:rPr>
        <w:t>;26:1504</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10.1186/s12889-026-26793-8</w:t>
      </w:r>
    </w:p>
    <w:p w:rsidR="005204FD" w:rsidRPr="005204FD" w:rsidRDefault="005204FD" w:rsidP="005204FD">
      <w:pPr>
        <w:pStyle w:val="Bibliography"/>
      </w:pPr>
      <w:r w:rsidRPr="005204FD">
        <w:rPr>
          <w:color w:val="002060"/>
        </w:rPr>
        <w:t xml:space="preserve">27 </w:t>
      </w:r>
      <w:r w:rsidRPr="005204FD">
        <w:rPr>
          <w:color w:val="002060"/>
        </w:rPr>
        <w:tab/>
        <w:t>ICF International. Demographic and Health Survey Sampling and Household Listing Manual. Rockville, Maryland, USA: ICF International 2012.</w:t>
      </w:r>
    </w:p>
    <w:p w:rsidR="005204FD" w:rsidRPr="005204FD" w:rsidRDefault="005204FD" w:rsidP="005204FD">
      <w:pPr>
        <w:pStyle w:val="Bibliography"/>
      </w:pPr>
      <w:r w:rsidRPr="005204FD">
        <w:rPr>
          <w:color w:val="002060"/>
        </w:rPr>
        <w:t xml:space="preserve">28 </w:t>
      </w:r>
      <w:r w:rsidRPr="005204FD">
        <w:rPr>
          <w:color w:val="002060"/>
        </w:rPr>
        <w:tab/>
        <w:t xml:space="preserve">Von Elm E, Altman DG, Egger M, </w:t>
      </w:r>
      <w:r w:rsidRPr="005204FD">
        <w:rPr>
          <w:i/>
          <w:iCs/>
          <w:color w:val="002060"/>
        </w:rPr>
        <w:t>et al.</w:t>
      </w:r>
      <w:r w:rsidRPr="005204FD">
        <w:rPr>
          <w:color w:val="002060"/>
        </w:rPr>
        <w:t xml:space="preserve"> The Strengthening the Reporting of Observational Studies in Epidemiology (STROBE) statement: guidelines for reporting observational studies. </w:t>
      </w:r>
      <w:r w:rsidRPr="005204FD">
        <w:rPr>
          <w:i/>
          <w:iCs/>
          <w:color w:val="002060"/>
        </w:rPr>
        <w:t>The Lancet</w:t>
      </w:r>
      <w:r w:rsidRPr="005204FD">
        <w:rPr>
          <w:color w:val="002060"/>
        </w:rPr>
        <w:t>. 2007</w:t>
      </w:r>
      <w:proofErr w:type="gramStart"/>
      <w:r w:rsidRPr="005204FD">
        <w:rPr>
          <w:color w:val="002060"/>
        </w:rPr>
        <w:t>;370:1453</w:t>
      </w:r>
      <w:proofErr w:type="gramEnd"/>
      <w:r w:rsidRPr="005204FD">
        <w:rPr>
          <w:color w:val="002060"/>
        </w:rPr>
        <w:t xml:space="preserve">–7. </w:t>
      </w:r>
      <w:proofErr w:type="spellStart"/>
      <w:proofErr w:type="gramStart"/>
      <w:r w:rsidRPr="005204FD">
        <w:rPr>
          <w:color w:val="002060"/>
        </w:rPr>
        <w:t>doi</w:t>
      </w:r>
      <w:proofErr w:type="spellEnd"/>
      <w:proofErr w:type="gramEnd"/>
      <w:r w:rsidRPr="005204FD">
        <w:rPr>
          <w:color w:val="002060"/>
        </w:rPr>
        <w:t>: 10.1016/S0140-6736(07)61602-X</w:t>
      </w:r>
    </w:p>
    <w:p w:rsidR="005204FD" w:rsidRPr="005204FD" w:rsidRDefault="005204FD" w:rsidP="005204FD">
      <w:pPr>
        <w:pStyle w:val="Bibliography"/>
      </w:pPr>
      <w:r w:rsidRPr="005204FD">
        <w:rPr>
          <w:color w:val="002060"/>
        </w:rPr>
        <w:t xml:space="preserve">29 </w:t>
      </w:r>
      <w:r w:rsidRPr="005204FD">
        <w:rPr>
          <w:color w:val="002060"/>
        </w:rPr>
        <w:tab/>
        <w:t xml:space="preserve">Zhang Z. Univariate description and bivariate statistical inference: the first step delving into data. </w:t>
      </w:r>
      <w:r w:rsidRPr="005204FD">
        <w:rPr>
          <w:i/>
          <w:iCs/>
          <w:color w:val="002060"/>
        </w:rPr>
        <w:t xml:space="preserve">Ann </w:t>
      </w:r>
      <w:proofErr w:type="spellStart"/>
      <w:r w:rsidRPr="005204FD">
        <w:rPr>
          <w:i/>
          <w:iCs/>
          <w:color w:val="002060"/>
        </w:rPr>
        <w:t>Transl</w:t>
      </w:r>
      <w:proofErr w:type="spellEnd"/>
      <w:r w:rsidRPr="005204FD">
        <w:rPr>
          <w:i/>
          <w:iCs/>
          <w:color w:val="002060"/>
        </w:rPr>
        <w:t xml:space="preserve"> Med</w:t>
      </w:r>
      <w:r w:rsidRPr="005204FD">
        <w:rPr>
          <w:color w:val="002060"/>
        </w:rPr>
        <w:t>. 2016</w:t>
      </w:r>
      <w:proofErr w:type="gramStart"/>
      <w:r w:rsidRPr="005204FD">
        <w:rPr>
          <w:color w:val="002060"/>
        </w:rPr>
        <w:t>;4:91</w:t>
      </w:r>
      <w:proofErr w:type="gramEnd"/>
      <w:r w:rsidRPr="005204FD">
        <w:rPr>
          <w:color w:val="002060"/>
        </w:rPr>
        <w:t xml:space="preserve">–91. </w:t>
      </w:r>
      <w:proofErr w:type="spellStart"/>
      <w:proofErr w:type="gramStart"/>
      <w:r w:rsidRPr="005204FD">
        <w:rPr>
          <w:color w:val="002060"/>
        </w:rPr>
        <w:t>doi</w:t>
      </w:r>
      <w:proofErr w:type="spellEnd"/>
      <w:proofErr w:type="gramEnd"/>
      <w:r w:rsidRPr="005204FD">
        <w:rPr>
          <w:color w:val="002060"/>
        </w:rPr>
        <w:t>: 10.21037/atm.2016.02.11</w:t>
      </w:r>
    </w:p>
    <w:p w:rsidR="005204FD" w:rsidRPr="005204FD" w:rsidRDefault="005204FD" w:rsidP="005204FD">
      <w:pPr>
        <w:pStyle w:val="Bibliography"/>
      </w:pPr>
      <w:r w:rsidRPr="005204FD">
        <w:rPr>
          <w:color w:val="002060"/>
        </w:rPr>
        <w:t xml:space="preserve">30 </w:t>
      </w:r>
      <w:r w:rsidRPr="005204FD">
        <w:rPr>
          <w:color w:val="002060"/>
        </w:rPr>
        <w:tab/>
        <w:t xml:space="preserve">McHugh ML. The Chi-square test of independence. </w:t>
      </w:r>
      <w:proofErr w:type="spellStart"/>
      <w:r w:rsidRPr="005204FD">
        <w:rPr>
          <w:i/>
          <w:iCs/>
          <w:color w:val="002060"/>
        </w:rPr>
        <w:t>Biochem</w:t>
      </w:r>
      <w:proofErr w:type="spellEnd"/>
      <w:r w:rsidRPr="005204FD">
        <w:rPr>
          <w:i/>
          <w:iCs/>
          <w:color w:val="002060"/>
        </w:rPr>
        <w:t xml:space="preserve"> Med</w:t>
      </w:r>
      <w:r w:rsidRPr="005204FD">
        <w:rPr>
          <w:color w:val="002060"/>
        </w:rPr>
        <w:t>. 2013</w:t>
      </w:r>
      <w:proofErr w:type="gramStart"/>
      <w:r w:rsidRPr="005204FD">
        <w:rPr>
          <w:color w:val="002060"/>
        </w:rPr>
        <w:t>;143</w:t>
      </w:r>
      <w:proofErr w:type="gramEnd"/>
      <w:r w:rsidRPr="005204FD">
        <w:rPr>
          <w:color w:val="002060"/>
        </w:rPr>
        <w:t xml:space="preserve">–9. </w:t>
      </w:r>
      <w:proofErr w:type="spellStart"/>
      <w:proofErr w:type="gramStart"/>
      <w:r w:rsidRPr="005204FD">
        <w:rPr>
          <w:color w:val="002060"/>
        </w:rPr>
        <w:t>doi</w:t>
      </w:r>
      <w:proofErr w:type="spellEnd"/>
      <w:proofErr w:type="gramEnd"/>
      <w:r w:rsidRPr="005204FD">
        <w:rPr>
          <w:color w:val="002060"/>
        </w:rPr>
        <w:t>: 10.11613/BM.2013.018</w:t>
      </w:r>
    </w:p>
    <w:p w:rsidR="005204FD" w:rsidRPr="005204FD" w:rsidRDefault="005204FD" w:rsidP="005204FD">
      <w:pPr>
        <w:pStyle w:val="Bibliography"/>
      </w:pPr>
      <w:r w:rsidRPr="005204FD">
        <w:rPr>
          <w:color w:val="002060"/>
        </w:rPr>
        <w:lastRenderedPageBreak/>
        <w:t xml:space="preserve">31 </w:t>
      </w:r>
      <w:r w:rsidRPr="005204FD">
        <w:rPr>
          <w:color w:val="002060"/>
        </w:rPr>
        <w:tab/>
        <w:t xml:space="preserve">George D, </w:t>
      </w:r>
      <w:proofErr w:type="spellStart"/>
      <w:r w:rsidRPr="005204FD">
        <w:rPr>
          <w:color w:val="002060"/>
        </w:rPr>
        <w:t>Mallery</w:t>
      </w:r>
      <w:proofErr w:type="spellEnd"/>
      <w:r w:rsidRPr="005204FD">
        <w:rPr>
          <w:color w:val="002060"/>
        </w:rPr>
        <w:t xml:space="preserve"> P. </w:t>
      </w:r>
      <w:r w:rsidRPr="005204FD">
        <w:rPr>
          <w:i/>
          <w:iCs/>
          <w:color w:val="002060"/>
        </w:rPr>
        <w:t>IBM SPSS Statistics 29 Step by Step: A Simple Guide and Reference</w:t>
      </w:r>
      <w:r w:rsidRPr="005204FD">
        <w:rPr>
          <w:color w:val="002060"/>
        </w:rPr>
        <w:t xml:space="preserve">. </w:t>
      </w:r>
      <w:proofErr w:type="gramStart"/>
      <w:r w:rsidRPr="005204FD">
        <w:rPr>
          <w:color w:val="002060"/>
        </w:rPr>
        <w:t>18th</w:t>
      </w:r>
      <w:proofErr w:type="gramEnd"/>
      <w:r w:rsidRPr="005204FD">
        <w:rPr>
          <w:color w:val="002060"/>
        </w:rPr>
        <w:t xml:space="preserve"> </w:t>
      </w:r>
      <w:proofErr w:type="spellStart"/>
      <w:r w:rsidRPr="005204FD">
        <w:rPr>
          <w:color w:val="002060"/>
        </w:rPr>
        <w:t>edn</w:t>
      </w:r>
      <w:proofErr w:type="spellEnd"/>
      <w:r w:rsidRPr="005204FD">
        <w:rPr>
          <w:color w:val="002060"/>
        </w:rPr>
        <w:t>. New York: Routledge 2024.</w:t>
      </w:r>
    </w:p>
    <w:p w:rsidR="005204FD" w:rsidRPr="005204FD" w:rsidRDefault="005204FD" w:rsidP="005204FD">
      <w:pPr>
        <w:pStyle w:val="Bibliography"/>
      </w:pPr>
      <w:r w:rsidRPr="005204FD">
        <w:rPr>
          <w:color w:val="002060"/>
        </w:rPr>
        <w:t xml:space="preserve">32 </w:t>
      </w:r>
      <w:r w:rsidRPr="005204FD">
        <w:rPr>
          <w:color w:val="002060"/>
        </w:rPr>
        <w:tab/>
        <w:t xml:space="preserve">R Core Team. </w:t>
      </w:r>
      <w:r w:rsidRPr="005204FD">
        <w:rPr>
          <w:i/>
          <w:iCs/>
          <w:color w:val="002060"/>
        </w:rPr>
        <w:t>R: A Language and Environment for Statistical Computing</w:t>
      </w:r>
      <w:r w:rsidRPr="005204FD">
        <w:rPr>
          <w:color w:val="002060"/>
        </w:rPr>
        <w:t>. Vienna, Austria: R Foundation for Statistical Computing 2024.</w:t>
      </w:r>
    </w:p>
    <w:p w:rsidR="005204FD" w:rsidRPr="005204FD" w:rsidRDefault="005204FD" w:rsidP="005204FD">
      <w:pPr>
        <w:pStyle w:val="Bibliography"/>
      </w:pPr>
      <w:r w:rsidRPr="005204FD">
        <w:rPr>
          <w:color w:val="002060"/>
        </w:rPr>
        <w:t xml:space="preserve">33 </w:t>
      </w:r>
      <w:r w:rsidRPr="005204FD">
        <w:rPr>
          <w:color w:val="002060"/>
        </w:rPr>
        <w:tab/>
        <w:t xml:space="preserve">Bates D, </w:t>
      </w:r>
      <w:proofErr w:type="spellStart"/>
      <w:r w:rsidRPr="005204FD">
        <w:rPr>
          <w:color w:val="002060"/>
        </w:rPr>
        <w:t>Mächler</w:t>
      </w:r>
      <w:proofErr w:type="spellEnd"/>
      <w:r w:rsidRPr="005204FD">
        <w:rPr>
          <w:color w:val="002060"/>
        </w:rPr>
        <w:t xml:space="preserve"> M, </w:t>
      </w:r>
      <w:proofErr w:type="spellStart"/>
      <w:r w:rsidRPr="005204FD">
        <w:rPr>
          <w:color w:val="002060"/>
        </w:rPr>
        <w:t>Bolker</w:t>
      </w:r>
      <w:proofErr w:type="spellEnd"/>
      <w:r w:rsidRPr="005204FD">
        <w:rPr>
          <w:color w:val="002060"/>
        </w:rPr>
        <w:t xml:space="preserve"> B, </w:t>
      </w:r>
      <w:r w:rsidRPr="005204FD">
        <w:rPr>
          <w:i/>
          <w:iCs/>
          <w:color w:val="002060"/>
        </w:rPr>
        <w:t>et al.</w:t>
      </w:r>
      <w:r w:rsidRPr="005204FD">
        <w:rPr>
          <w:color w:val="002060"/>
        </w:rPr>
        <w:t xml:space="preserve"> Fitting Linear Mixed-Effects Models Using lme4. </w:t>
      </w:r>
      <w:r w:rsidRPr="005204FD">
        <w:rPr>
          <w:i/>
          <w:iCs/>
          <w:color w:val="002060"/>
        </w:rPr>
        <w:t>Journal of Statistical Software</w:t>
      </w:r>
      <w:r w:rsidRPr="005204FD">
        <w:rPr>
          <w:color w:val="002060"/>
        </w:rPr>
        <w:t>. 2015</w:t>
      </w:r>
      <w:proofErr w:type="gramStart"/>
      <w:r w:rsidRPr="005204FD">
        <w:rPr>
          <w:color w:val="002060"/>
        </w:rPr>
        <w:t>;67:1</w:t>
      </w:r>
      <w:proofErr w:type="gramEnd"/>
      <w:r w:rsidRPr="005204FD">
        <w:rPr>
          <w:color w:val="002060"/>
        </w:rPr>
        <w:t xml:space="preserve">–48. </w:t>
      </w:r>
      <w:proofErr w:type="spellStart"/>
      <w:proofErr w:type="gramStart"/>
      <w:r w:rsidRPr="005204FD">
        <w:rPr>
          <w:color w:val="002060"/>
        </w:rPr>
        <w:t>doi</w:t>
      </w:r>
      <w:proofErr w:type="spellEnd"/>
      <w:proofErr w:type="gramEnd"/>
      <w:r w:rsidRPr="005204FD">
        <w:rPr>
          <w:color w:val="002060"/>
        </w:rPr>
        <w:t>: 10.18637/jss.v067.i01</w:t>
      </w:r>
    </w:p>
    <w:p w:rsidR="005204FD" w:rsidRPr="005204FD" w:rsidRDefault="005204FD" w:rsidP="005204FD">
      <w:pPr>
        <w:pStyle w:val="Bibliography"/>
      </w:pPr>
      <w:r w:rsidRPr="005204FD">
        <w:rPr>
          <w:color w:val="002060"/>
        </w:rPr>
        <w:t xml:space="preserve">34 </w:t>
      </w:r>
      <w:r w:rsidRPr="005204FD">
        <w:rPr>
          <w:color w:val="002060"/>
        </w:rPr>
        <w:tab/>
        <w:t xml:space="preserve">Levine Z, Young R, Child R, </w:t>
      </w:r>
      <w:r w:rsidRPr="005204FD">
        <w:rPr>
          <w:i/>
          <w:iCs/>
          <w:color w:val="002060"/>
        </w:rPr>
        <w:t>et al.</w:t>
      </w:r>
      <w:r w:rsidRPr="005204FD">
        <w:rPr>
          <w:color w:val="002060"/>
        </w:rPr>
        <w:t xml:space="preserve"> Multilevel </w:t>
      </w:r>
      <w:proofErr w:type="spellStart"/>
      <w:r w:rsidRPr="005204FD">
        <w:rPr>
          <w:color w:val="002060"/>
        </w:rPr>
        <w:t>Modeling</w:t>
      </w:r>
      <w:proofErr w:type="spellEnd"/>
      <w:r w:rsidRPr="005204FD">
        <w:rPr>
          <w:color w:val="002060"/>
        </w:rPr>
        <w:t xml:space="preserve">. In: Ewing R, Park K, eds. </w:t>
      </w:r>
      <w:r w:rsidRPr="005204FD">
        <w:rPr>
          <w:i/>
          <w:iCs/>
          <w:color w:val="002060"/>
        </w:rPr>
        <w:t>Advanced Quantitative Research Methods for Urban Planners</w:t>
      </w:r>
      <w:r w:rsidRPr="005204FD">
        <w:rPr>
          <w:color w:val="002060"/>
        </w:rPr>
        <w:t>. Routledge 2020:154–84.</w:t>
      </w:r>
    </w:p>
    <w:p w:rsidR="005204FD" w:rsidRPr="005204FD" w:rsidRDefault="005204FD" w:rsidP="005204FD">
      <w:pPr>
        <w:pStyle w:val="Bibliography"/>
      </w:pPr>
      <w:r w:rsidRPr="005204FD">
        <w:rPr>
          <w:color w:val="002060"/>
        </w:rPr>
        <w:t xml:space="preserve">35 </w:t>
      </w:r>
      <w:r w:rsidRPr="005204FD">
        <w:rPr>
          <w:color w:val="002060"/>
        </w:rPr>
        <w:tab/>
        <w:t xml:space="preserve">Kassie GA, </w:t>
      </w:r>
      <w:proofErr w:type="spellStart"/>
      <w:r w:rsidRPr="005204FD">
        <w:rPr>
          <w:color w:val="002060"/>
        </w:rPr>
        <w:t>Asgedom</w:t>
      </w:r>
      <w:proofErr w:type="spellEnd"/>
      <w:r w:rsidRPr="005204FD">
        <w:rPr>
          <w:color w:val="002060"/>
        </w:rPr>
        <w:t xml:space="preserve"> YS. Childhood stunting severity level and associated factors among under-five children in Tanzania: a multi-level ordinal logistic regression analysis using 2022 Tanzanian demographic and health survey. </w:t>
      </w:r>
      <w:r w:rsidRPr="005204FD">
        <w:rPr>
          <w:i/>
          <w:iCs/>
          <w:color w:val="002060"/>
        </w:rPr>
        <w:t xml:space="preserve">BMC </w:t>
      </w:r>
      <w:proofErr w:type="spellStart"/>
      <w:r w:rsidRPr="005204FD">
        <w:rPr>
          <w:i/>
          <w:iCs/>
          <w:color w:val="002060"/>
        </w:rPr>
        <w:t>Pediatr</w:t>
      </w:r>
      <w:proofErr w:type="spellEnd"/>
      <w:r w:rsidRPr="005204FD">
        <w:rPr>
          <w:color w:val="002060"/>
        </w:rPr>
        <w:t>. 2025</w:t>
      </w:r>
      <w:proofErr w:type="gramStart"/>
      <w:r w:rsidRPr="005204FD">
        <w:rPr>
          <w:color w:val="002060"/>
        </w:rPr>
        <w:t>;25:129</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10.1186/s12887-025-05490-2</w:t>
      </w:r>
    </w:p>
    <w:p w:rsidR="005204FD" w:rsidRPr="005204FD" w:rsidRDefault="005204FD" w:rsidP="005204FD">
      <w:pPr>
        <w:pStyle w:val="Bibliography"/>
      </w:pPr>
      <w:r w:rsidRPr="005204FD">
        <w:rPr>
          <w:color w:val="002060"/>
        </w:rPr>
        <w:t xml:space="preserve">36 </w:t>
      </w:r>
      <w:r w:rsidRPr="005204FD">
        <w:rPr>
          <w:color w:val="002060"/>
        </w:rPr>
        <w:tab/>
        <w:t xml:space="preserve">Amin R, </w:t>
      </w:r>
      <w:proofErr w:type="spellStart"/>
      <w:r w:rsidRPr="005204FD">
        <w:rPr>
          <w:color w:val="002060"/>
        </w:rPr>
        <w:t>Akter</w:t>
      </w:r>
      <w:proofErr w:type="spellEnd"/>
      <w:r w:rsidRPr="005204FD">
        <w:rPr>
          <w:color w:val="002060"/>
        </w:rPr>
        <w:t xml:space="preserve"> T, </w:t>
      </w:r>
      <w:proofErr w:type="spellStart"/>
      <w:r w:rsidRPr="005204FD">
        <w:rPr>
          <w:color w:val="002060"/>
        </w:rPr>
        <w:t>Ferdous</w:t>
      </w:r>
      <w:proofErr w:type="spellEnd"/>
      <w:r w:rsidRPr="005204FD">
        <w:rPr>
          <w:color w:val="002060"/>
        </w:rPr>
        <w:t xml:space="preserve"> R, </w:t>
      </w:r>
      <w:r w:rsidRPr="005204FD">
        <w:rPr>
          <w:i/>
          <w:iCs/>
          <w:color w:val="002060"/>
        </w:rPr>
        <w:t>et al.</w:t>
      </w:r>
      <w:r w:rsidRPr="005204FD">
        <w:rPr>
          <w:color w:val="002060"/>
        </w:rPr>
        <w:t xml:space="preserve"> Joint modelling of anthropometric child undernutrition indicators to identify their risk factors in Bangladesh: evidence from the Multiple Indicator Cluster Survey (MICS) 2019. </w:t>
      </w:r>
      <w:r w:rsidRPr="005204FD">
        <w:rPr>
          <w:i/>
          <w:iCs/>
          <w:color w:val="002060"/>
        </w:rPr>
        <w:t>BMJ Open</w:t>
      </w:r>
      <w:r w:rsidRPr="005204FD">
        <w:rPr>
          <w:color w:val="002060"/>
        </w:rPr>
        <w:t>. 2025</w:t>
      </w:r>
      <w:proofErr w:type="gramStart"/>
      <w:r w:rsidRPr="005204FD">
        <w:rPr>
          <w:color w:val="002060"/>
        </w:rPr>
        <w:t>;15:e092536</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10.1136/bmjopen-2024-092536</w:t>
      </w:r>
    </w:p>
    <w:p w:rsidR="005204FD" w:rsidRPr="005204FD" w:rsidRDefault="005204FD" w:rsidP="005204FD">
      <w:pPr>
        <w:pStyle w:val="Bibliography"/>
      </w:pPr>
      <w:r w:rsidRPr="005204FD">
        <w:rPr>
          <w:color w:val="002060"/>
        </w:rPr>
        <w:t xml:space="preserve">37 </w:t>
      </w:r>
      <w:r w:rsidRPr="005204FD">
        <w:rPr>
          <w:color w:val="002060"/>
        </w:rPr>
        <w:tab/>
        <w:t xml:space="preserve">Hossain </w:t>
      </w:r>
      <w:proofErr w:type="spellStart"/>
      <w:r w:rsidRPr="005204FD">
        <w:rPr>
          <w:color w:val="002060"/>
        </w:rPr>
        <w:t>MdM</w:t>
      </w:r>
      <w:proofErr w:type="spellEnd"/>
      <w:r w:rsidRPr="005204FD">
        <w:rPr>
          <w:color w:val="002060"/>
        </w:rPr>
        <w:t xml:space="preserve">, Abdulla F, Rahman A. Prevalence and determinants of wasting of under-5 children in Bangladesh: Quantile regression approach. </w:t>
      </w:r>
      <w:proofErr w:type="spellStart"/>
      <w:r w:rsidRPr="005204FD">
        <w:rPr>
          <w:i/>
          <w:iCs/>
          <w:color w:val="002060"/>
        </w:rPr>
        <w:t>PLoS</w:t>
      </w:r>
      <w:proofErr w:type="spellEnd"/>
      <w:r w:rsidRPr="005204FD">
        <w:rPr>
          <w:i/>
          <w:iCs/>
          <w:color w:val="002060"/>
        </w:rPr>
        <w:t xml:space="preserve"> </w:t>
      </w:r>
      <w:proofErr w:type="gramStart"/>
      <w:r w:rsidRPr="005204FD">
        <w:rPr>
          <w:i/>
          <w:iCs/>
          <w:color w:val="002060"/>
        </w:rPr>
        <w:t>ONE</w:t>
      </w:r>
      <w:proofErr w:type="gramEnd"/>
      <w:r w:rsidRPr="005204FD">
        <w:rPr>
          <w:color w:val="002060"/>
        </w:rPr>
        <w:t>. 2022</w:t>
      </w:r>
      <w:proofErr w:type="gramStart"/>
      <w:r w:rsidRPr="005204FD">
        <w:rPr>
          <w:color w:val="002060"/>
        </w:rPr>
        <w:t>;17:e0278097</w:t>
      </w:r>
      <w:proofErr w:type="gramEnd"/>
      <w:r w:rsidRPr="005204FD">
        <w:rPr>
          <w:color w:val="002060"/>
        </w:rPr>
        <w:t xml:space="preserve">. </w:t>
      </w:r>
      <w:proofErr w:type="spellStart"/>
      <w:proofErr w:type="gramStart"/>
      <w:r w:rsidRPr="005204FD">
        <w:rPr>
          <w:color w:val="002060"/>
        </w:rPr>
        <w:t>doi</w:t>
      </w:r>
      <w:proofErr w:type="spellEnd"/>
      <w:proofErr w:type="gramEnd"/>
      <w:r w:rsidRPr="005204FD">
        <w:rPr>
          <w:color w:val="002060"/>
        </w:rPr>
        <w:t>: 10.1371/journal.pone.0278097</w:t>
      </w:r>
    </w:p>
    <w:p w:rsidR="00167A70" w:rsidRPr="00A16E13" w:rsidRDefault="00AC54E6" w:rsidP="00A16E13">
      <w:pPr>
        <w:rPr>
          <w:rFonts w:ascii="Times New Roman" w:hAnsi="Times New Roman" w:cs="Times New Roman"/>
          <w:b/>
        </w:rPr>
      </w:pPr>
      <w:r>
        <w:rPr>
          <w:rFonts w:ascii="Times New Roman" w:hAnsi="Times New Roman" w:cs="Times New Roman"/>
          <w:b/>
        </w:rPr>
        <w:fldChar w:fldCharType="end"/>
      </w:r>
    </w:p>
    <w:p w:rsidR="00A70F1C" w:rsidRDefault="00A70F1C"/>
    <w:sectPr w:rsidR="00A70F1C" w:rsidSect="00EC7798">
      <w:footnotePr>
        <w:numFmt w:val="chicago"/>
      </w:footnotePr>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734B5"/>
    <w:rsid w:val="00075496"/>
    <w:rsid w:val="000E6A21"/>
    <w:rsid w:val="001100B0"/>
    <w:rsid w:val="001126E2"/>
    <w:rsid w:val="001367D2"/>
    <w:rsid w:val="00167A70"/>
    <w:rsid w:val="00173509"/>
    <w:rsid w:val="001A09D6"/>
    <w:rsid w:val="001E1BE5"/>
    <w:rsid w:val="00243BFB"/>
    <w:rsid w:val="002B1AA3"/>
    <w:rsid w:val="002D16E6"/>
    <w:rsid w:val="002D4F68"/>
    <w:rsid w:val="00327476"/>
    <w:rsid w:val="003321F1"/>
    <w:rsid w:val="00347995"/>
    <w:rsid w:val="003F632E"/>
    <w:rsid w:val="004025C1"/>
    <w:rsid w:val="004552DB"/>
    <w:rsid w:val="00456307"/>
    <w:rsid w:val="0045776E"/>
    <w:rsid w:val="00482503"/>
    <w:rsid w:val="00487144"/>
    <w:rsid w:val="005038DB"/>
    <w:rsid w:val="005204FD"/>
    <w:rsid w:val="005459B1"/>
    <w:rsid w:val="00570805"/>
    <w:rsid w:val="005B00BC"/>
    <w:rsid w:val="005E378C"/>
    <w:rsid w:val="006168B8"/>
    <w:rsid w:val="00631D4E"/>
    <w:rsid w:val="00631DAD"/>
    <w:rsid w:val="006E2903"/>
    <w:rsid w:val="006E30D8"/>
    <w:rsid w:val="00736485"/>
    <w:rsid w:val="00765FD9"/>
    <w:rsid w:val="007C1573"/>
    <w:rsid w:val="00814116"/>
    <w:rsid w:val="00840A92"/>
    <w:rsid w:val="00856E7C"/>
    <w:rsid w:val="00875B4A"/>
    <w:rsid w:val="008C679D"/>
    <w:rsid w:val="009368C7"/>
    <w:rsid w:val="00943C5F"/>
    <w:rsid w:val="00986829"/>
    <w:rsid w:val="00A0341E"/>
    <w:rsid w:val="00A16E13"/>
    <w:rsid w:val="00A426AE"/>
    <w:rsid w:val="00A70F1C"/>
    <w:rsid w:val="00AA4BD4"/>
    <w:rsid w:val="00AC54E6"/>
    <w:rsid w:val="00AC692C"/>
    <w:rsid w:val="00B3418E"/>
    <w:rsid w:val="00B34E45"/>
    <w:rsid w:val="00BF4D60"/>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hsprogram.com/data/available-datasets.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00611-8046-4389-B8CF-E3CC5DB4D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24</Pages>
  <Words>34176</Words>
  <Characters>194808</Characters>
  <Application>Microsoft Office Word</Application>
  <DocSecurity>0</DocSecurity>
  <Lines>1623</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55</cp:revision>
  <cp:lastPrinted>2026-10-27T10:48:00Z</cp:lastPrinted>
  <dcterms:created xsi:type="dcterms:W3CDTF">2026-10-26T10:53:00Z</dcterms:created>
  <dcterms:modified xsi:type="dcterms:W3CDTF">2026-10-27T11:18:00Z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