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36414C5" w14:textId="77777777" w:rsidR="00167A70" w:rsidRPr="00190541" w:rsidRDefault="00167A70" w:rsidP="00167A70">
      <w:pPr>
        <w:jc w:val="center"/>
        <w:rPr>
          <w:rFonts w:ascii="Times New Roman" w:hAnsi="Times New Roman" w:cs="Times New Roman"/>
          <w:b/>
          <w:bCs/>
          <w:szCs w:val="24"/>
          <w:lang w:val="en-US"/>
        </w:rPr>
      </w:pPr>
      <w:r w:rsidRPr="00190541">
        <w:rPr>
          <w:rFonts w:ascii="Times New Roman" w:hAnsi="Times New Roman" w:cs="Times New Roman"/>
          <w:b/>
          <w:color w:val="000000"/>
          <w:sz w:val="24"/>
        </w:rPr>
        <w:t xml:space="preserve">Multilevel Determinants of Under-Five Child Undernutrition in Bangladesh: </w:t>
      </w:r>
      <w:r w:rsidRPr="00190541">
        <w:rPr>
          <w:rFonts w:ascii="Times New Roman" w:hAnsi="Times New Roman" w:cs="Times New Roman"/>
          <w:b/>
          <w:color w:val="002060"/>
          <w:sz w:val="24"/>
        </w:rPr>
        <w:t>A Nationally Representative Cross-Sectional Study from the Bangladesh Demographic and Health Survey 2022</w:t>
      </w:r>
    </w:p>
    <w:p w14:paraId="517D897B" w14:textId="77777777" w:rsidR="00167A70" w:rsidRPr="00190541" w:rsidRDefault="00167A70" w:rsidP="00167A70">
      <w:pPr>
        <w:jc w:val="center"/>
        <w:rPr>
          <w:rFonts w:ascii="Times New Roman" w:hAnsi="Times New Roman" w:cs="Times New Roman"/>
          <w:b/>
          <w:vertAlign w:val="superscript"/>
        </w:rPr>
      </w:pPr>
      <w:r w:rsidRPr="00190541">
        <w:rPr>
          <w:rFonts w:ascii="Times New Roman" w:hAnsi="Times New Roman" w:cs="Times New Roman"/>
          <w:b/>
          <w:color w:val="000000"/>
        </w:rPr>
        <w:t>Suman Biswas</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xml:space="preserve">, Mst. </w:t>
      </w:r>
      <w:proofErr w:type="spellStart"/>
      <w:r w:rsidRPr="00190541">
        <w:rPr>
          <w:rFonts w:ascii="Times New Roman" w:hAnsi="Times New Roman" w:cs="Times New Roman"/>
          <w:b/>
          <w:color w:val="000000"/>
        </w:rPr>
        <w:t>Jakia</w:t>
      </w:r>
      <w:proofErr w:type="spellEnd"/>
      <w:r w:rsidRPr="00190541">
        <w:rPr>
          <w:rFonts w:ascii="Times New Roman" w:hAnsi="Times New Roman" w:cs="Times New Roman"/>
          <w:b/>
          <w:color w:val="000000"/>
        </w:rPr>
        <w:t xml:space="preserve"> Afrin</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Omar Faroque</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xml:space="preserve">, Md. </w:t>
      </w:r>
      <w:proofErr w:type="spellStart"/>
      <w:r w:rsidRPr="00190541">
        <w:rPr>
          <w:rFonts w:ascii="Times New Roman" w:hAnsi="Times New Roman" w:cs="Times New Roman"/>
          <w:b/>
          <w:color w:val="000000"/>
        </w:rPr>
        <w:t>Lotifur</w:t>
      </w:r>
      <w:proofErr w:type="spellEnd"/>
      <w:r w:rsidRPr="00190541">
        <w:rPr>
          <w:rFonts w:ascii="Times New Roman" w:hAnsi="Times New Roman" w:cs="Times New Roman"/>
          <w:b/>
          <w:color w:val="000000"/>
        </w:rPr>
        <w:t xml:space="preserve"> Rohman</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xml:space="preserve">, Md. </w:t>
      </w:r>
      <w:proofErr w:type="spellStart"/>
      <w:r w:rsidRPr="00190541">
        <w:rPr>
          <w:rFonts w:ascii="Times New Roman" w:hAnsi="Times New Roman" w:cs="Times New Roman"/>
          <w:b/>
          <w:color w:val="000000"/>
        </w:rPr>
        <w:t>Mahamudul</w:t>
      </w:r>
      <w:proofErr w:type="spellEnd"/>
      <w:r w:rsidRPr="00190541">
        <w:rPr>
          <w:rFonts w:ascii="Times New Roman" w:hAnsi="Times New Roman" w:cs="Times New Roman"/>
          <w:b/>
          <w:color w:val="000000"/>
        </w:rPr>
        <w:t xml:space="preserve"> Islam</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xml:space="preserve">, </w:t>
      </w:r>
      <w:proofErr w:type="spellStart"/>
      <w:r w:rsidRPr="00190541">
        <w:rPr>
          <w:rFonts w:ascii="Times New Roman" w:hAnsi="Times New Roman" w:cs="Times New Roman"/>
          <w:b/>
          <w:color w:val="000000"/>
        </w:rPr>
        <w:t>Sheli</w:t>
      </w:r>
      <w:proofErr w:type="spellEnd"/>
      <w:r w:rsidRPr="00190541">
        <w:rPr>
          <w:rFonts w:ascii="Times New Roman" w:hAnsi="Times New Roman" w:cs="Times New Roman"/>
          <w:b/>
          <w:color w:val="000000"/>
        </w:rPr>
        <w:t xml:space="preserve"> Shikdar</w:t>
      </w:r>
      <w:r w:rsidRPr="00190541">
        <w:rPr>
          <w:rFonts w:ascii="Times New Roman" w:hAnsi="Times New Roman" w:cs="Times New Roman"/>
          <w:b/>
          <w:color w:val="000000"/>
          <w:vertAlign w:val="superscript"/>
        </w:rPr>
        <w:t>1</w:t>
      </w:r>
    </w:p>
    <w:p w14:paraId="7A8A835B" w14:textId="6CC62ECF" w:rsidR="00BF4D60" w:rsidRPr="00190541" w:rsidRDefault="00167A70" w:rsidP="003A40BD">
      <w:pPr>
        <w:jc w:val="center"/>
        <w:rPr>
          <w:rFonts w:ascii="Times New Roman" w:hAnsi="Times New Roman" w:cs="Times New Roman"/>
        </w:rPr>
      </w:pPr>
      <w:r w:rsidRPr="00190541">
        <w:rPr>
          <w:rFonts w:ascii="Times New Roman" w:hAnsi="Times New Roman" w:cs="Times New Roman"/>
          <w:color w:val="000000"/>
          <w:vertAlign w:val="superscript"/>
        </w:rPr>
        <w:t>1</w:t>
      </w:r>
      <w:r w:rsidRPr="00190541">
        <w:rPr>
          <w:rFonts w:ascii="Times New Roman" w:hAnsi="Times New Roman" w:cs="Times New Roman"/>
          <w:color w:val="000000"/>
        </w:rPr>
        <w:t>Department of Statistics and Data Science, Islamic University, Kushtia-7003, Bangladesh</w:t>
      </w:r>
    </w:p>
    <w:p w14:paraId="30200DAA" w14:textId="77777777" w:rsidR="00190541" w:rsidRPr="00190541" w:rsidRDefault="00190541" w:rsidP="00167A70">
      <w:pPr>
        <w:spacing w:after="0"/>
        <w:rPr>
          <w:rFonts w:ascii="Times New Roman" w:hAnsi="Times New Roman" w:cs="Times New Roman"/>
          <w:b/>
          <w:bCs/>
          <w:color w:val="000000"/>
        </w:rPr>
      </w:pPr>
    </w:p>
    <w:p w14:paraId="2EDE467A" w14:textId="3BB52A2E"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t>Abstract</w:t>
      </w:r>
    </w:p>
    <w:p w14:paraId="20427915" w14:textId="77777777" w:rsidR="00D61DAE" w:rsidRPr="00190541" w:rsidRDefault="00D61DAE" w:rsidP="00D61DAE">
      <w:pPr>
        <w:spacing w:after="0"/>
        <w:rPr>
          <w:rFonts w:ascii="Times New Roman" w:hAnsi="Times New Roman" w:cs="Times New Roman"/>
        </w:rPr>
      </w:pPr>
      <w:r w:rsidRPr="00190541">
        <w:rPr>
          <w:rFonts w:ascii="Times New Roman" w:hAnsi="Times New Roman" w:cs="Times New Roman"/>
          <w:color w:val="002060"/>
        </w:rPr>
        <w:t>Introduction: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312BEE66" w14:textId="77777777" w:rsidR="00D61DAE"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 xml:space="preserve">Methods: We </w:t>
      </w:r>
      <w:proofErr w:type="spellStart"/>
      <w:r w:rsidRPr="00190541">
        <w:rPr>
          <w:rFonts w:ascii="Times New Roman" w:hAnsi="Times New Roman" w:cs="Times New Roman"/>
          <w:color w:val="002060"/>
        </w:rPr>
        <w:t>analyzed</w:t>
      </w:r>
      <w:proofErr w:type="spellEnd"/>
      <w:r w:rsidRPr="00190541">
        <w:rPr>
          <w:rFonts w:ascii="Times New Roman" w:hAnsi="Times New Roman" w:cs="Times New Roman"/>
          <w:color w:val="002060"/>
        </w:rPr>
        <w:t xml:space="preserve"> cross-sectional data from 4,087 children aged 0–59 months nested within 3,474 households across 670 community clusters. </w:t>
      </w:r>
      <w:proofErr w:type="gramStart"/>
      <w:r w:rsidRPr="00190541">
        <w:rPr>
          <w:rFonts w:ascii="Times New Roman" w:hAnsi="Times New Roman" w:cs="Times New Roman"/>
          <w:color w:val="002060"/>
        </w:rPr>
        <w:t>Nutritional status was defined by WHO Child Growth Standards</w:t>
      </w:r>
      <w:proofErr w:type="gramEnd"/>
      <w:r w:rsidRPr="00190541">
        <w:rPr>
          <w:rFonts w:ascii="Times New Roman" w:hAnsi="Times New Roman" w:cs="Times New Roman"/>
          <w:color w:val="002060"/>
        </w:rPr>
        <w:t>. Two-level random-intercept logistic regression models estimated adjusted odds ratios (AORs) and 95% confidence intervals (CIs) while accounting for community clustering.</w:t>
      </w:r>
    </w:p>
    <w:p w14:paraId="7D659BBD" w14:textId="77777777" w:rsidR="00D61DAE"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 xml:space="preserve">Results: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w:t>
      </w:r>
      <w:proofErr w:type="spellStart"/>
      <w:r w:rsidRPr="00190541">
        <w:rPr>
          <w:rFonts w:ascii="Times New Roman" w:hAnsi="Times New Roman" w:cs="Times New Roman"/>
          <w:color w:val="002060"/>
        </w:rPr>
        <w:t>unassociated</w:t>
      </w:r>
      <w:proofErr w:type="spellEnd"/>
      <w:r w:rsidRPr="00190541">
        <w:rPr>
          <w:rFonts w:ascii="Times New Roman" w:hAnsi="Times New Roman" w:cs="Times New Roman"/>
          <w:color w:val="002060"/>
        </w:rPr>
        <w:t xml:space="preserve">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14:paraId="3E1495F3" w14:textId="40C57315" w:rsidR="00167A70"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 xml:space="preserve">Conclusions: Chronic stunting and underweight operate through cumulative deprivations—including weaning transitions (12–23 months), maternal education, wealth, and community disparities. Conversely, </w:t>
      </w:r>
      <w:proofErr w:type="gramStart"/>
      <w:r w:rsidRPr="00190541">
        <w:rPr>
          <w:rFonts w:ascii="Times New Roman" w:hAnsi="Times New Roman" w:cs="Times New Roman"/>
          <w:color w:val="002060"/>
        </w:rPr>
        <w:t>acute wasting is driven by proximal maternal and household pressures</w:t>
      </w:r>
      <w:proofErr w:type="gramEnd"/>
      <w:r w:rsidRPr="00190541">
        <w:rPr>
          <w:rFonts w:ascii="Times New Roman" w:hAnsi="Times New Roman" w:cs="Times New Roman"/>
          <w:color w:val="002060"/>
        </w:rPr>
        <w:t>. Interventions must integrate infant feeding support during the first 1,000 days with investments in female education and poverty reduction.</w:t>
      </w:r>
    </w:p>
    <w:p w14:paraId="447EA42C" w14:textId="77777777" w:rsidR="000606F8" w:rsidRDefault="000606F8" w:rsidP="00167A70">
      <w:pPr>
        <w:spacing w:line="276" w:lineRule="auto"/>
        <w:rPr>
          <w:rFonts w:ascii="Times New Roman" w:hAnsi="Times New Roman" w:cs="Times New Roman"/>
          <w:color w:val="000000"/>
        </w:rPr>
      </w:pPr>
    </w:p>
    <w:p w14:paraId="64E33ECF" w14:textId="1ED4F301" w:rsidR="000606F8" w:rsidRPr="000606F8" w:rsidRDefault="00167A70" w:rsidP="000606F8">
      <w:pPr>
        <w:spacing w:after="0" w:line="276" w:lineRule="auto"/>
        <w:rPr>
          <w:rFonts w:ascii="Times New Roman" w:hAnsi="Times New Roman" w:cs="Times New Roman"/>
          <w:color w:val="000000"/>
        </w:rPr>
      </w:pPr>
      <w:r w:rsidRPr="00190541">
        <w:rPr>
          <w:rFonts w:ascii="Times New Roman" w:hAnsi="Times New Roman" w:cs="Times New Roman"/>
          <w:color w:val="000000"/>
        </w:rPr>
        <w:t xml:space="preserve">Keywords: Child undernutrition; </w:t>
      </w:r>
      <w:proofErr w:type="gramStart"/>
      <w:r w:rsidRPr="00190541">
        <w:rPr>
          <w:rFonts w:ascii="Times New Roman" w:hAnsi="Times New Roman" w:cs="Times New Roman"/>
          <w:color w:val="000000"/>
        </w:rPr>
        <w:t>Multilevel</w:t>
      </w:r>
      <w:proofErr w:type="gramEnd"/>
      <w:r w:rsidRPr="00190541">
        <w:rPr>
          <w:rFonts w:ascii="Times New Roman" w:hAnsi="Times New Roman" w:cs="Times New Roman"/>
          <w:color w:val="000000"/>
        </w:rPr>
        <w:t xml:space="preserve"> analysis; Regional disparity; Maternal education; Socioeconomic inequality; Bangladesh.</w:t>
      </w:r>
    </w:p>
    <w:p w14:paraId="63CA3CAD" w14:textId="77777777" w:rsidR="00F90AC3" w:rsidRPr="00190541" w:rsidRDefault="00F90AC3" w:rsidP="00167A70">
      <w:pPr>
        <w:spacing w:after="0"/>
        <w:rPr>
          <w:rFonts w:ascii="Times New Roman" w:hAnsi="Times New Roman" w:cs="Times New Roman"/>
          <w:b/>
          <w:lang w:val="en-US"/>
        </w:rPr>
      </w:pPr>
    </w:p>
    <w:p w14:paraId="60869B74" w14:textId="77777777" w:rsidR="00D61DAE" w:rsidRPr="00190541" w:rsidRDefault="00D61DAE"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lastRenderedPageBreak/>
        <w:t>Key Messages</w:t>
      </w:r>
    </w:p>
    <w:p w14:paraId="27068C7B"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 xml:space="preserve">What is already known on this </w:t>
      </w:r>
      <w:proofErr w:type="gramStart"/>
      <w:r w:rsidRPr="00190541">
        <w:rPr>
          <w:rFonts w:ascii="Times New Roman" w:hAnsi="Times New Roman" w:cs="Times New Roman"/>
          <w:b/>
          <w:color w:val="002060"/>
          <w:lang w:val="en-US"/>
        </w:rPr>
        <w:t>topic</w:t>
      </w:r>
      <w:proofErr w:type="gramEnd"/>
    </w:p>
    <w:p w14:paraId="41480E45" w14:textId="77777777" w:rsidR="00167A70" w:rsidRPr="00190541" w:rsidRDefault="00167A70" w:rsidP="00167A70">
      <w:pPr>
        <w:numPr>
          <w:ilvl w:val="0"/>
          <w:numId w:val="7"/>
        </w:numPr>
        <w:spacing w:after="0"/>
        <w:rPr>
          <w:rFonts w:ascii="Times New Roman" w:hAnsi="Times New Roman" w:cs="Times New Roman"/>
          <w:bCs/>
          <w:lang w:val="en-US"/>
        </w:rPr>
      </w:pPr>
      <w:r w:rsidRPr="00190541">
        <w:rPr>
          <w:rFonts w:ascii="Times New Roman" w:hAnsi="Times New Roman" w:cs="Times New Roman"/>
          <w:color w:val="002060"/>
        </w:rPr>
        <w:t>Child undernutrition remains a major public health challenge in Bangladesh, with maternal education and household poverty recognized as key socioeconomic determinants.</w:t>
      </w:r>
    </w:p>
    <w:p w14:paraId="045840C4" w14:textId="77777777" w:rsidR="00167A70" w:rsidRPr="00190541" w:rsidRDefault="00167A70" w:rsidP="00167A70">
      <w:pPr>
        <w:numPr>
          <w:ilvl w:val="0"/>
          <w:numId w:val="7"/>
        </w:numPr>
        <w:spacing w:after="0"/>
        <w:rPr>
          <w:rFonts w:ascii="Times New Roman" w:hAnsi="Times New Roman" w:cs="Times New Roman"/>
          <w:bCs/>
          <w:lang w:val="en-US"/>
        </w:rPr>
      </w:pPr>
      <w:r w:rsidRPr="00190541">
        <w:rPr>
          <w:rFonts w:ascii="Times New Roman" w:hAnsi="Times New Roman" w:cs="Times New Roman"/>
          <w:color w:val="002060"/>
        </w:rPr>
        <w:t>However, evidence evaluating chronic versus acute nutritional deficits simultaneously using the most recent nationally representative data while decomposing community-level clustering has been lacking.</w:t>
      </w:r>
    </w:p>
    <w:p w14:paraId="48B94E8F"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What this study adds</w:t>
      </w:r>
    </w:p>
    <w:p w14:paraId="08079600" w14:textId="77777777" w:rsidR="00167A70" w:rsidRPr="00190541" w:rsidRDefault="00167A70" w:rsidP="00167A70">
      <w:pPr>
        <w:numPr>
          <w:ilvl w:val="0"/>
          <w:numId w:val="8"/>
        </w:numPr>
        <w:spacing w:after="0"/>
        <w:rPr>
          <w:rFonts w:ascii="Times New Roman" w:hAnsi="Times New Roman" w:cs="Times New Roman"/>
          <w:bCs/>
          <w:lang w:val="en-US"/>
        </w:rPr>
      </w:pPr>
      <w:r w:rsidRPr="00190541">
        <w:rPr>
          <w:rFonts w:ascii="Times New Roman" w:hAnsi="Times New Roman" w:cs="Times New Roman"/>
          <w:color w:val="002060"/>
        </w:rPr>
        <w:t xml:space="preserve">Using BDHS 2022 data with two-level hierarchical </w:t>
      </w:r>
      <w:proofErr w:type="spellStart"/>
      <w:r w:rsidRPr="00190541">
        <w:rPr>
          <w:rFonts w:ascii="Times New Roman" w:hAnsi="Times New Roman" w:cs="Times New Roman"/>
          <w:color w:val="002060"/>
        </w:rPr>
        <w:t>modeling</w:t>
      </w:r>
      <w:proofErr w:type="spellEnd"/>
      <w:r w:rsidRPr="00190541">
        <w:rPr>
          <w:rFonts w:ascii="Times New Roman" w:hAnsi="Times New Roman" w:cs="Times New Roman"/>
          <w:color w:val="002060"/>
        </w:rPr>
        <w:t xml:space="preserve">, we demonstrate that chronic stunting surges during the 12–23 month weaning window (AOR: 2.38) and is shaped by significant community contextual clustering, whereas acute wasting is </w:t>
      </w:r>
      <w:proofErr w:type="spellStart"/>
      <w:r w:rsidRPr="00190541">
        <w:rPr>
          <w:rFonts w:ascii="Times New Roman" w:hAnsi="Times New Roman" w:cs="Times New Roman"/>
          <w:color w:val="002060"/>
        </w:rPr>
        <w:t>unassociated</w:t>
      </w:r>
      <w:proofErr w:type="spellEnd"/>
      <w:r w:rsidRPr="00190541">
        <w:rPr>
          <w:rFonts w:ascii="Times New Roman" w:hAnsi="Times New Roman" w:cs="Times New Roman"/>
          <w:color w:val="002060"/>
        </w:rPr>
        <w:t xml:space="preserve"> with age and operates primarily through immediate maternal parity and household conditions without community clustering.</w:t>
      </w:r>
    </w:p>
    <w:p w14:paraId="26122D82" w14:textId="77777777" w:rsidR="00167A70" w:rsidRPr="00190541" w:rsidRDefault="00167A70" w:rsidP="00167A70">
      <w:pPr>
        <w:pStyle w:val="ListParagraph"/>
        <w:numPr>
          <w:ilvl w:val="0"/>
          <w:numId w:val="8"/>
        </w:numPr>
        <w:spacing w:after="0"/>
        <w:rPr>
          <w:rFonts w:ascii="Times New Roman" w:hAnsi="Times New Roman" w:cs="Times New Roman"/>
          <w:bCs/>
          <w:lang w:val="en-US"/>
        </w:rPr>
      </w:pPr>
      <w:r w:rsidRPr="00190541">
        <w:rPr>
          <w:rFonts w:ascii="Times New Roman" w:hAnsi="Times New Roman" w:cs="Times New Roman"/>
          <w:color w:val="002060"/>
        </w:rPr>
        <w:t>Maternal education and household wealth exerted powerful, independent protective associations against stunting and underweight across all administrative divisions.</w:t>
      </w:r>
    </w:p>
    <w:p w14:paraId="22688DD9"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How this study might affect research, practice or policy</w:t>
      </w:r>
    </w:p>
    <w:p w14:paraId="20168B76" w14:textId="77777777" w:rsidR="00167A70" w:rsidRPr="00190541" w:rsidRDefault="00167A70" w:rsidP="00167A70">
      <w:pPr>
        <w:pStyle w:val="ListParagraph"/>
        <w:numPr>
          <w:ilvl w:val="0"/>
          <w:numId w:val="10"/>
        </w:numPr>
        <w:spacing w:after="0"/>
        <w:rPr>
          <w:rFonts w:ascii="Times New Roman" w:hAnsi="Times New Roman" w:cs="Times New Roman"/>
          <w:bCs/>
          <w:lang w:val="en-US"/>
        </w:rPr>
      </w:pPr>
      <w:r w:rsidRPr="00190541">
        <w:rPr>
          <w:rFonts w:ascii="Times New Roman" w:hAnsi="Times New Roman" w:cs="Times New Roman"/>
          <w:color w:val="002060"/>
        </w:rPr>
        <w:t xml:space="preserve">Policy interventions must pair nutrition-specific infant feeding support during the first 1,000 days with broader nutrition-sensitive investments in female education, poverty reduction, and geographically targeted community healthcare in high-burden divisions such as </w:t>
      </w:r>
      <w:proofErr w:type="spellStart"/>
      <w:r w:rsidRPr="00190541">
        <w:rPr>
          <w:rFonts w:ascii="Times New Roman" w:hAnsi="Times New Roman" w:cs="Times New Roman"/>
          <w:color w:val="002060"/>
        </w:rPr>
        <w:t>Mymensingh</w:t>
      </w:r>
      <w:proofErr w:type="spellEnd"/>
      <w:r w:rsidRPr="00190541">
        <w:rPr>
          <w:rFonts w:ascii="Times New Roman" w:hAnsi="Times New Roman" w:cs="Times New Roman"/>
          <w:color w:val="002060"/>
        </w:rPr>
        <w:t>.</w:t>
      </w:r>
    </w:p>
    <w:p w14:paraId="1BF0E83D" w14:textId="77777777" w:rsidR="00E606AF" w:rsidRPr="00190541" w:rsidRDefault="00E606AF" w:rsidP="00167A70">
      <w:pPr>
        <w:spacing w:after="0"/>
        <w:rPr>
          <w:rFonts w:ascii="Times New Roman" w:hAnsi="Times New Roman" w:cs="Times New Roman"/>
          <w:b/>
        </w:rPr>
      </w:pPr>
    </w:p>
    <w:p w14:paraId="040A32BF"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Introduction</w:t>
      </w:r>
    </w:p>
    <w:p w14:paraId="164980E9" w14:textId="77777777" w:rsidR="00570805" w:rsidRPr="00190541" w:rsidRDefault="00570805" w:rsidP="00570805">
      <w:pPr>
        <w:spacing w:after="0"/>
        <w:rPr>
          <w:rFonts w:ascii="Times New Roman" w:hAnsi="Times New Roman" w:cs="Times New Roman"/>
          <w:lang w:val="en-US"/>
        </w:rPr>
      </w:pPr>
      <w:r w:rsidRPr="00190541">
        <w:rPr>
          <w:rFonts w:ascii="Times New Roman" w:hAnsi="Times New Roman" w:cs="Times New Roman"/>
          <w:color w:val="002060"/>
        </w:rPr>
        <w:t>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w:t>
      </w:r>
      <w:proofErr w:type="gramStart"/>
      <w:r w:rsidRPr="00190541">
        <w:rPr>
          <w:rFonts w:ascii="Times New Roman" w:hAnsi="Times New Roman" w:cs="Times New Roman"/>
          <w:color w:val="002060"/>
        </w:rPr>
        <w:t>,2</w:t>
      </w:r>
      <w:proofErr w:type="gramEnd"/>
      <w:r w:rsidRPr="00190541">
        <w:rPr>
          <w:rFonts w:ascii="Times New Roman" w:hAnsi="Times New Roman" w:cs="Times New Roman"/>
          <w:color w:val="002060"/>
        </w:rPr>
        <w:t>]. Childhood undernutrition, therefore, remains central to achieving Sustainable Development Goal (SDG) 2.2, which aims to end all forms of malnutrition by 2030, as well as SDG 3, which focuses on ensuring healthy lives and promoting well-being for all ages [3,4].</w:t>
      </w:r>
    </w:p>
    <w:p w14:paraId="1CE334FA" w14:textId="77777777" w:rsidR="00570805" w:rsidRPr="00190541" w:rsidRDefault="00570805" w:rsidP="00570805">
      <w:pPr>
        <w:spacing w:after="0"/>
        <w:rPr>
          <w:rFonts w:ascii="Times New Roman" w:hAnsi="Times New Roman" w:cs="Times New Roman"/>
          <w:lang w:val="en-US"/>
        </w:rPr>
      </w:pPr>
      <w:r w:rsidRPr="00190541">
        <w:rPr>
          <w:rFonts w:ascii="Times New Roman" w:hAnsi="Times New Roman" w:cs="Times New Roman"/>
          <w:color w:val="002060"/>
        </w:rP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w:t>
      </w:r>
      <w:r w:rsidRPr="00190541">
        <w:rPr>
          <w:rFonts w:ascii="Times New Roman" w:hAnsi="Times New Roman" w:cs="Times New Roman"/>
          <w:color w:val="002060"/>
        </w:rPr>
        <w:lastRenderedPageBreak/>
        <w:t>for-age Z-score &lt; −2 standard deviations) [5</w:t>
      </w:r>
      <w:proofErr w:type="gramStart"/>
      <w:r w:rsidRPr="00190541">
        <w:rPr>
          <w:rFonts w:ascii="Times New Roman" w:hAnsi="Times New Roman" w:cs="Times New Roman"/>
          <w:color w:val="002060"/>
        </w:rPr>
        <w:t>,6</w:t>
      </w:r>
      <w:proofErr w:type="gramEnd"/>
      <w:r w:rsidRPr="00190541">
        <w:rPr>
          <w:rFonts w:ascii="Times New Roman" w:hAnsi="Times New Roman" w:cs="Times New Roman"/>
          <w:color w:val="002060"/>
        </w:rPr>
        <w:t xml:space="preserve">]. </w:t>
      </w:r>
      <w:r w:rsidRPr="00190541">
        <w:rPr>
          <w:rFonts w:ascii="Times New Roman" w:hAnsi="Times New Roman" w:cs="Times New Roman"/>
          <w:color w:val="000000"/>
        </w:rPr>
        <w:t xml:space="preserve">These indicators reflect distinct but interrelated dimensions of nutritional deprivation. </w:t>
      </w:r>
      <w:r w:rsidRPr="00190541">
        <w:rPr>
          <w:rFonts w:ascii="Times New Roman" w:hAnsi="Times New Roman" w:cs="Times New Roman"/>
          <w:color w:val="002060"/>
        </w:rPr>
        <w:t>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5374157D" w14:textId="77777777" w:rsidR="00167A70" w:rsidRPr="00190541" w:rsidRDefault="00487144" w:rsidP="00243BFB">
      <w:pPr>
        <w:spacing w:after="0"/>
        <w:rPr>
          <w:rFonts w:ascii="Times New Roman" w:hAnsi="Times New Roman" w:cs="Times New Roman"/>
          <w:lang w:val="en-US"/>
        </w:rPr>
      </w:pPr>
      <w:r w:rsidRPr="00190541">
        <w:rPr>
          <w:rFonts w:ascii="Times New Roman" w:hAnsi="Times New Roman" w:cs="Times New Roman"/>
          <w:color w:val="002060"/>
        </w:rPr>
        <w:t>Bangladesh has achieved notable improvements in maternal and child health over the past three decades through expanded immunization and primary healthcare delivery [8]. Successive Bangladesh Demographic and Health Surveys (BDHS) from 1996–97 to 2022 demonstrate substantial reductions in chronic undernutrition: stunting declined from 60% to 24%, and underweight decreased from 52% to 22% (Figure 1) [9]. 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[8</w:t>
      </w:r>
      <w:proofErr w:type="gramStart"/>
      <w:r w:rsidRPr="00190541">
        <w:rPr>
          <w:rFonts w:ascii="Times New Roman" w:hAnsi="Times New Roman" w:cs="Times New Roman"/>
          <w:color w:val="002060"/>
        </w:rPr>
        <w:t>,9</w:t>
      </w:r>
      <w:proofErr w:type="gramEnd"/>
      <w:r w:rsidRPr="00190541">
        <w:rPr>
          <w:rFonts w:ascii="Times New Roman" w:hAnsi="Times New Roman" w:cs="Times New Roman"/>
          <w:color w:val="002060"/>
        </w:rPr>
        <w:t>]. This persistent burden of wasting alongside enduring regional disparities highlights that nutritional inequality remains a critical public health concern in Bangladesh [10–14].</w:t>
      </w:r>
    </w:p>
    <w:p w14:paraId="27693EDE" w14:textId="77777777" w:rsidR="007C1573" w:rsidRPr="00190541" w:rsidRDefault="007C1573" w:rsidP="007C1573">
      <w:pPr>
        <w:spacing w:after="0"/>
        <w:jc w:val="center"/>
        <w:rPr>
          <w:rFonts w:ascii="Times New Roman" w:hAnsi="Times New Roman" w:cs="Times New Roman"/>
        </w:rPr>
      </w:pPr>
      <w:r w:rsidRPr="00190541">
        <w:rPr>
          <w:rFonts w:ascii="Times New Roman" w:hAnsi="Times New Roman" w:cs="Times New Roman"/>
          <w:noProof/>
          <w:lang w:val="en-US"/>
        </w:rPr>
        <w:drawing>
          <wp:inline distT="0" distB="0" distL="0" distR="0">
            <wp:extent cx="4264660" cy="2644032"/>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1_Trend_Undernutrition_BDHS_LinePlot_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67201" cy="2645607"/>
                    </a:xfrm>
                    <a:prstGeom prst="rect">
                      <a:avLst/>
                    </a:prstGeom>
                  </pic:spPr>
                </pic:pic>
              </a:graphicData>
            </a:graphic>
          </wp:inline>
        </w:drawing>
      </w:r>
    </w:p>
    <w:p w14:paraId="0B9D980E" w14:textId="77777777" w:rsidR="007C1573" w:rsidRPr="00190541" w:rsidRDefault="007C1573" w:rsidP="007C1573">
      <w:pPr>
        <w:spacing w:after="0"/>
        <w:jc w:val="center"/>
        <w:rPr>
          <w:rFonts w:ascii="Times New Roman" w:hAnsi="Times New Roman" w:cs="Times New Roman"/>
          <w:bCs/>
          <w:color w:val="000000"/>
        </w:rPr>
      </w:pPr>
      <w:r w:rsidRPr="00190541">
        <w:rPr>
          <w:rFonts w:ascii="Times New Roman" w:hAnsi="Times New Roman" w:cs="Times New Roman"/>
          <w:color w:val="000000"/>
        </w:rPr>
        <w:t>Figure 1: Trends in stunting, wasting, and underweight among children under five in Bangladesh, 1996–2022.</w:t>
      </w:r>
    </w:p>
    <w:p w14:paraId="37DEF68D"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lastRenderedPageBreak/>
        <w:t>Maternal education has emerged as one of the most consistent predictors of improved child nutritional outcomes in LMICs [10</w:t>
      </w:r>
      <w:proofErr w:type="gramStart"/>
      <w:r w:rsidRPr="00190541">
        <w:rPr>
          <w:rFonts w:ascii="Times New Roman" w:hAnsi="Times New Roman" w:cs="Times New Roman"/>
          <w:color w:val="000000"/>
        </w:rPr>
        <w:t>,12,14</w:t>
      </w:r>
      <w:proofErr w:type="gramEnd"/>
      <w:r w:rsidRPr="00190541">
        <w:rPr>
          <w:rFonts w:ascii="Times New Roman" w:hAnsi="Times New Roman" w:cs="Times New Roman"/>
          <w:color w:val="000000"/>
        </w:rPr>
        <w:t xml:space="preserve">]. </w:t>
      </w:r>
      <w:r w:rsidRPr="00190541">
        <w:rPr>
          <w:rFonts w:ascii="Times New Roman" w:hAnsi="Times New Roman" w:cs="Times New Roman"/>
          <w:color w:val="002060"/>
        </w:rPr>
        <w:t>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w:t>
      </w:r>
      <w:proofErr w:type="gramStart"/>
      <w:r w:rsidRPr="00190541">
        <w:rPr>
          <w:rFonts w:ascii="Times New Roman" w:hAnsi="Times New Roman" w:cs="Times New Roman"/>
          <w:color w:val="002060"/>
        </w:rPr>
        <w:t>,16,17</w:t>
      </w:r>
      <w:proofErr w:type="gramEnd"/>
      <w:r w:rsidRPr="00190541">
        <w:rPr>
          <w:rFonts w:ascii="Times New Roman" w:hAnsi="Times New Roman" w:cs="Times New Roman"/>
          <w:color w:val="002060"/>
        </w:rPr>
        <w:t xml:space="preserve">]. </w:t>
      </w:r>
      <w:r w:rsidRPr="00190541">
        <w:rPr>
          <w:rFonts w:ascii="Times New Roman" w:hAnsi="Times New Roman" w:cs="Times New Roman"/>
          <w:color w:val="000000"/>
        </w:rPr>
        <w:t>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7FA5522A"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t xml:space="preserve">Importantly, childhood undernutrition </w:t>
      </w:r>
      <w:proofErr w:type="gramStart"/>
      <w:r w:rsidRPr="00190541">
        <w:rPr>
          <w:rFonts w:ascii="Times New Roman" w:hAnsi="Times New Roman" w:cs="Times New Roman"/>
          <w:color w:val="000000"/>
        </w:rPr>
        <w:t>is not determined</w:t>
      </w:r>
      <w:proofErr w:type="gramEnd"/>
      <w:r w:rsidRPr="00190541">
        <w:rPr>
          <w:rFonts w:ascii="Times New Roman" w:hAnsi="Times New Roman" w:cs="Times New Roman"/>
          <w:color w:val="000000"/>
        </w:rPr>
        <w:t xml:space="preserve"> solely by individual or household characteristics but also by contextual and community-level influences. Demographic and Health Survey (DHS) data possess an inherently hierarchical structure in which children </w:t>
      </w:r>
      <w:proofErr w:type="gramStart"/>
      <w:r w:rsidRPr="00190541">
        <w:rPr>
          <w:rFonts w:ascii="Times New Roman" w:hAnsi="Times New Roman" w:cs="Times New Roman"/>
          <w:color w:val="000000"/>
        </w:rPr>
        <w:t>are nested</w:t>
      </w:r>
      <w:proofErr w:type="gramEnd"/>
      <w:r w:rsidRPr="00190541">
        <w:rPr>
          <w:rFonts w:ascii="Times New Roman" w:hAnsi="Times New Roman" w:cs="Times New Roman"/>
          <w:color w:val="000000"/>
        </w:rPr>
        <w:t xml:space="preserve"> within households, and households are nested within communities or clusters [18]. </w:t>
      </w:r>
      <w:r w:rsidRPr="00190541">
        <w:rPr>
          <w:rFonts w:ascii="Times New Roman" w:hAnsi="Times New Roman" w:cs="Times New Roman"/>
          <w:color w:val="002060"/>
        </w:rPr>
        <w:t>Conventional single-level regression approaches may therefore underestimate standard errors and fail to adequately account for contextual heterogeneity [18</w:t>
      </w:r>
      <w:proofErr w:type="gramStart"/>
      <w:r w:rsidRPr="00190541">
        <w:rPr>
          <w:rFonts w:ascii="Times New Roman" w:hAnsi="Times New Roman" w:cs="Times New Roman"/>
          <w:color w:val="002060"/>
        </w:rPr>
        <w:t>,19</w:t>
      </w:r>
      <w:proofErr w:type="gramEnd"/>
      <w:r w:rsidRPr="00190541">
        <w:rPr>
          <w:rFonts w:ascii="Times New Roman" w:hAnsi="Times New Roman" w:cs="Times New Roman"/>
          <w:color w:val="002060"/>
        </w:rPr>
        <w:t xml:space="preserve">]. Multilevel </w:t>
      </w:r>
      <w:proofErr w:type="spellStart"/>
      <w:r w:rsidRPr="00190541">
        <w:rPr>
          <w:rFonts w:ascii="Times New Roman" w:hAnsi="Times New Roman" w:cs="Times New Roman"/>
          <w:color w:val="002060"/>
        </w:rPr>
        <w:t>modeling</w:t>
      </w:r>
      <w:proofErr w:type="spellEnd"/>
      <w:r w:rsidRPr="00190541">
        <w:rPr>
          <w:rFonts w:ascii="Times New Roman" w:hAnsi="Times New Roman" w:cs="Times New Roman"/>
          <w:color w:val="002060"/>
        </w:rPr>
        <w:t xml:space="preserve"> approaches are particularly appropriate for </w:t>
      </w:r>
      <w:proofErr w:type="spellStart"/>
      <w:r w:rsidRPr="00190541">
        <w:rPr>
          <w:rFonts w:ascii="Times New Roman" w:hAnsi="Times New Roman" w:cs="Times New Roman"/>
          <w:color w:val="002060"/>
        </w:rPr>
        <w:t>analyzing</w:t>
      </w:r>
      <w:proofErr w:type="spellEnd"/>
      <w:r w:rsidRPr="00190541">
        <w:rPr>
          <w:rFonts w:ascii="Times New Roman" w:hAnsi="Times New Roman" w:cs="Times New Roman"/>
          <w:color w:val="002060"/>
        </w:rPr>
        <w:t xml:space="preserve"> DHS data because they simultaneously estimate individual- and community-level influences while accounting for clustering effects and residual contextual variability [18–21]. Previous multilevel studies conducted in Bangladesh and other LMICs have demonstrated that community-level socioeconomic conditions and regional disparities contribute substantially to childhood nutritional outcomes beyond individual household characteristics [12</w:t>
      </w:r>
      <w:proofErr w:type="gramStart"/>
      <w:r w:rsidRPr="00190541">
        <w:rPr>
          <w:rFonts w:ascii="Times New Roman" w:hAnsi="Times New Roman" w:cs="Times New Roman"/>
          <w:color w:val="002060"/>
        </w:rPr>
        <w:t>,20</w:t>
      </w:r>
      <w:proofErr w:type="gramEnd"/>
      <w:r w:rsidRPr="00190541">
        <w:rPr>
          <w:rFonts w:ascii="Times New Roman" w:hAnsi="Times New Roman" w:cs="Times New Roman"/>
          <w:color w:val="002060"/>
        </w:rPr>
        <w:t>].</w:t>
      </w:r>
    </w:p>
    <w:p w14:paraId="044E1863"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t>Although several studies have examined childhood undernutrition in Bangladesh using earlier DHS dataset [20</w:t>
      </w:r>
      <w:proofErr w:type="gramStart"/>
      <w:r w:rsidRPr="00190541">
        <w:rPr>
          <w:rFonts w:ascii="Times New Roman" w:hAnsi="Times New Roman" w:cs="Times New Roman"/>
          <w:color w:val="000000"/>
        </w:rPr>
        <w:t>,22</w:t>
      </w:r>
      <w:proofErr w:type="gramEnd"/>
      <w:r w:rsidRPr="00190541">
        <w:rPr>
          <w:rFonts w:ascii="Times New Roman" w:hAnsi="Times New Roman" w:cs="Times New Roman"/>
          <w:color w:val="000000"/>
        </w:rPr>
        <w:t xml:space="preserve">–24], important gaps remain in the current literature. First, relatively limited evidence has utilized the most recent BDHS 2022 data </w:t>
      </w:r>
      <w:proofErr w:type="gramStart"/>
      <w:r w:rsidRPr="00190541">
        <w:rPr>
          <w:rFonts w:ascii="Times New Roman" w:hAnsi="Times New Roman" w:cs="Times New Roman"/>
          <w:color w:val="000000"/>
        </w:rPr>
        <w:t>to simultaneously examine</w:t>
      </w:r>
      <w:proofErr w:type="gramEnd"/>
      <w:r w:rsidRPr="00190541">
        <w:rPr>
          <w:rFonts w:ascii="Times New Roman" w:hAnsi="Times New Roman" w:cs="Times New Roman"/>
          <w:color w:val="000000"/>
        </w:rPr>
        <w:t xml:space="preserve"> stunting, wasting, and underweight within a unified multilevel analytical framework. </w:t>
      </w:r>
      <w:r w:rsidRPr="00190541">
        <w:rPr>
          <w:rFonts w:ascii="Times New Roman" w:hAnsi="Times New Roman" w:cs="Times New Roman"/>
          <w:color w:val="002060"/>
        </w:rPr>
        <w:t xml:space="preserve">Recent BDHS 2022 studies have either relied on single-level logistic regressions without decomposing hierarchical clustering (e.g., </w:t>
      </w:r>
      <w:proofErr w:type="spellStart"/>
      <w:r w:rsidRPr="00190541">
        <w:rPr>
          <w:rFonts w:ascii="Times New Roman" w:hAnsi="Times New Roman" w:cs="Times New Roman"/>
          <w:color w:val="002060"/>
        </w:rPr>
        <w:t>Tamanna</w:t>
      </w:r>
      <w:proofErr w:type="spellEnd"/>
      <w:r w:rsidRPr="00190541">
        <w:rPr>
          <w:rFonts w:ascii="Times New Roman" w:hAnsi="Times New Roman" w:cs="Times New Roman"/>
          <w:color w:val="002060"/>
        </w:rPr>
        <w:t xml:space="preserve">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w:t>
      </w:r>
      <w:proofErr w:type="gramStart"/>
      <w:r w:rsidRPr="00190541">
        <w:rPr>
          <w:rFonts w:ascii="Times New Roman" w:hAnsi="Times New Roman" w:cs="Times New Roman"/>
          <w:color w:val="002060"/>
        </w:rPr>
        <w:t>,24</w:t>
      </w:r>
      <w:proofErr w:type="gramEnd"/>
      <w:r w:rsidRPr="00190541">
        <w:rPr>
          <w:rFonts w:ascii="Times New Roman" w:hAnsi="Times New Roman" w:cs="Times New Roman"/>
          <w:color w:val="002060"/>
        </w:rPr>
        <w:t>].</w:t>
      </w:r>
    </w:p>
    <w:p w14:paraId="430A3CA5" w14:textId="77777777" w:rsidR="00167A70" w:rsidRPr="00190541" w:rsidRDefault="00570805" w:rsidP="00570805">
      <w:pPr>
        <w:spacing w:after="0"/>
        <w:rPr>
          <w:rFonts w:ascii="Times New Roman" w:hAnsi="Times New Roman" w:cs="Times New Roman"/>
          <w:b/>
        </w:rPr>
      </w:pPr>
      <w:r w:rsidRPr="00190541">
        <w:rPr>
          <w:rFonts w:ascii="Times New Roman" w:hAnsi="Times New Roman" w:cs="Times New Roman"/>
          <w:color w:val="000000"/>
        </w:rPr>
        <w:t xml:space="preserve">Therefore, this study aimed to examine the prevalence and multilevel determinants of stunting, wasting, and underweight among children under five years of age in Bangladesh using nationally representative BDHS 2022 data. </w:t>
      </w:r>
      <w:r w:rsidRPr="00190541">
        <w:rPr>
          <w:rFonts w:ascii="Times New Roman" w:hAnsi="Times New Roman" w:cs="Times New Roman"/>
          <w:color w:val="002060"/>
        </w:rPr>
        <w:t xml:space="preserve">Specifically, this study applied two-level random-intercept multilevel logistic regression models to evaluate child-, maternal-, household-, and community-level factors associated with childhood undernutrition while accounting for the hierarchical clustering of DHS data. By </w:t>
      </w:r>
      <w:r w:rsidRPr="00190541">
        <w:rPr>
          <w:rFonts w:ascii="Times New Roman" w:hAnsi="Times New Roman" w:cs="Times New Roman"/>
          <w:color w:val="002060"/>
        </w:rPr>
        <w:lastRenderedPageBreak/>
        <w:t>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7AC565FF" w14:textId="77777777" w:rsidR="00167A70" w:rsidRPr="00190541" w:rsidRDefault="00167A70" w:rsidP="00167A70">
      <w:pPr>
        <w:spacing w:after="0"/>
        <w:rPr>
          <w:rFonts w:ascii="Times New Roman" w:hAnsi="Times New Roman" w:cs="Times New Roman"/>
        </w:rPr>
      </w:pPr>
      <w:r w:rsidRPr="00190541">
        <w:rPr>
          <w:rFonts w:ascii="Times New Roman" w:hAnsi="Times New Roman" w:cs="Times New Roman"/>
          <w:b/>
          <w:color w:val="000000"/>
        </w:rPr>
        <w:t>Methods</w:t>
      </w:r>
    </w:p>
    <w:p w14:paraId="01E6E299"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Study Design</w:t>
      </w:r>
      <w:r w:rsidR="00570805" w:rsidRPr="00190541">
        <w:rPr>
          <w:rFonts w:ascii="Times New Roman" w:hAnsi="Times New Roman" w:cs="Times New Roman"/>
          <w:b/>
          <w:color w:val="000000"/>
        </w:rPr>
        <w:t>,</w:t>
      </w:r>
      <w:r w:rsidRPr="00190541">
        <w:rPr>
          <w:rFonts w:ascii="Times New Roman" w:hAnsi="Times New Roman" w:cs="Times New Roman"/>
          <w:b/>
          <w:color w:val="000000"/>
        </w:rPr>
        <w:t xml:space="preserve"> </w:t>
      </w:r>
      <w:r w:rsidR="00570805" w:rsidRPr="00190541">
        <w:rPr>
          <w:rFonts w:ascii="Times New Roman" w:hAnsi="Times New Roman" w:cs="Times New Roman"/>
          <w:b/>
          <w:color w:val="000000"/>
          <w:lang w:val="en-US"/>
        </w:rPr>
        <w:t>Sampling, and Analytical Sample</w:t>
      </w:r>
    </w:p>
    <w:p w14:paraId="118FBDE9" w14:textId="77777777" w:rsidR="009368C7" w:rsidRPr="00190541" w:rsidRDefault="009368C7" w:rsidP="009368C7">
      <w:pPr>
        <w:spacing w:after="0"/>
        <w:rPr>
          <w:rFonts w:ascii="Times New Roman" w:hAnsi="Times New Roman" w:cs="Times New Roman"/>
          <w:lang w:val="en-US"/>
        </w:rPr>
      </w:pPr>
      <w:r w:rsidRPr="00190541">
        <w:rPr>
          <w:rFonts w:ascii="Times New Roman" w:hAnsi="Times New Roman" w:cs="Times New Roman"/>
          <w:color w:val="000000"/>
        </w:rPr>
        <w:t xml:space="preserve">This study utilized secondary data from the 2022 Bangladesh Demographic and Health Survey (BDHS 2022), a nationally representative cross-sectional household survey conducted under the global Demographic and Health Survey (DHS) Program. The </w:t>
      </w:r>
      <w:proofErr w:type="gramStart"/>
      <w:r w:rsidRPr="00190541">
        <w:rPr>
          <w:rFonts w:ascii="Times New Roman" w:hAnsi="Times New Roman" w:cs="Times New Roman"/>
          <w:color w:val="000000"/>
        </w:rPr>
        <w:t>survey was implemented by the National Institute of Population Research and Training (NIPORT), Bangladesh</w:t>
      </w:r>
      <w:proofErr w:type="gramEnd"/>
      <w:r w:rsidRPr="00190541">
        <w:rPr>
          <w:rFonts w:ascii="Times New Roman" w:hAnsi="Times New Roman" w:cs="Times New Roman"/>
          <w:color w:val="000000"/>
        </w:rPr>
        <w:t xml:space="preserve">, in collaboration with ICF International [9]. The BDHS 2022 employed a two-stage stratified cluster sampling design based on the national population </w:t>
      </w:r>
      <w:proofErr w:type="gramStart"/>
      <w:r w:rsidRPr="00190541">
        <w:rPr>
          <w:rFonts w:ascii="Times New Roman" w:hAnsi="Times New Roman" w:cs="Times New Roman"/>
          <w:color w:val="000000"/>
        </w:rPr>
        <w:t>census sampling</w:t>
      </w:r>
      <w:proofErr w:type="gramEnd"/>
      <w:r w:rsidRPr="00190541">
        <w:rPr>
          <w:rFonts w:ascii="Times New Roman" w:hAnsi="Times New Roman" w:cs="Times New Roman"/>
          <w:color w:val="000000"/>
        </w:rPr>
        <w:t xml:space="preserve"> frame. </w:t>
      </w:r>
      <w:r w:rsidRPr="00190541">
        <w:rPr>
          <w:rFonts w:ascii="Times New Roman" w:hAnsi="Times New Roman" w:cs="Times New Roman"/>
          <w:color w:val="002060"/>
        </w:rPr>
        <w:t>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52753B35" w14:textId="77777777" w:rsidR="00167A70" w:rsidRPr="00190541" w:rsidRDefault="009368C7" w:rsidP="009368C7">
      <w:pPr>
        <w:spacing w:after="0"/>
        <w:rPr>
          <w:rFonts w:ascii="Times New Roman" w:hAnsi="Times New Roman" w:cs="Times New Roman"/>
          <w:bCs/>
          <w:lang w:val="en-US"/>
        </w:rPr>
      </w:pPr>
      <w:proofErr w:type="gramStart"/>
      <w:r w:rsidRPr="00190541">
        <w:rPr>
          <w:rFonts w:ascii="Times New Roman" w:hAnsi="Times New Roman" w:cs="Times New Roman"/>
          <w:color w:val="002060"/>
        </w:rPr>
        <w:t>A total of 8,784</w:t>
      </w:r>
      <w:proofErr w:type="gramEnd"/>
      <w:r w:rsidRPr="00190541">
        <w:rPr>
          <w:rFonts w:ascii="Times New Roman" w:hAnsi="Times New Roman" w:cs="Times New Roman"/>
          <w:color w:val="002060"/>
        </w:rPr>
        <w:t xml:space="preserve"> live births occurred to interviewed women during the five years preceding the survey. In accordance with standardized DHS measurement procedures, anthropometric measurements (height and weight) </w:t>
      </w:r>
      <w:proofErr w:type="gramStart"/>
      <w:r w:rsidRPr="00190541">
        <w:rPr>
          <w:rFonts w:ascii="Times New Roman" w:hAnsi="Times New Roman" w:cs="Times New Roman"/>
          <w:color w:val="002060"/>
        </w:rPr>
        <w:t>were obtained</w:t>
      </w:r>
      <w:proofErr w:type="gramEnd"/>
      <w:r w:rsidRPr="00190541">
        <w:rPr>
          <w:rFonts w:ascii="Times New Roman" w:hAnsi="Times New Roman" w:cs="Times New Roman"/>
          <w:color w:val="002060"/>
        </w:rPr>
        <w:t xml:space="preserve"> from eligible children under five years of age [27]. In accordance with STROBE reporting guidelines [28], the participant selection flow </w:t>
      </w:r>
      <w:proofErr w:type="gramStart"/>
      <w:r w:rsidRPr="00190541">
        <w:rPr>
          <w:rFonts w:ascii="Times New Roman" w:hAnsi="Times New Roman" w:cs="Times New Roman"/>
          <w:color w:val="002060"/>
        </w:rPr>
        <w:t>is illustrated</w:t>
      </w:r>
      <w:proofErr w:type="gramEnd"/>
      <w:r w:rsidRPr="00190541">
        <w:rPr>
          <w:rFonts w:ascii="Times New Roman" w:hAnsi="Times New Roman" w:cs="Times New Roman"/>
          <w:color w:val="002060"/>
        </w:rPr>
        <w:t xml:space="preserve">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t>
      </w:r>
      <w:proofErr w:type="gramStart"/>
      <w:r w:rsidRPr="00190541">
        <w:rPr>
          <w:rFonts w:ascii="Times New Roman" w:hAnsi="Times New Roman" w:cs="Times New Roman"/>
          <w:color w:val="002060"/>
        </w:rPr>
        <w:t>were verified</w:t>
      </w:r>
      <w:proofErr w:type="gramEnd"/>
      <w:r w:rsidRPr="00190541">
        <w:rPr>
          <w:rFonts w:ascii="Times New Roman" w:hAnsi="Times New Roman" w:cs="Times New Roman"/>
          <w:color w:val="002060"/>
        </w:rPr>
        <w:t xml:space="preserve"> for all measured children, yielding a final analytical sample of 4,087 children aged 0–59 months nested within 3,474 households across 670 community clusters (Figure 2). Complete-case analysis </w:t>
      </w:r>
      <w:proofErr w:type="gramStart"/>
      <w:r w:rsidRPr="00190541">
        <w:rPr>
          <w:rFonts w:ascii="Times New Roman" w:hAnsi="Times New Roman" w:cs="Times New Roman"/>
          <w:color w:val="002060"/>
        </w:rPr>
        <w:t>was considered</w:t>
      </w:r>
      <w:proofErr w:type="gramEnd"/>
      <w:r w:rsidRPr="00190541">
        <w:rPr>
          <w:rFonts w:ascii="Times New Roman" w:hAnsi="Times New Roman" w:cs="Times New Roman"/>
          <w:color w:val="002060"/>
        </w:rPr>
        <w:t xml:space="preserve"> robust because anthropometric data collection followed a randomized subsampling design, minimizing systematic selection bias [27].</w:t>
      </w:r>
    </w:p>
    <w:p w14:paraId="766D4D7F" w14:textId="77777777" w:rsidR="00167A70" w:rsidRPr="00190541" w:rsidRDefault="00167A70" w:rsidP="00167A70">
      <w:pPr>
        <w:spacing w:after="0"/>
        <w:jc w:val="center"/>
        <w:rPr>
          <w:rFonts w:ascii="Times New Roman" w:hAnsi="Times New Roman" w:cs="Times New Roman"/>
          <w:bCs/>
          <w:lang w:val="en-US"/>
        </w:rPr>
      </w:pPr>
      <w:r w:rsidRPr="00190541">
        <w:rPr>
          <w:rFonts w:ascii="Times New Roman" w:hAnsi="Times New Roman" w:cs="Times New Roman"/>
          <w:noProof/>
          <w:lang w:val="en-US"/>
        </w:rPr>
        <w:lastRenderedPageBreak/>
        <w:drawing>
          <wp:inline distT="0" distB="0" distL="0" distR="0" wp14:anchorId="02111FE5" wp14:editId="660155E7">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14:paraId="5A42FAE5" w14:textId="77777777" w:rsidR="00167A70" w:rsidRPr="00190541" w:rsidRDefault="00167A70" w:rsidP="00167A70">
      <w:pPr>
        <w:spacing w:after="0"/>
        <w:rPr>
          <w:rFonts w:ascii="Times New Roman" w:hAnsi="Times New Roman" w:cs="Times New Roman"/>
          <w:color w:val="000000"/>
          <w:sz w:val="19"/>
          <w:szCs w:val="19"/>
        </w:rPr>
      </w:pPr>
      <w:r w:rsidRPr="00190541">
        <w:rPr>
          <w:rFonts w:ascii="Times New Roman" w:hAnsi="Times New Roman" w:cs="Times New Roman"/>
          <w:color w:val="002060"/>
        </w:rPr>
        <w:t>Figure 2: STROBE participant selection flow diagram for under-five children in Bangladesh (BDHS 2022). (Sampling cascade detailing exclusions from 8,784 live births down to the final complete-case analytical sample of 4,087 children nested within 3,474 households across 670 community clusters)</w:t>
      </w:r>
    </w:p>
    <w:p w14:paraId="56A00379"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0000"/>
          <w:lang w:val="en-US"/>
        </w:rPr>
        <w:t xml:space="preserve">Ethical </w:t>
      </w:r>
      <w:proofErr w:type="gramStart"/>
      <w:r w:rsidRPr="00190541">
        <w:rPr>
          <w:rFonts w:ascii="Times New Roman" w:hAnsi="Times New Roman" w:cs="Times New Roman"/>
          <w:b/>
          <w:color w:val="000000"/>
          <w:lang w:val="en-US"/>
        </w:rPr>
        <w:t>Considerations and Sex</w:t>
      </w:r>
      <w:proofErr w:type="gramEnd"/>
      <w:r w:rsidRPr="00190541">
        <w:rPr>
          <w:rFonts w:ascii="Times New Roman" w:hAnsi="Times New Roman" w:cs="Times New Roman"/>
          <w:b/>
          <w:color w:val="000000"/>
          <w:lang w:val="en-US"/>
        </w:rPr>
        <w:t xml:space="preserve"> and Gender Reporting</w:t>
      </w:r>
    </w:p>
    <w:p w14:paraId="53B22275" w14:textId="77777777" w:rsidR="006E30D8" w:rsidRPr="00190541" w:rsidRDefault="006E30D8" w:rsidP="00167A70">
      <w:pPr>
        <w:spacing w:after="0"/>
        <w:rPr>
          <w:rFonts w:ascii="Times New Roman" w:hAnsi="Times New Roman" w:cs="Times New Roman"/>
          <w:bCs/>
          <w:lang w:val="en-US"/>
        </w:rPr>
      </w:pPr>
      <w:r w:rsidRPr="00190541">
        <w:rPr>
          <w:rFonts w:ascii="Times New Roman" w:hAnsi="Times New Roman" w:cs="Times New Roman"/>
          <w:color w:val="002060"/>
        </w:rPr>
        <w:t xml:space="preserve">This study </w:t>
      </w:r>
      <w:proofErr w:type="gramStart"/>
      <w:r w:rsidRPr="00190541">
        <w:rPr>
          <w:rFonts w:ascii="Times New Roman" w:hAnsi="Times New Roman" w:cs="Times New Roman"/>
          <w:color w:val="002060"/>
        </w:rPr>
        <w:t>was based</w:t>
      </w:r>
      <w:proofErr w:type="gramEnd"/>
      <w:r w:rsidRPr="00190541">
        <w:rPr>
          <w:rFonts w:ascii="Times New Roman" w:hAnsi="Times New Roman" w:cs="Times New Roman"/>
          <w:color w:val="002060"/>
        </w:rPr>
        <w:t xml:space="preserve"> on secondary analysis of publicly available, de-identified data from the 2022 Bangladesh Demographic and Health Survey. The survey protocol </w:t>
      </w:r>
      <w:proofErr w:type="gramStart"/>
      <w:r w:rsidRPr="00190541">
        <w:rPr>
          <w:rFonts w:ascii="Times New Roman" w:hAnsi="Times New Roman" w:cs="Times New Roman"/>
          <w:color w:val="002060"/>
        </w:rPr>
        <w:t>was reviewed and approved by the Institutional Review Board of ICF and the National Institute of Population Research and Training (NIPORT) Review Committee, Dhaka, Bangladesh</w:t>
      </w:r>
      <w:proofErr w:type="gramEnd"/>
      <w:r w:rsidRPr="00190541">
        <w:rPr>
          <w:rFonts w:ascii="Times New Roman" w:hAnsi="Times New Roman" w:cs="Times New Roman"/>
          <w:color w:val="002060"/>
        </w:rPr>
        <w:t xml:space="preserve">. Informed verbal consent </w:t>
      </w:r>
      <w:proofErr w:type="gramStart"/>
      <w:r w:rsidRPr="00190541">
        <w:rPr>
          <w:rFonts w:ascii="Times New Roman" w:hAnsi="Times New Roman" w:cs="Times New Roman"/>
          <w:color w:val="002060"/>
        </w:rPr>
        <w:t>was obtained</w:t>
      </w:r>
      <w:proofErr w:type="gramEnd"/>
      <w:r w:rsidRPr="00190541">
        <w:rPr>
          <w:rFonts w:ascii="Times New Roman" w:hAnsi="Times New Roman" w:cs="Times New Roman"/>
          <w:color w:val="002060"/>
        </w:rPr>
        <w:t xml:space="preserve">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73E0B2C0"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Outcome Variables</w:t>
      </w:r>
    </w:p>
    <w:p w14:paraId="0E365E33"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0000"/>
        </w:rPr>
        <w:t>The primary outcome variables were three indicators of childhood undernutrition based on the WHO Child Growth Standards [1</w:t>
      </w:r>
      <w:proofErr w:type="gramStart"/>
      <w:r w:rsidRPr="00190541">
        <w:rPr>
          <w:rFonts w:ascii="Times New Roman" w:hAnsi="Times New Roman" w:cs="Times New Roman"/>
          <w:color w:val="000000"/>
        </w:rPr>
        <w:t>,5</w:t>
      </w:r>
      <w:proofErr w:type="gramEnd"/>
      <w:r w:rsidRPr="00190541">
        <w:rPr>
          <w:rFonts w:ascii="Times New Roman" w:hAnsi="Times New Roman" w:cs="Times New Roman"/>
          <w:color w:val="000000"/>
        </w:rPr>
        <w:t>]:</w:t>
      </w:r>
    </w:p>
    <w:p w14:paraId="56C8741D"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Stunting: height-for-age Z-score (HAZ) &lt; −2.00 SD (</w:t>
      </w:r>
      <w:proofErr w:type="gramStart"/>
      <w:r w:rsidRPr="00190541">
        <w:rPr>
          <w:rFonts w:ascii="Times New Roman" w:hAnsi="Times New Roman" w:cs="Times New Roman"/>
          <w:color w:val="002060"/>
        </w:rPr>
        <w:t>1</w:t>
      </w:r>
      <w:proofErr w:type="gramEnd"/>
      <w:r w:rsidRPr="00190541">
        <w:rPr>
          <w:rFonts w:ascii="Times New Roman" w:hAnsi="Times New Roman" w:cs="Times New Roman"/>
          <w:color w:val="002060"/>
        </w:rPr>
        <w:t xml:space="preserve"> = Stunted, 0 = Non-stunted).</w:t>
      </w:r>
    </w:p>
    <w:p w14:paraId="631B4F1B"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Wasting: weight-for-height Z-score (WHZ) &lt; −2.00 SD (</w:t>
      </w:r>
      <w:proofErr w:type="gramStart"/>
      <w:r w:rsidRPr="00190541">
        <w:rPr>
          <w:rFonts w:ascii="Times New Roman" w:hAnsi="Times New Roman" w:cs="Times New Roman"/>
          <w:color w:val="002060"/>
        </w:rPr>
        <w:t>1</w:t>
      </w:r>
      <w:proofErr w:type="gramEnd"/>
      <w:r w:rsidRPr="00190541">
        <w:rPr>
          <w:rFonts w:ascii="Times New Roman" w:hAnsi="Times New Roman" w:cs="Times New Roman"/>
          <w:color w:val="002060"/>
        </w:rPr>
        <w:t xml:space="preserve"> = Wasted, 0 = Non-wasted).</w:t>
      </w:r>
    </w:p>
    <w:p w14:paraId="29B69F18"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Underweight: weight-for-age Z-score (WAZ) &lt; −2.00 SD (</w:t>
      </w:r>
      <w:proofErr w:type="gramStart"/>
      <w:r w:rsidRPr="00190541">
        <w:rPr>
          <w:rFonts w:ascii="Times New Roman" w:hAnsi="Times New Roman" w:cs="Times New Roman"/>
          <w:color w:val="002060"/>
        </w:rPr>
        <w:t>1</w:t>
      </w:r>
      <w:proofErr w:type="gramEnd"/>
      <w:r w:rsidRPr="00190541">
        <w:rPr>
          <w:rFonts w:ascii="Times New Roman" w:hAnsi="Times New Roman" w:cs="Times New Roman"/>
          <w:color w:val="002060"/>
        </w:rPr>
        <w:t xml:space="preserve"> = Underweight, 0 = Non-underweight).</w:t>
      </w:r>
    </w:p>
    <w:p w14:paraId="5E021EDA" w14:textId="77777777" w:rsidR="00167A70" w:rsidRPr="00190541" w:rsidRDefault="006E30D8" w:rsidP="006E30D8">
      <w:pPr>
        <w:spacing w:after="0"/>
        <w:rPr>
          <w:rFonts w:ascii="Times New Roman" w:hAnsi="Times New Roman" w:cs="Times New Roman"/>
        </w:rPr>
      </w:pPr>
      <w:r w:rsidRPr="00190541">
        <w:rPr>
          <w:rFonts w:ascii="Times New Roman" w:hAnsi="Times New Roman" w:cs="Times New Roman"/>
          <w:color w:val="000000"/>
        </w:rPr>
        <w:t>These anthropometric indicators represent distinct dimensions of nutritional deprivation. Stunting reflects chronic nutritional deficiency, wasting reflects acute malnutrition, and underweight captures both chronic and acute forms of undernutrition [1].</w:t>
      </w:r>
    </w:p>
    <w:p w14:paraId="126687CF" w14:textId="77777777" w:rsidR="00AA4BD4" w:rsidRPr="00190541" w:rsidRDefault="00AA4BD4" w:rsidP="00167A70">
      <w:pPr>
        <w:spacing w:after="0"/>
        <w:rPr>
          <w:rFonts w:ascii="Times New Roman" w:hAnsi="Times New Roman" w:cs="Times New Roman"/>
          <w:b/>
        </w:rPr>
      </w:pPr>
    </w:p>
    <w:p w14:paraId="0274D849"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lastRenderedPageBreak/>
        <w:t>Explanatory Variables</w:t>
      </w:r>
      <w:r w:rsidR="006E30D8" w:rsidRPr="00190541">
        <w:rPr>
          <w:rFonts w:ascii="Times New Roman" w:hAnsi="Times New Roman" w:cs="Times New Roman"/>
          <w:b/>
          <w:color w:val="000000"/>
        </w:rPr>
        <w:t xml:space="preserve"> and conceptual Justification</w:t>
      </w:r>
    </w:p>
    <w:p w14:paraId="579A11F4" w14:textId="77777777" w:rsidR="006E30D8" w:rsidRPr="00190541" w:rsidRDefault="006E30D8" w:rsidP="006E30D8">
      <w:pPr>
        <w:spacing w:after="0"/>
        <w:rPr>
          <w:rFonts w:ascii="Times New Roman" w:hAnsi="Times New Roman" w:cs="Times New Roman"/>
          <w:bCs/>
          <w:lang w:val="en-US"/>
        </w:rPr>
      </w:pPr>
      <w:proofErr w:type="gramStart"/>
      <w:r w:rsidRPr="00190541">
        <w:rPr>
          <w:rFonts w:ascii="Times New Roman" w:hAnsi="Times New Roman" w:cs="Times New Roman"/>
          <w:color w:val="000000"/>
        </w:rPr>
        <w:t>Selection of explanatory variables was guided by the UNICEF conceptual framework for child malnutrition [7], previous DHS-based nutritional studies, and data availability within BDHS 2022</w:t>
      </w:r>
      <w:proofErr w:type="gramEnd"/>
      <w:r w:rsidRPr="00190541">
        <w:rPr>
          <w:rFonts w:ascii="Times New Roman" w:hAnsi="Times New Roman" w:cs="Times New Roman"/>
          <w:color w:val="000000"/>
        </w:rPr>
        <w:t xml:space="preserve">. Variables </w:t>
      </w:r>
      <w:proofErr w:type="gramStart"/>
      <w:r w:rsidRPr="00190541">
        <w:rPr>
          <w:rFonts w:ascii="Times New Roman" w:hAnsi="Times New Roman" w:cs="Times New Roman"/>
          <w:color w:val="000000"/>
        </w:rPr>
        <w:t>were categorized</w:t>
      </w:r>
      <w:proofErr w:type="gramEnd"/>
      <w:r w:rsidRPr="00190541">
        <w:rPr>
          <w:rFonts w:ascii="Times New Roman" w:hAnsi="Times New Roman" w:cs="Times New Roman"/>
          <w:color w:val="000000"/>
        </w:rPr>
        <w:t xml:space="preserve"> into child-, maternal-, household-, and community-level factors. </w:t>
      </w:r>
      <w:r w:rsidRPr="00190541">
        <w:rPr>
          <w:rFonts w:ascii="Times New Roman" w:hAnsi="Times New Roman" w:cs="Times New Roman"/>
          <w:color w:val="002060"/>
        </w:rPr>
        <w:t xml:space="preserve">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w:t>
      </w:r>
      <w:r w:rsidRPr="00190541">
        <w:rPr>
          <w:rFonts w:ascii="Times New Roman" w:hAnsi="Times New Roman" w:cs="Times New Roman"/>
          <w:color w:val="000000"/>
        </w:rPr>
        <w:t>Both child and maternal factors combined represent individual-level characteristics.</w:t>
      </w:r>
    </w:p>
    <w:p w14:paraId="4CAFA8A4" w14:textId="77777777" w:rsidR="00167A70" w:rsidRPr="00190541" w:rsidRDefault="006E30D8" w:rsidP="006E30D8">
      <w:pPr>
        <w:spacing w:after="0"/>
        <w:rPr>
          <w:rFonts w:ascii="Times New Roman" w:hAnsi="Times New Roman" w:cs="Times New Roman"/>
          <w:bCs/>
          <w:lang w:val="en-US"/>
        </w:rPr>
      </w:pPr>
      <w:proofErr w:type="gramStart"/>
      <w:r w:rsidRPr="00190541">
        <w:rPr>
          <w:rFonts w:ascii="Times New Roman" w:hAnsi="Times New Roman" w:cs="Times New Roman"/>
          <w:color w:val="002060"/>
        </w:rP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w:t>
      </w:r>
      <w:proofErr w:type="gramEnd"/>
      <w:r w:rsidRPr="00190541">
        <w:rPr>
          <w:rFonts w:ascii="Times New Roman" w:hAnsi="Times New Roman" w:cs="Times New Roman"/>
          <w:color w:val="002060"/>
        </w:rPr>
        <w:t xml:space="preserve"> </w:t>
      </w:r>
      <w:proofErr w:type="gramStart"/>
      <w:r w:rsidRPr="00190541">
        <w:rPr>
          <w:rFonts w:ascii="Times New Roman" w:hAnsi="Times New Roman" w:cs="Times New Roman"/>
          <w:color w:val="002060"/>
        </w:rPr>
        <w:t>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w:t>
      </w:r>
      <w:proofErr w:type="gramEnd"/>
      <w:r w:rsidRPr="00190541">
        <w:rPr>
          <w:rFonts w:ascii="Times New Roman" w:hAnsi="Times New Roman" w:cs="Times New Roman"/>
          <w:color w:val="002060"/>
        </w:rPr>
        <w:t xml:space="preserve"> Generalized Variance Inflation Factor (GVIF) diagnostics (Supplementary Table S4) confirmed that multicollinearity was absent across all socioeconomic, environmental, and geographic covariates (all adjusted GVIF values &lt; 1.66; Wealth Index </w:t>
      </w:r>
      <w:proofErr w:type="spellStart"/>
      <w:r w:rsidRPr="00190541">
        <w:rPr>
          <w:rFonts w:ascii="Times New Roman" w:hAnsi="Times New Roman" w:cs="Times New Roman"/>
          <w:color w:val="002060"/>
        </w:rPr>
        <w:t>GVIF_adjusted</w:t>
      </w:r>
      <w:proofErr w:type="spellEnd"/>
      <w:r w:rsidRPr="00190541">
        <w:rPr>
          <w:rFonts w:ascii="Times New Roman" w:hAnsi="Times New Roman" w:cs="Times New Roman"/>
          <w:color w:val="002060"/>
        </w:rPr>
        <w:t xml:space="preserve"> = 1.392). 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t>
      </w:r>
      <w:proofErr w:type="gramStart"/>
      <w:r w:rsidRPr="00190541">
        <w:rPr>
          <w:rFonts w:ascii="Times New Roman" w:hAnsi="Times New Roman" w:cs="Times New Roman"/>
          <w:color w:val="002060"/>
        </w:rPr>
        <w:t>were simultaneously retained</w:t>
      </w:r>
      <w:proofErr w:type="gramEnd"/>
      <w:r w:rsidRPr="00190541">
        <w:rPr>
          <w:rFonts w:ascii="Times New Roman" w:hAnsi="Times New Roman" w:cs="Times New Roman"/>
          <w:color w:val="002060"/>
        </w:rPr>
        <w:t xml:space="preserve">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t>
      </w:r>
      <w:proofErr w:type="gramStart"/>
      <w:r w:rsidRPr="00190541">
        <w:rPr>
          <w:rFonts w:ascii="Times New Roman" w:hAnsi="Times New Roman" w:cs="Times New Roman"/>
          <w:color w:val="002060"/>
        </w:rPr>
        <w:t>were considered</w:t>
      </w:r>
      <w:proofErr w:type="gramEnd"/>
      <w:r w:rsidRPr="00190541">
        <w:rPr>
          <w:rFonts w:ascii="Times New Roman" w:hAnsi="Times New Roman" w:cs="Times New Roman"/>
          <w:color w:val="002060"/>
        </w:rPr>
        <w:t xml:space="preserve"> community-level variables.</w:t>
      </w:r>
    </w:p>
    <w:p w14:paraId="09E574BF"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Statistical analysis</w:t>
      </w:r>
    </w:p>
    <w:p w14:paraId="42BC7CB5" w14:textId="77777777" w:rsidR="00167A70" w:rsidRPr="00190541" w:rsidRDefault="006168B8" w:rsidP="00167A70">
      <w:pPr>
        <w:spacing w:after="0"/>
        <w:rPr>
          <w:rFonts w:ascii="Times New Roman" w:eastAsia="SimSun" w:hAnsi="Times New Roman" w:cs="Times New Roman"/>
          <w:b/>
        </w:rPr>
      </w:pPr>
      <w:r w:rsidRPr="00190541">
        <w:rPr>
          <w:rFonts w:ascii="Times New Roman" w:hAnsi="Times New Roman" w:cs="Times New Roman"/>
          <w:color w:val="000000"/>
        </w:rPr>
        <w:t xml:space="preserve">Descriptive statistics </w:t>
      </w:r>
      <w:proofErr w:type="gramStart"/>
      <w:r w:rsidRPr="00190541">
        <w:rPr>
          <w:rFonts w:ascii="Times New Roman" w:hAnsi="Times New Roman" w:cs="Times New Roman"/>
          <w:color w:val="000000"/>
        </w:rPr>
        <w:t>were used</w:t>
      </w:r>
      <w:proofErr w:type="gramEnd"/>
      <w:r w:rsidRPr="00190541">
        <w:rPr>
          <w:rFonts w:ascii="Times New Roman" w:hAnsi="Times New Roman" w:cs="Times New Roman"/>
          <w:color w:val="000000"/>
        </w:rPr>
        <w:t xml:space="preserve"> to summarize the characteristics of the study population and estimate the prevalence of stunting, wasting, and underweight [29]. </w:t>
      </w:r>
      <w:r w:rsidRPr="00190541">
        <w:rPr>
          <w:rFonts w:ascii="Times New Roman" w:hAnsi="Times New Roman" w:cs="Times New Roman"/>
          <w:color w:val="002060"/>
        </w:rPr>
        <w:t xml:space="preserve">Bivariate associations between explanatory variables and nutritional outcomes were examined using the Pearson chi-square test of independence </w:t>
      </w:r>
      <w:r w:rsidRPr="00190541">
        <w:rPr>
          <w:rFonts w:ascii="Times New Roman" w:hAnsi="Times New Roman" w:cs="Times New Roman"/>
          <w:color w:val="002060"/>
        </w:rPr>
        <w:lastRenderedPageBreak/>
        <w:t>[30]; test statistics, degrees of freedom (</w:t>
      </w:r>
      <w:proofErr w:type="spellStart"/>
      <w:proofErr w:type="gramStart"/>
      <w:r w:rsidRPr="00190541">
        <w:rPr>
          <w:rFonts w:ascii="Times New Roman" w:hAnsi="Times New Roman" w:cs="Times New Roman"/>
          <w:color w:val="002060"/>
        </w:rPr>
        <w:t>df</w:t>
      </w:r>
      <w:proofErr w:type="spellEnd"/>
      <w:proofErr w:type="gramEnd"/>
      <w:r w:rsidRPr="00190541">
        <w:rPr>
          <w:rFonts w:ascii="Times New Roman" w:hAnsi="Times New Roman" w:cs="Times New Roman"/>
          <w:color w:val="002060"/>
        </w:rPr>
        <w:t xml:space="preserve">), and exact p-values were reported. </w:t>
      </w:r>
      <w:r w:rsidRPr="00190541">
        <w:rPr>
          <w:rFonts w:ascii="Times New Roman" w:hAnsi="Times New Roman" w:cs="Times New Roman"/>
          <w:color w:val="000000"/>
        </w:rPr>
        <w:t xml:space="preserve">Sampling weights provided in the DHS dataset </w:t>
      </w:r>
      <w:proofErr w:type="gramStart"/>
      <w:r w:rsidRPr="00190541">
        <w:rPr>
          <w:rFonts w:ascii="Times New Roman" w:hAnsi="Times New Roman" w:cs="Times New Roman"/>
          <w:color w:val="000000"/>
        </w:rPr>
        <w:t>were incorporated</w:t>
      </w:r>
      <w:proofErr w:type="gramEnd"/>
      <w:r w:rsidRPr="00190541">
        <w:rPr>
          <w:rFonts w:ascii="Times New Roman" w:hAnsi="Times New Roman" w:cs="Times New Roman"/>
          <w:color w:val="000000"/>
        </w:rPr>
        <w:t xml:space="preserve"> into descriptive analyses to account for unequal selection probabilities and non-response, thereby ensuring nationally representative estimates. </w:t>
      </w:r>
      <w:r w:rsidRPr="00190541">
        <w:rPr>
          <w:rFonts w:ascii="Times New Roman" w:hAnsi="Times New Roman" w:cs="Times New Roman"/>
          <w:color w:val="002060"/>
        </w:rPr>
        <w:t>Preliminary data management was performed using IBM SPSS Statistics version 29 [31], while all statistical and multilevel analyses were conducted using R version 4.5.3 [32] with the lme4 package [33].</w:t>
      </w:r>
    </w:p>
    <w:p w14:paraId="540903DE" w14:textId="77777777" w:rsidR="00167A70" w:rsidRPr="00190541" w:rsidRDefault="00167A70" w:rsidP="00167A70">
      <w:pPr>
        <w:spacing w:before="120"/>
        <w:rPr>
          <w:rFonts w:ascii="Times New Roman" w:eastAsia="SimSun" w:hAnsi="Times New Roman" w:cs="Times New Roman"/>
          <w:b/>
        </w:rPr>
      </w:pPr>
      <w:r w:rsidRPr="00190541">
        <w:rPr>
          <w:rFonts w:ascii="Times New Roman" w:eastAsia="SimSun" w:hAnsi="Times New Roman" w:cs="Times New Roman"/>
          <w:b/>
          <w:color w:val="000000"/>
        </w:rPr>
        <w:t>Multilevel logistic regression using a frequentist approach</w:t>
      </w:r>
    </w:p>
    <w:p w14:paraId="78E64CDD" w14:textId="77777777" w:rsidR="00167A70" w:rsidRPr="00190541" w:rsidRDefault="00167A70" w:rsidP="00167A70">
      <w:pPr>
        <w:spacing w:after="0"/>
        <w:rPr>
          <w:rFonts w:ascii="Times New Roman" w:eastAsia="SimSun" w:hAnsi="Times New Roman" w:cs="Times New Roman"/>
        </w:rPr>
      </w:pPr>
      <w:r w:rsidRPr="00190541">
        <w:rPr>
          <w:rFonts w:ascii="Times New Roman" w:hAnsi="Times New Roman" w:cs="Times New Roman"/>
          <w:color w:val="002060"/>
        </w:rPr>
        <w:t xml:space="preserve">Because DHS data </w:t>
      </w:r>
      <w:proofErr w:type="gramStart"/>
      <w:r w:rsidRPr="00190541">
        <w:rPr>
          <w:rFonts w:ascii="Times New Roman" w:hAnsi="Times New Roman" w:cs="Times New Roman"/>
          <w:color w:val="002060"/>
        </w:rPr>
        <w:t>are hierarchically structured</w:t>
      </w:r>
      <w:proofErr w:type="gramEnd"/>
      <w:r w:rsidRPr="00190541">
        <w:rPr>
          <w:rFonts w:ascii="Times New Roman" w:hAnsi="Times New Roman" w:cs="Times New Roman"/>
          <w:color w:val="002060"/>
        </w:rPr>
        <w:t xml:space="preserve"> with children clustered within primary sampling units, observations within the same community are not independent. In the analytical sample, 84.3% of households contained only a single eligible child (</w:t>
      </w:r>
      <w:proofErr w:type="gramStart"/>
      <w:r w:rsidRPr="00190541">
        <w:rPr>
          <w:rFonts w:ascii="Times New Roman" w:hAnsi="Times New Roman" w:cs="Times New Roman"/>
          <w:color w:val="002060"/>
        </w:rPr>
        <w:t>mean:</w:t>
      </w:r>
      <w:proofErr w:type="gramEnd"/>
      <w:r w:rsidRPr="00190541">
        <w:rPr>
          <w:rFonts w:ascii="Times New Roman" w:hAnsi="Times New Roman" w:cs="Times New Roman"/>
          <w:color w:val="002060"/>
        </w:rPr>
        <w:t xml:space="preserve"> 1.18 children per household), which caused a three-level model to exhibit singular household variance. Consequently, a two-level random-intercept multilevel logistic regression model was fitted, with individual children (Level 1, </w:t>
      </w:r>
      <w:proofErr w:type="spellStart"/>
      <w:r w:rsidRPr="00190541">
        <w:rPr>
          <w:rFonts w:ascii="Times New Roman" w:hAnsi="Times New Roman" w:cs="Times New Roman"/>
          <w:color w:val="002060"/>
        </w:rPr>
        <w:t>i</w:t>
      </w:r>
      <w:proofErr w:type="spellEnd"/>
      <w:r w:rsidRPr="00190541">
        <w:rPr>
          <w:rFonts w:ascii="Times New Roman" w:hAnsi="Times New Roman" w:cs="Times New Roman"/>
          <w:color w:val="002060"/>
        </w:rPr>
        <w:t>) nested within community clusters (Level 2, j) across 670 clusters [18</w:t>
      </w:r>
      <w:proofErr w:type="gramStart"/>
      <w:r w:rsidRPr="00190541">
        <w:rPr>
          <w:rFonts w:ascii="Times New Roman" w:hAnsi="Times New Roman" w:cs="Times New Roman"/>
          <w:color w:val="002060"/>
        </w:rPr>
        <w:t>,21,34</w:t>
      </w:r>
      <w:proofErr w:type="gramEnd"/>
      <w:r w:rsidRPr="00190541">
        <w:rPr>
          <w:rFonts w:ascii="Times New Roman" w:hAnsi="Times New Roman" w:cs="Times New Roman"/>
          <w:color w:val="002060"/>
        </w:rPr>
        <w:t>]:</w:t>
      </w:r>
    </w:p>
    <w:p w14:paraId="361FA5BC" w14:textId="77777777" w:rsidR="00167A70" w:rsidRPr="00190541" w:rsidRDefault="00167A70" w:rsidP="00167A70">
      <w:pPr>
        <w:spacing w:after="0"/>
        <w:jc w:val="center"/>
        <w:rPr>
          <w:rFonts w:ascii="Times New Roman" w:hAnsi="Times New Roman" w:cs="Times New Roman"/>
          <w:bCs/>
          <w:lang w:val="en-US"/>
        </w:rPr>
      </w:pPr>
      <m:oMathPara>
        <m:oMathParaPr>
          <m:jc m:val="center"/>
        </m:oMathParaPr>
        <m:oMath>
          <m:r>
            <m:rPr>
              <m:sty m:val="p"/>
            </m:rPr>
            <w:rPr>
              <w:rFonts w:ascii="Cambria Math" w:hAnsi="Cambria Math" w:cs="Times New Roman"/>
              <w:lang w:val="en-US"/>
            </w:rPr>
            <m:t>log</m:t>
          </m:r>
          <m:r>
            <w:rPr>
              <w:rFonts w:ascii="Cambria Math" w:hAnsi="Cambria Math" w:cs="Times New Roman"/>
              <w:lang w:val="en-US"/>
            </w:rPr>
            <m:t>​</m:t>
          </m:r>
          <m:d>
            <m:dPr>
              <m:ctrlPr>
                <w:rPr>
                  <w:rFonts w:ascii="Cambria Math" w:hAnsi="Cambria Math" w:cs="Times New Roman"/>
                  <w:bCs/>
                  <w:lang w:val="en-US"/>
                </w:rPr>
              </m:ctrlPr>
            </m:dPr>
            <m:e>
              <m:f>
                <m:fPr>
                  <m:ctrlPr>
                    <w:rPr>
                      <w:rFonts w:ascii="Cambria Math" w:hAnsi="Cambria Math" w:cs="Times New Roman"/>
                      <w:bCs/>
                      <w:lang w:val="en-US"/>
                    </w:rPr>
                  </m:ctrlPr>
                </m:fPr>
                <m:num>
                  <m:sSub>
                    <m:sSubPr>
                      <m:ctrlPr>
                        <w:rPr>
                          <w:rFonts w:ascii="Cambria Math" w:hAnsi="Cambria Math" w:cs="Times New Roman"/>
                          <w:bCs/>
                          <w:lang w:val="en-US"/>
                        </w:rPr>
                      </m:ctrlPr>
                    </m:sSubPr>
                    <m:e>
                      <m:r>
                        <w:rPr>
                          <w:rFonts w:ascii="Cambria Math" w:hAnsi="Cambria Math" w:cs="Times New Roman"/>
                          <w:lang w:val="en-US"/>
                        </w:rPr>
                        <m:t>p</m:t>
                      </m:r>
                    </m:e>
                    <m:sub>
                      <m:r>
                        <w:rPr>
                          <w:rFonts w:ascii="Cambria Math" w:hAnsi="Cambria Math" w:cs="Times New Roman"/>
                          <w:lang w:val="en-US"/>
                        </w:rPr>
                        <m:t>ij</m:t>
                      </m:r>
                    </m:sub>
                  </m:sSub>
                </m:num>
                <m:den>
                  <m:r>
                    <w:rPr>
                      <w:rFonts w:ascii="Cambria Math" w:hAnsi="Cambria Math" w:cs="Times New Roman"/>
                      <w:lang w:val="en-US"/>
                    </w:rPr>
                    <m:t>1</m:t>
                  </m:r>
                  <m:r>
                    <m:rPr>
                      <m:sty m:val="p"/>
                    </m:rPr>
                    <w:rPr>
                      <w:rFonts w:ascii="Cambria Math" w:hAnsi="Cambria Math" w:cs="Times New Roman"/>
                      <w:lang w:val="en-US"/>
                    </w:rPr>
                    <m:t>-</m:t>
                  </m:r>
                  <m:sSub>
                    <m:sSubPr>
                      <m:ctrlPr>
                        <w:rPr>
                          <w:rFonts w:ascii="Cambria Math" w:hAnsi="Cambria Math" w:cs="Times New Roman"/>
                          <w:bCs/>
                          <w:lang w:val="en-US"/>
                        </w:rPr>
                      </m:ctrlPr>
                    </m:sSubPr>
                    <m:e>
                      <m:r>
                        <w:rPr>
                          <w:rFonts w:ascii="Cambria Math" w:hAnsi="Cambria Math" w:cs="Times New Roman"/>
                          <w:lang w:val="en-US"/>
                        </w:rPr>
                        <m:t>p</m:t>
                      </m:r>
                    </m:e>
                    <m:sub>
                      <m:r>
                        <w:rPr>
                          <w:rFonts w:ascii="Cambria Math" w:hAnsi="Cambria Math" w:cs="Times New Roman"/>
                          <w:lang w:val="en-US"/>
                        </w:rPr>
                        <m:t>ij</m:t>
                      </m:r>
                    </m:sub>
                  </m:sSub>
                </m:den>
              </m:f>
            </m:e>
          </m:d>
          <m:r>
            <m:rPr>
              <m:sty m:val="p"/>
            </m:rPr>
            <w:rPr>
              <w:rFonts w:ascii="Cambria Math" w:hAnsi="Cambria Math" w:cs="Times New Roman"/>
              <w:lang w:val="en-US"/>
            </w:rPr>
            <m:t>=</m:t>
          </m:r>
          <m:sSub>
            <m:sSubPr>
              <m:ctrlPr>
                <w:rPr>
                  <w:rFonts w:ascii="Cambria Math" w:hAnsi="Cambria Math" w:cs="Times New Roman"/>
                  <w:bCs/>
                  <w:lang w:val="en-US"/>
                </w:rPr>
              </m:ctrlPr>
            </m:sSubPr>
            <m:e>
              <m:r>
                <w:rPr>
                  <w:rFonts w:ascii="Cambria Math" w:hAnsi="Cambria Math" w:cs="Times New Roman"/>
                  <w:lang w:val="en-US"/>
                </w:rPr>
                <m:t>β</m:t>
              </m:r>
            </m:e>
            <m:sub>
              <m:r>
                <w:rPr>
                  <w:rFonts w:ascii="Cambria Math" w:hAnsi="Cambria Math" w:cs="Times New Roman"/>
                  <w:lang w:val="en-US"/>
                </w:rPr>
                <m:t>0</m:t>
              </m:r>
            </m:sub>
          </m:sSub>
          <m:r>
            <m:rPr>
              <m:sty m:val="p"/>
            </m:rP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ij</m:t>
              </m:r>
            </m:sub>
          </m:sSub>
          <m:r>
            <m:rPr>
              <m:sty m:val="p"/>
            </m:rPr>
            <w:rPr>
              <w:rFonts w:ascii="Cambria Math" w:hAnsi="Cambria Math" w:cs="Times New Roman"/>
              <w:lang w:val="en-US"/>
            </w:rPr>
            <m:t>β+</m:t>
          </m:r>
          <m:sSub>
            <m:sSubPr>
              <m:ctrlPr>
                <w:rPr>
                  <w:rFonts w:ascii="Cambria Math" w:hAnsi="Cambria Math" w:cs="Times New Roman"/>
                  <w:bCs/>
                  <w:lang w:val="en-US"/>
                </w:rPr>
              </m:ctrlPr>
            </m:sSubPr>
            <m:e>
              <m:r>
                <w:rPr>
                  <w:rFonts w:ascii="Cambria Math" w:hAnsi="Cambria Math" w:cs="Times New Roman"/>
                  <w:lang w:val="en-US"/>
                </w:rPr>
                <m:t>u</m:t>
              </m:r>
            </m:e>
            <m:sub>
              <m:r>
                <w:rPr>
                  <w:rFonts w:ascii="Cambria Math" w:hAnsi="Cambria Math" w:cs="Times New Roman"/>
                  <w:lang w:val="en-US"/>
                </w:rPr>
                <m:t>j</m:t>
              </m:r>
            </m:sub>
          </m:sSub>
          <m:r>
            <m:rPr>
              <m:sty m:val="p"/>
            </m:rPr>
            <w:rPr>
              <w:rFonts w:ascii="Cambria Math" w:hAnsi="Cambria Math" w:cs="Times New Roman"/>
              <w:lang w:val="en-US"/>
            </w:rPr>
            <m:t>,</m:t>
          </m:r>
          <m:r>
            <w:rPr>
              <w:rFonts w:ascii="Cambria Math" w:hAnsi="Cambria Math" w:cs="Times New Roman"/>
              <w:lang w:val="en-US"/>
            </w:rPr>
            <m:t> </m:t>
          </m:r>
          <m:sSub>
            <m:sSubPr>
              <m:ctrlPr>
                <w:rPr>
                  <w:rFonts w:ascii="Cambria Math" w:hAnsi="Cambria Math" w:cs="Times New Roman"/>
                  <w:bCs/>
                  <w:lang w:val="en-US"/>
                </w:rPr>
              </m:ctrlPr>
            </m:sSubPr>
            <m:e>
              <m:r>
                <w:rPr>
                  <w:rFonts w:ascii="Cambria Math" w:hAnsi="Cambria Math" w:cs="Times New Roman"/>
                  <w:lang w:val="en-US"/>
                </w:rPr>
                <m:t>u</m:t>
              </m:r>
            </m:e>
            <m:sub>
              <m:r>
                <w:rPr>
                  <w:rFonts w:ascii="Cambria Math" w:hAnsi="Cambria Math" w:cs="Times New Roman"/>
                  <w:lang w:val="en-US"/>
                </w:rPr>
                <m:t>j</m:t>
              </m:r>
            </m:sub>
          </m:sSub>
          <m:r>
            <m:rPr>
              <m:sty m:val="p"/>
            </m:rPr>
            <w:rPr>
              <w:rFonts w:ascii="Cambria Math" w:hAnsi="Cambria Math" w:cs="Times New Roman"/>
              <w:lang w:val="en-US"/>
            </w:rPr>
            <m:t>∼</m:t>
          </m:r>
          <m:r>
            <w:rPr>
              <w:rFonts w:ascii="Cambria Math" w:hAnsi="Cambria Math" w:cs="Times New Roman"/>
              <w:lang w:val="en-US"/>
            </w:rPr>
            <m:t>N</m:t>
          </m:r>
          <m:d>
            <m:dPr>
              <m:ctrlPr>
                <w:rPr>
                  <w:rFonts w:ascii="Cambria Math" w:hAnsi="Cambria Math" w:cs="Times New Roman"/>
                  <w:bCs/>
                  <w:lang w:val="en-US"/>
                </w:rPr>
              </m:ctrlPr>
            </m:dPr>
            <m:e>
              <m:r>
                <w:rPr>
                  <w:rFonts w:ascii="Cambria Math" w:hAnsi="Cambria Math" w:cs="Times New Roman"/>
                  <w:lang w:val="en-US"/>
                </w:rPr>
                <m:t>0</m:t>
              </m:r>
              <m:r>
                <m:rPr>
                  <m:sty m:val="p"/>
                </m:rPr>
                <w:rPr>
                  <w:rFonts w:ascii="Cambria Math" w:hAnsi="Cambria Math" w:cs="Times New Roman"/>
                  <w:lang w:val="en-US"/>
                </w:rPr>
                <m:t>,</m:t>
              </m:r>
              <m:sSubSup>
                <m:sSubSupPr>
                  <m:ctrlPr>
                    <w:rPr>
                      <w:rFonts w:ascii="Cambria Math" w:hAnsi="Cambria Math" w:cs="Times New Roman"/>
                      <w:bCs/>
                      <w:lang w:val="en-US"/>
                    </w:rPr>
                  </m:ctrlPr>
                </m:sSubSupPr>
                <m:e>
                  <m:r>
                    <w:rPr>
                      <w:rFonts w:ascii="Cambria Math" w:hAnsi="Cambria Math" w:cs="Times New Roman"/>
                      <w:lang w:val="en-US"/>
                    </w:rPr>
                    <m:t>σ</m:t>
                  </m:r>
                </m:e>
                <m:sub>
                  <m:r>
                    <w:rPr>
                      <w:rFonts w:ascii="Cambria Math" w:hAnsi="Cambria Math" w:cs="Times New Roman"/>
                      <w:lang w:val="en-US"/>
                    </w:rPr>
                    <m:t>u</m:t>
                  </m:r>
                </m:sub>
                <m:sup>
                  <m:r>
                    <w:rPr>
                      <w:rFonts w:ascii="Cambria Math" w:hAnsi="Cambria Math" w:cs="Times New Roman"/>
                      <w:lang w:val="en-US"/>
                    </w:rPr>
                    <m:t>2</m:t>
                  </m:r>
                </m:sup>
              </m:sSubSup>
            </m:e>
          </m:d>
        </m:oMath>
      </m:oMathPara>
    </w:p>
    <w:p w14:paraId="52B651B8" w14:textId="7BC05284" w:rsidR="00167A70" w:rsidRDefault="006E3C30" w:rsidP="00167A70">
      <w:pPr>
        <w:spacing w:after="0"/>
        <w:rPr>
          <w:rFonts w:ascii="Times New Roman" w:hAnsi="Times New Roman" w:cs="Times New Roman"/>
          <w:color w:val="002060"/>
        </w:rPr>
      </w:pPr>
      <w:proofErr w:type="gramStart"/>
      <w:r w:rsidRPr="006E3C30">
        <w:rPr>
          <w:rFonts w:ascii="Times New Roman" w:hAnsi="Times New Roman" w:cs="Times New Roman"/>
          <w:bCs/>
          <w:color w:val="002060"/>
          <w:lang w:val="en-US"/>
        </w:rPr>
        <w:t>where</w:t>
      </w:r>
      <w:proofErr w:type="gramEnd"/>
      <w:r w:rsidRPr="006E3C30">
        <w:rPr>
          <w:rFonts w:ascii="Times New Roman" w:hAnsi="Times New Roman" w:cs="Times New Roman"/>
          <w:bCs/>
          <w:color w:val="002060"/>
          <w:lang w:val="en-US"/>
        </w:rPr>
        <w:t xml:space="preserve"> </w:t>
      </w:r>
      <m:oMath>
        <m:sSub>
          <m:sSubPr>
            <m:ctrlPr>
              <w:rPr>
                <w:rFonts w:ascii="Cambria Math" w:hAnsi="Cambria Math" w:cs="Times New Roman"/>
                <w:bCs/>
                <w:i/>
                <w:color w:val="002060"/>
              </w:rPr>
            </m:ctrlPr>
          </m:sSubPr>
          <m:e>
            <m:r>
              <w:rPr>
                <w:rFonts w:ascii="Cambria Math" w:hAnsi="Cambria Math" w:cs="Times New Roman"/>
                <w:color w:val="002060"/>
                <w:lang w:val="en-US"/>
              </w:rPr>
              <m:t>p</m:t>
            </m:r>
          </m:e>
          <m:sub>
            <m:r>
              <w:rPr>
                <w:rFonts w:ascii="Cambria Math" w:hAnsi="Cambria Math" w:cs="Times New Roman"/>
                <w:color w:val="002060"/>
                <w:lang w:val="en-US"/>
              </w:rPr>
              <m:t>ij</m:t>
            </m:r>
          </m:sub>
        </m:sSub>
      </m:oMath>
      <w:r w:rsidRPr="006E3C30">
        <w:rPr>
          <w:rFonts w:ascii="Times New Roman" w:hAnsi="Times New Roman" w:cs="Times New Roman"/>
          <w:bCs/>
          <w:color w:val="002060"/>
          <w:lang w:val="en-US"/>
        </w:rPr>
        <w:t xml:space="preserve"> is the probability that the </w:t>
      </w:r>
      <w:proofErr w:type="spellStart"/>
      <w:r w:rsidRPr="006E3C30">
        <w:rPr>
          <w:rFonts w:ascii="Times New Roman" w:hAnsi="Times New Roman" w:cs="Times New Roman"/>
          <w:bCs/>
          <w:color w:val="002060"/>
          <w:lang w:val="en-US"/>
        </w:rPr>
        <w:t>i</w:t>
      </w:r>
      <w:r w:rsidRPr="006E3C30">
        <w:rPr>
          <w:rFonts w:ascii="Times New Roman" w:hAnsi="Times New Roman" w:cs="Times New Roman"/>
          <w:bCs/>
          <w:color w:val="002060"/>
          <w:vertAlign w:val="superscript"/>
          <w:lang w:val="en-US"/>
        </w:rPr>
        <w:t>th</w:t>
      </w:r>
      <w:proofErr w:type="spellEnd"/>
      <w:r w:rsidRPr="006E3C30">
        <w:rPr>
          <w:rFonts w:ascii="Times New Roman" w:hAnsi="Times New Roman" w:cs="Times New Roman"/>
          <w:bCs/>
          <w:color w:val="002060"/>
          <w:lang w:val="en-US"/>
        </w:rPr>
        <w:t xml:space="preserve"> child in the </w:t>
      </w:r>
      <w:proofErr w:type="spellStart"/>
      <w:r w:rsidRPr="006E3C30">
        <w:rPr>
          <w:rFonts w:ascii="Times New Roman" w:hAnsi="Times New Roman" w:cs="Times New Roman"/>
          <w:bCs/>
          <w:color w:val="002060"/>
          <w:lang w:val="en-US"/>
        </w:rPr>
        <w:t>j</w:t>
      </w:r>
      <w:r w:rsidRPr="006E3C30">
        <w:rPr>
          <w:rFonts w:ascii="Times New Roman" w:hAnsi="Times New Roman" w:cs="Times New Roman"/>
          <w:bCs/>
          <w:color w:val="002060"/>
          <w:vertAlign w:val="superscript"/>
          <w:lang w:val="en-US"/>
        </w:rPr>
        <w:t>th</w:t>
      </w:r>
      <w:proofErr w:type="spellEnd"/>
      <w:r w:rsidRPr="006E3C30">
        <w:rPr>
          <w:rFonts w:ascii="Times New Roman" w:hAnsi="Times New Roman" w:cs="Times New Roman"/>
          <w:bCs/>
          <w:color w:val="002060"/>
          <w:lang w:val="en-US"/>
        </w:rPr>
        <w:t xml:space="preserve"> cluster is stunted, wasted, or underweight; </w:t>
      </w:r>
      <m:oMath>
        <m:sSub>
          <m:sSubPr>
            <m:ctrlPr>
              <w:rPr>
                <w:rFonts w:ascii="Cambria Math" w:hAnsi="Cambria Math" w:cs="Times New Roman"/>
                <w:bCs/>
                <w:i/>
                <w:color w:val="002060"/>
              </w:rPr>
            </m:ctrlPr>
          </m:sSubPr>
          <m:e>
            <m:r>
              <w:rPr>
                <w:rFonts w:ascii="Cambria Math" w:hAnsi="Cambria Math" w:cs="Times New Roman"/>
                <w:color w:val="002060"/>
                <w:lang w:val="en-US"/>
              </w:rPr>
              <m:t>X</m:t>
            </m:r>
          </m:e>
          <m:sub>
            <m:r>
              <w:rPr>
                <w:rFonts w:ascii="Cambria Math" w:hAnsi="Cambria Math" w:cs="Times New Roman"/>
                <w:color w:val="002060"/>
                <w:lang w:val="en-US"/>
              </w:rPr>
              <m:t>ij</m:t>
            </m:r>
          </m:sub>
        </m:sSub>
      </m:oMath>
      <w:r w:rsidRPr="006E3C30">
        <w:rPr>
          <w:rFonts w:ascii="Times New Roman" w:hAnsi="Times New Roman" w:cs="Times New Roman"/>
          <w:bCs/>
          <w:color w:val="002060"/>
          <w:lang w:val="en-US"/>
        </w:rPr>
        <w:t xml:space="preserve"> is the vector of covariates; beta is the vector of fixed-effect regression coefficients; and </w:t>
      </w:r>
      <m:oMath>
        <m:sSub>
          <m:sSubPr>
            <m:ctrlPr>
              <w:rPr>
                <w:rFonts w:ascii="Cambria Math" w:hAnsi="Cambria Math" w:cs="Times New Roman"/>
                <w:bCs/>
                <w:color w:val="002060"/>
              </w:rPr>
            </m:ctrlPr>
          </m:sSubPr>
          <m:e>
            <m:r>
              <w:rPr>
                <w:rFonts w:ascii="Cambria Math" w:hAnsi="Cambria Math" w:cs="Times New Roman"/>
                <w:color w:val="002060"/>
              </w:rPr>
              <m:t>u</m:t>
            </m:r>
          </m:e>
          <m:sub>
            <m:r>
              <w:rPr>
                <w:rFonts w:ascii="Cambria Math" w:hAnsi="Cambria Math" w:cs="Times New Roman"/>
                <w:color w:val="002060"/>
              </w:rPr>
              <m:t>j</m:t>
            </m:r>
          </m:sub>
        </m:sSub>
        <m:r>
          <m:rPr>
            <m:sty m:val="p"/>
          </m:rPr>
          <w:rPr>
            <w:rFonts w:ascii="Cambria Math" w:hAnsi="Cambria Math" w:cs="Times New Roman"/>
            <w:color w:val="002060"/>
          </w:rPr>
          <m:t>∼</m:t>
        </m:r>
        <m:r>
          <w:rPr>
            <w:rFonts w:ascii="Cambria Math" w:hAnsi="Cambria Math" w:cs="Times New Roman"/>
            <w:color w:val="002060"/>
          </w:rPr>
          <m:t>N</m:t>
        </m:r>
        <m:d>
          <m:dPr>
            <m:ctrlPr>
              <w:rPr>
                <w:rFonts w:ascii="Cambria Math" w:hAnsi="Cambria Math" w:cs="Times New Roman"/>
                <w:bCs/>
                <w:color w:val="002060"/>
              </w:rPr>
            </m:ctrlPr>
          </m:dPr>
          <m:e>
            <m:r>
              <w:rPr>
                <w:rFonts w:ascii="Cambria Math" w:hAnsi="Cambria Math" w:cs="Times New Roman"/>
                <w:color w:val="002060"/>
              </w:rPr>
              <m:t>0</m:t>
            </m:r>
            <m:r>
              <m:rPr>
                <m:sty m:val="p"/>
              </m:rPr>
              <w:rPr>
                <w:rFonts w:ascii="Cambria Math" w:hAnsi="Cambria Math" w:cs="Times New Roman"/>
                <w:color w:val="002060"/>
              </w:rPr>
              <m:t>,</m:t>
            </m:r>
            <m:sSubSup>
              <m:sSubSupPr>
                <m:ctrlPr>
                  <w:rPr>
                    <w:rFonts w:ascii="Cambria Math" w:hAnsi="Cambria Math" w:cs="Times New Roman"/>
                    <w:bCs/>
                    <w:color w:val="002060"/>
                  </w:rPr>
                </m:ctrlPr>
              </m:sSubSupPr>
              <m:e>
                <m:r>
                  <w:rPr>
                    <w:rFonts w:ascii="Cambria Math" w:hAnsi="Cambria Math" w:cs="Times New Roman"/>
                    <w:color w:val="002060"/>
                  </w:rPr>
                  <m:t>σ</m:t>
                </m:r>
              </m:e>
              <m:sub>
                <m:r>
                  <w:rPr>
                    <w:rFonts w:ascii="Cambria Math" w:hAnsi="Cambria Math" w:cs="Times New Roman"/>
                    <w:color w:val="002060"/>
                  </w:rPr>
                  <m:t>u</m:t>
                </m:r>
              </m:sub>
              <m:sup>
                <m:r>
                  <w:rPr>
                    <w:rFonts w:ascii="Cambria Math" w:hAnsi="Cambria Math" w:cs="Times New Roman"/>
                    <w:color w:val="002060"/>
                  </w:rPr>
                  <m:t>2</m:t>
                </m:r>
              </m:sup>
            </m:sSubSup>
          </m:e>
        </m:d>
      </m:oMath>
      <w:r w:rsidRPr="006E3C30">
        <w:rPr>
          <w:rFonts w:ascii="Times New Roman" w:hAnsi="Times New Roman" w:cs="Times New Roman"/>
          <w:bCs/>
          <w:color w:val="002060"/>
          <w:lang w:val="en-US"/>
        </w:rPr>
        <w:t xml:space="preserve"> is the cluster-level random effect r</w:t>
      </w:r>
      <w:proofErr w:type="spellStart"/>
      <w:r w:rsidRPr="006E3C30">
        <w:rPr>
          <w:rFonts w:ascii="Times New Roman" w:hAnsi="Times New Roman" w:cs="Times New Roman"/>
          <w:bCs/>
          <w:color w:val="002060"/>
          <w:lang w:val="en-US"/>
        </w:rPr>
        <w:t>epresenting</w:t>
      </w:r>
      <w:proofErr w:type="spellEnd"/>
      <w:r w:rsidRPr="006E3C30">
        <w:rPr>
          <w:rFonts w:ascii="Times New Roman" w:hAnsi="Times New Roman" w:cs="Times New Roman"/>
          <w:bCs/>
          <w:color w:val="002060"/>
          <w:lang w:val="en-US"/>
        </w:rPr>
        <w:t xml:space="preserve"> unobserved community contextual variation</w:t>
      </w:r>
      <w:r w:rsidR="00167A70" w:rsidRPr="00190541">
        <w:rPr>
          <w:rFonts w:ascii="Times New Roman" w:hAnsi="Times New Roman" w:cs="Times New Roman"/>
          <w:color w:val="002060"/>
        </w:rPr>
        <w:t xml:space="preserve"> [34]. </w:t>
      </w:r>
      <w:r w:rsidR="00167A70" w:rsidRPr="00190541">
        <w:rPr>
          <w:rFonts w:ascii="Times New Roman" w:hAnsi="Times New Roman" w:cs="Times New Roman"/>
          <w:color w:val="000000"/>
        </w:rPr>
        <w:t xml:space="preserve">Four sequential models </w:t>
      </w:r>
      <w:proofErr w:type="gramStart"/>
      <w:r w:rsidR="00167A70" w:rsidRPr="00190541">
        <w:rPr>
          <w:rFonts w:ascii="Times New Roman" w:hAnsi="Times New Roman" w:cs="Times New Roman"/>
          <w:color w:val="000000"/>
        </w:rPr>
        <w:t>were estimated</w:t>
      </w:r>
      <w:proofErr w:type="gramEnd"/>
      <w:r w:rsidR="00167A70" w:rsidRPr="00190541">
        <w:rPr>
          <w:rFonts w:ascii="Times New Roman" w:hAnsi="Times New Roman" w:cs="Times New Roman"/>
          <w:color w:val="000000"/>
        </w:rPr>
        <w:t xml:space="preserve">: Model 0 (Null model without predictors), Model I (Individual-level child and maternal variables), Model II (Individual + household variables), and Model III (Individual + household + community variables). Adjusted odds ratios (AORs) with 95% confidence intervals (CIs) </w:t>
      </w:r>
      <w:proofErr w:type="gramStart"/>
      <w:r w:rsidR="00167A70" w:rsidRPr="00190541">
        <w:rPr>
          <w:rFonts w:ascii="Times New Roman" w:hAnsi="Times New Roman" w:cs="Times New Roman"/>
          <w:color w:val="000000"/>
        </w:rPr>
        <w:t>were reported</w:t>
      </w:r>
      <w:proofErr w:type="gramEnd"/>
      <w:r w:rsidR="00167A70" w:rsidRPr="00190541">
        <w:rPr>
          <w:rFonts w:ascii="Times New Roman" w:hAnsi="Times New Roman" w:cs="Times New Roman"/>
          <w:color w:val="000000"/>
        </w:rPr>
        <w:t xml:space="preserve">. Model fit </w:t>
      </w:r>
      <w:proofErr w:type="gramStart"/>
      <w:r w:rsidR="00167A70" w:rsidRPr="00190541">
        <w:rPr>
          <w:rFonts w:ascii="Times New Roman" w:hAnsi="Times New Roman" w:cs="Times New Roman"/>
          <w:color w:val="000000"/>
        </w:rPr>
        <w:t>was assessed</w:t>
      </w:r>
      <w:proofErr w:type="gramEnd"/>
      <w:r w:rsidR="00167A70" w:rsidRPr="00190541">
        <w:rPr>
          <w:rFonts w:ascii="Times New Roman" w:hAnsi="Times New Roman" w:cs="Times New Roman"/>
          <w:color w:val="000000"/>
        </w:rPr>
        <w:t xml:space="preserve"> using </w:t>
      </w:r>
      <w:proofErr w:type="spellStart"/>
      <w:r w:rsidR="00167A70" w:rsidRPr="00190541">
        <w:rPr>
          <w:rFonts w:ascii="Times New Roman" w:hAnsi="Times New Roman" w:cs="Times New Roman"/>
          <w:color w:val="000000"/>
        </w:rPr>
        <w:t>Akaike</w:t>
      </w:r>
      <w:proofErr w:type="spellEnd"/>
      <w:r w:rsidR="00167A70" w:rsidRPr="00190541">
        <w:rPr>
          <w:rFonts w:ascii="Times New Roman" w:hAnsi="Times New Roman" w:cs="Times New Roman"/>
          <w:color w:val="000000"/>
        </w:rPr>
        <w:t xml:space="preserve"> Information Criterion (AIC), Bayesian Information Criterion (BIC), and Log-Likelihood (</w:t>
      </w:r>
      <w:proofErr w:type="spellStart"/>
      <w:r w:rsidR="00167A70" w:rsidRPr="00190541">
        <w:rPr>
          <w:rFonts w:ascii="Times New Roman" w:hAnsi="Times New Roman" w:cs="Times New Roman"/>
          <w:color w:val="000000"/>
        </w:rPr>
        <w:t>LogLik</w:t>
      </w:r>
      <w:proofErr w:type="spellEnd"/>
      <w:r w:rsidR="00167A70" w:rsidRPr="00190541">
        <w:rPr>
          <w:rFonts w:ascii="Times New Roman" w:hAnsi="Times New Roman" w:cs="Times New Roman"/>
          <w:color w:val="000000"/>
        </w:rPr>
        <w:t xml:space="preserve">). </w:t>
      </w:r>
      <w:r w:rsidR="00167A70" w:rsidRPr="00190541">
        <w:rPr>
          <w:rFonts w:ascii="Times New Roman" w:hAnsi="Times New Roman" w:cs="Times New Roman"/>
          <w:color w:val="002060"/>
        </w:rPr>
        <w:t xml:space="preserve">Model III </w:t>
      </w:r>
      <w:proofErr w:type="gramStart"/>
      <w:r w:rsidR="00167A70" w:rsidRPr="00190541">
        <w:rPr>
          <w:rFonts w:ascii="Times New Roman" w:hAnsi="Times New Roman" w:cs="Times New Roman"/>
          <w:color w:val="002060"/>
        </w:rPr>
        <w:t>was retained</w:t>
      </w:r>
      <w:proofErr w:type="gramEnd"/>
      <w:r w:rsidR="00167A70" w:rsidRPr="00190541">
        <w:rPr>
          <w:rFonts w:ascii="Times New Roman" w:hAnsi="Times New Roman" w:cs="Times New Roman"/>
          <w:color w:val="002060"/>
        </w:rPr>
        <w:t xml:space="preserve"> as the primary analytical model because it provided the most comprehensive assessment by simultaneously evaluating geographic division and residence effects while controlling for proximal determinants. Measures of variation included cluster </w:t>
      </w:r>
      <w:proofErr w:type="gramStart"/>
      <w:r w:rsidR="00167A70" w:rsidRPr="00190541">
        <w:rPr>
          <w:rFonts w:ascii="Times New Roman" w:hAnsi="Times New Roman" w:cs="Times New Roman"/>
          <w:color w:val="002060"/>
        </w:rPr>
        <w:t xml:space="preserve">variance  </w:t>
      </w:r>
      <w:proofErr w:type="spellStart"/>
      <w:r w:rsidR="00167A70" w:rsidRPr="00190541">
        <w:rPr>
          <w:rFonts w:ascii="Times New Roman" w:hAnsi="Times New Roman" w:cs="Times New Roman"/>
          <w:color w:val="002060"/>
        </w:rPr>
        <w:t>intraclass</w:t>
      </w:r>
      <w:proofErr w:type="spellEnd"/>
      <w:proofErr w:type="gramEnd"/>
      <w:r w:rsidR="00167A70" w:rsidRPr="00190541">
        <w:rPr>
          <w:rFonts w:ascii="Times New Roman" w:hAnsi="Times New Roman" w:cs="Times New Roman"/>
          <w:color w:val="002060"/>
        </w:rPr>
        <w:t xml:space="preserve"> correlation coefficient, and the Median Odds Ratio, which translates between-cluster variance onto the odds ratio scale [18]. Likelihood Ratio Tests (LRT) </w:t>
      </w:r>
      <w:proofErr w:type="gramStart"/>
      <w:r w:rsidR="00167A70" w:rsidRPr="00190541">
        <w:rPr>
          <w:rFonts w:ascii="Times New Roman" w:hAnsi="Times New Roman" w:cs="Times New Roman"/>
          <w:color w:val="002060"/>
        </w:rPr>
        <w:t>were conducted</w:t>
      </w:r>
      <w:proofErr w:type="gramEnd"/>
      <w:r w:rsidR="00167A70" w:rsidRPr="00190541">
        <w:rPr>
          <w:rFonts w:ascii="Times New Roman" w:hAnsi="Times New Roman" w:cs="Times New Roman"/>
          <w:color w:val="002060"/>
        </w:rPr>
        <w:t xml:space="preserve"> comparing random-intercept models to single-level logistic models to confirm significant community clustering.</w:t>
      </w:r>
    </w:p>
    <w:p w14:paraId="1C2A796E" w14:textId="77777777" w:rsidR="00213A3D" w:rsidRPr="00190541" w:rsidRDefault="00213A3D" w:rsidP="00167A70">
      <w:pPr>
        <w:spacing w:after="0"/>
        <w:rPr>
          <w:rFonts w:ascii="Times New Roman" w:hAnsi="Times New Roman" w:cs="Times New Roman"/>
          <w:color w:val="000000"/>
        </w:rPr>
      </w:pPr>
    </w:p>
    <w:p w14:paraId="3769DE2E" w14:textId="77777777" w:rsidR="00E27917" w:rsidRPr="00190541" w:rsidRDefault="00E27917" w:rsidP="00167A70">
      <w:pPr>
        <w:spacing w:after="0"/>
        <w:rPr>
          <w:rFonts w:ascii="Times New Roman" w:eastAsia="SimSun" w:hAnsi="Times New Roman" w:cs="Times New Roman"/>
          <w:b/>
          <w:bCs/>
        </w:rPr>
      </w:pPr>
      <w:r w:rsidRPr="00190541">
        <w:rPr>
          <w:rFonts w:ascii="Times New Roman" w:hAnsi="Times New Roman" w:cs="Times New Roman"/>
          <w:b/>
          <w:color w:val="000000"/>
        </w:rPr>
        <w:t>Results</w:t>
      </w:r>
    </w:p>
    <w:p w14:paraId="737D587C" w14:textId="77777777" w:rsidR="00167A70" w:rsidRPr="00190541" w:rsidRDefault="00167A70" w:rsidP="00167A70">
      <w:pPr>
        <w:spacing w:after="0"/>
        <w:rPr>
          <w:rFonts w:ascii="Times New Roman" w:eastAsia="SimSun" w:hAnsi="Times New Roman" w:cs="Times New Roman"/>
          <w:b/>
          <w:bCs/>
        </w:rPr>
      </w:pPr>
      <w:r w:rsidRPr="00190541">
        <w:rPr>
          <w:rFonts w:ascii="Times New Roman" w:eastAsia="SimSun" w:hAnsi="Times New Roman" w:cs="Times New Roman"/>
          <w:b/>
          <w:bCs/>
          <w:color w:val="000000"/>
        </w:rPr>
        <w:t>Prevalence of Child Undernutrition</w:t>
      </w:r>
    </w:p>
    <w:p w14:paraId="2AB87BB8" w14:textId="77777777" w:rsidR="003F632E" w:rsidRPr="00190541" w:rsidRDefault="003F632E" w:rsidP="003F632E">
      <w:pPr>
        <w:spacing w:after="0"/>
        <w:rPr>
          <w:rFonts w:ascii="Times New Roman" w:hAnsi="Times New Roman" w:cs="Times New Roman"/>
          <w:lang w:val="en-US"/>
        </w:rPr>
      </w:pPr>
      <w:proofErr w:type="gramStart"/>
      <w:r w:rsidRPr="00190541">
        <w:rPr>
          <w:rFonts w:ascii="Times New Roman" w:hAnsi="Times New Roman" w:cs="Times New Roman"/>
          <w:color w:val="002060"/>
        </w:rPr>
        <w:t>A total of 4,087</w:t>
      </w:r>
      <w:proofErr w:type="gramEnd"/>
      <w:r w:rsidRPr="00190541">
        <w:rPr>
          <w:rFonts w:ascii="Times New Roman" w:hAnsi="Times New Roman" w:cs="Times New Roman"/>
          <w:color w:val="002060"/>
        </w:rPr>
        <w:t xml:space="preserve"> children under five years of age were included in the analysis. In the unweighted analytical sample, 966 children (23.64%) were stunted, 487 (11.92%) were wasted, and 928 (22.71%) were underweight. Accounting for survey sampling weights, the national population prevalence was </w:t>
      </w:r>
      <w:r w:rsidRPr="00190541">
        <w:rPr>
          <w:rFonts w:ascii="Times New Roman" w:hAnsi="Times New Roman" w:cs="Times New Roman"/>
          <w:color w:val="002060"/>
        </w:rPr>
        <w:lastRenderedPageBreak/>
        <w:t>23.28% (95% CI: 21.98–24.57) for stunting, 11.16% (95% CI: 10.20–12.13) for wasting, and 22.19% (95% CI: 20.92–23.46) for underweight (Table 1).</w:t>
      </w:r>
    </w:p>
    <w:p w14:paraId="026F0043" w14:textId="77777777" w:rsidR="00167A70" w:rsidRPr="00190541" w:rsidRDefault="003F632E" w:rsidP="003F632E">
      <w:pPr>
        <w:spacing w:after="0"/>
        <w:rPr>
          <w:rFonts w:ascii="Times New Roman" w:hAnsi="Times New Roman" w:cs="Times New Roman"/>
          <w:bCs/>
          <w:lang w:val="en-US"/>
        </w:rPr>
      </w:pPr>
      <w:r w:rsidRPr="00190541">
        <w:rPr>
          <w:rFonts w:ascii="Times New Roman" w:hAnsi="Times New Roman" w:cs="Times New Roman"/>
          <w:color w:val="000000"/>
        </w:rPr>
        <w:t xml:space="preserve">Substantial socioeconomic and geographic disparities in childhood nutritional outcomes </w:t>
      </w:r>
      <w:proofErr w:type="gramStart"/>
      <w:r w:rsidRPr="00190541">
        <w:rPr>
          <w:rFonts w:ascii="Times New Roman" w:hAnsi="Times New Roman" w:cs="Times New Roman"/>
          <w:color w:val="000000"/>
        </w:rPr>
        <w:t>were observed</w:t>
      </w:r>
      <w:proofErr w:type="gramEnd"/>
      <w:r w:rsidRPr="00190541">
        <w:rPr>
          <w:rFonts w:ascii="Times New Roman" w:hAnsi="Times New Roman" w:cs="Times New Roman"/>
          <w:color w:val="000000"/>
        </w:rPr>
        <w:t xml:space="preserve"> across the study population (Table 1 and Figure 3). </w:t>
      </w:r>
      <w:r w:rsidRPr="00190541">
        <w:rPr>
          <w:rFonts w:ascii="Times New Roman" w:hAnsi="Times New Roman" w:cs="Times New Roman"/>
          <w:color w:val="002060"/>
        </w:rPr>
        <w:t xml:space="preserve">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was disproportionately concentrated among children from socioeconomically disadvantaged households and among </w:t>
      </w:r>
      <w:proofErr w:type="gramStart"/>
      <w:r w:rsidRPr="00190541">
        <w:rPr>
          <w:rFonts w:ascii="Times New Roman" w:hAnsi="Times New Roman" w:cs="Times New Roman"/>
          <w:color w:val="002060"/>
        </w:rPr>
        <w:t>children</w:t>
      </w:r>
      <w:proofErr w:type="gramEnd"/>
      <w:r w:rsidRPr="00190541">
        <w:rPr>
          <w:rFonts w:ascii="Times New Roman" w:hAnsi="Times New Roman" w:cs="Times New Roman"/>
          <w:color w:val="002060"/>
        </w:rPr>
        <w:t xml:space="preserve">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w:t>
      </w:r>
      <w:proofErr w:type="spellStart"/>
      <w:r w:rsidRPr="00190541">
        <w:rPr>
          <w:rFonts w:ascii="Times New Roman" w:hAnsi="Times New Roman" w:cs="Times New Roman"/>
          <w:color w:val="002060"/>
        </w:rPr>
        <w:t>Mymensingh</w:t>
      </w:r>
      <w:proofErr w:type="spellEnd"/>
      <w:r w:rsidRPr="00190541">
        <w:rPr>
          <w:rFonts w:ascii="Times New Roman" w:hAnsi="Times New Roman" w:cs="Times New Roman"/>
          <w:color w:val="002060"/>
        </w:rPr>
        <w:t xml:space="preserve"> (32.94% and 30.70%) and </w:t>
      </w:r>
      <w:proofErr w:type="spellStart"/>
      <w:r w:rsidRPr="00190541">
        <w:rPr>
          <w:rFonts w:ascii="Times New Roman" w:hAnsi="Times New Roman" w:cs="Times New Roman"/>
          <w:color w:val="002060"/>
        </w:rPr>
        <w:t>Rajshahi</w:t>
      </w:r>
      <w:proofErr w:type="spellEnd"/>
      <w:r w:rsidRPr="00190541">
        <w:rPr>
          <w:rFonts w:ascii="Times New Roman" w:hAnsi="Times New Roman" w:cs="Times New Roman"/>
          <w:color w:val="002060"/>
        </w:rPr>
        <w:t xml:space="preserve"> (27.53% and 26.06%), while wasting was highest in Barisal (14.43%) and </w:t>
      </w:r>
      <w:proofErr w:type="spellStart"/>
      <w:r w:rsidRPr="00190541">
        <w:rPr>
          <w:rFonts w:ascii="Times New Roman" w:hAnsi="Times New Roman" w:cs="Times New Roman"/>
          <w:color w:val="002060"/>
        </w:rPr>
        <w:t>Rajshahi</w:t>
      </w:r>
      <w:proofErr w:type="spellEnd"/>
      <w:r w:rsidRPr="00190541">
        <w:rPr>
          <w:rFonts w:ascii="Times New Roman" w:hAnsi="Times New Roman" w:cs="Times New Roman"/>
          <w:color w:val="002060"/>
        </w:rPr>
        <w:t xml:space="preserve"> (13.58%).</w:t>
      </w:r>
    </w:p>
    <w:p w14:paraId="7769C994" w14:textId="77777777" w:rsidR="00167A70" w:rsidRPr="00190541" w:rsidRDefault="00FC56B2" w:rsidP="00173509">
      <w:pPr>
        <w:spacing w:after="0"/>
        <w:jc w:val="center"/>
        <w:rPr>
          <w:rFonts w:ascii="Times New Roman" w:hAnsi="Times New Roman" w:cs="Times New Roman"/>
          <w:lang w:val="en-US"/>
        </w:rPr>
      </w:pPr>
      <w:r w:rsidRPr="00190541">
        <w:rPr>
          <w:rFonts w:ascii="Times New Roman" w:hAnsi="Times New Roman" w:cs="Times New Roman"/>
          <w:noProof/>
          <w:lang w:val="en-US"/>
        </w:rPr>
        <w:drawing>
          <wp:inline distT="0" distB="0" distL="0" distR="0">
            <wp:extent cx="5026660" cy="2970552"/>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3_Prevalence by Region_BDHS_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450" cy="2972201"/>
                    </a:xfrm>
                    <a:prstGeom prst="rect">
                      <a:avLst/>
                    </a:prstGeom>
                  </pic:spPr>
                </pic:pic>
              </a:graphicData>
            </a:graphic>
          </wp:inline>
        </w:drawing>
      </w:r>
    </w:p>
    <w:p w14:paraId="3067184C" w14:textId="77777777" w:rsidR="00167A70" w:rsidRPr="00190541" w:rsidRDefault="00167A70" w:rsidP="00167A70">
      <w:pPr>
        <w:spacing w:after="0"/>
        <w:rPr>
          <w:rFonts w:ascii="Times New Roman" w:hAnsi="Times New Roman" w:cs="Times New Roman"/>
          <w:lang w:val="en-US"/>
        </w:rPr>
      </w:pPr>
      <w:r w:rsidRPr="00190541">
        <w:rPr>
          <w:rFonts w:ascii="Times New Roman" w:hAnsi="Times New Roman" w:cs="Times New Roman"/>
          <w:color w:val="000000"/>
        </w:rPr>
        <w:t xml:space="preserve">Figure 3: Prevalence of stunting, wasting, and underweight among under-five children by administrative division in Bangladesh (BDHS 2022). </w:t>
      </w:r>
      <w:r w:rsidRPr="00190541">
        <w:rPr>
          <w:rFonts w:ascii="Times New Roman" w:hAnsi="Times New Roman" w:cs="Times New Roman"/>
          <w:color w:val="002060"/>
        </w:rPr>
        <w:t>(Weighted prevalence percentages across the eight divisions; stunting and underweight show substantial regional disparities).</w:t>
      </w:r>
    </w:p>
    <w:p w14:paraId="7E1BEACE" w14:textId="77777777" w:rsidR="00DE5AC0" w:rsidRPr="00190541" w:rsidRDefault="00DE5AC0" w:rsidP="00167A70">
      <w:pPr>
        <w:spacing w:after="0"/>
        <w:rPr>
          <w:rFonts w:ascii="Times New Roman" w:hAnsi="Times New Roman" w:cs="Times New Roman"/>
          <w:b/>
          <w:lang w:val="en-US"/>
        </w:rPr>
      </w:pPr>
    </w:p>
    <w:p w14:paraId="467257C9" w14:textId="6C0FDB4D" w:rsidR="00C6414B" w:rsidRDefault="00C6414B" w:rsidP="00167A70">
      <w:pPr>
        <w:spacing w:after="0"/>
        <w:rPr>
          <w:rFonts w:ascii="Times New Roman" w:hAnsi="Times New Roman" w:cs="Times New Roman"/>
          <w:color w:val="000000"/>
        </w:rPr>
      </w:pPr>
    </w:p>
    <w:p w14:paraId="34C27D5B" w14:textId="77777777" w:rsidR="00C6414B" w:rsidRDefault="00C6414B" w:rsidP="00167A70">
      <w:pPr>
        <w:spacing w:after="0"/>
        <w:rPr>
          <w:rFonts w:ascii="Times New Roman" w:hAnsi="Times New Roman" w:cs="Times New Roman"/>
          <w:color w:val="000000"/>
        </w:rPr>
      </w:pPr>
    </w:p>
    <w:p w14:paraId="01EF620F" w14:textId="56C3E8B0" w:rsidR="00167A70" w:rsidRPr="00C6414B" w:rsidRDefault="00167A70" w:rsidP="00167A70">
      <w:pPr>
        <w:spacing w:after="0"/>
        <w:rPr>
          <w:rFonts w:ascii="Times New Roman" w:hAnsi="Times New Roman" w:cs="Times New Roman"/>
          <w:b/>
          <w:lang w:val="en-US"/>
        </w:rPr>
      </w:pPr>
      <w:r w:rsidRPr="00C6414B">
        <w:rPr>
          <w:rFonts w:ascii="Times New Roman" w:hAnsi="Times New Roman" w:cs="Times New Roman"/>
          <w:b/>
          <w:color w:val="000000"/>
        </w:rPr>
        <w:lastRenderedPageBreak/>
        <w:t>Table 1: Characteristics of the study population and prevalence of child undernutrition in Bangladesh (BDHS 2022).</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190541" w14:paraId="59174732" w14:textId="77777777" w:rsidTr="00D4726C">
        <w:trPr>
          <w:trHeight w:val="553"/>
          <w:jc w:val="center"/>
        </w:trPr>
        <w:tc>
          <w:tcPr>
            <w:tcW w:w="1908" w:type="dxa"/>
            <w:tcMar>
              <w:top w:w="120" w:type="dxa"/>
              <w:left w:w="100" w:type="dxa"/>
              <w:bottom w:w="120" w:type="dxa"/>
              <w:right w:w="100" w:type="dxa"/>
            </w:tcMar>
          </w:tcPr>
          <w:p w14:paraId="5791803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Variables</w:t>
            </w:r>
          </w:p>
        </w:tc>
        <w:tc>
          <w:tcPr>
            <w:tcW w:w="1404" w:type="dxa"/>
            <w:tcMar>
              <w:top w:w="120" w:type="dxa"/>
              <w:left w:w="100" w:type="dxa"/>
              <w:bottom w:w="120" w:type="dxa"/>
              <w:right w:w="100" w:type="dxa"/>
            </w:tcMar>
          </w:tcPr>
          <w:p w14:paraId="03EF87C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14:paraId="1737F18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14:paraId="583A5A0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14:paraId="519DAEE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14:paraId="294B389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14:paraId="45C6076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 (95% CI)</w:t>
            </w:r>
          </w:p>
        </w:tc>
      </w:tr>
      <w:tr w:rsidR="00D4726C" w:rsidRPr="00190541" w14:paraId="467F32B5" w14:textId="77777777" w:rsidTr="00D4726C">
        <w:trPr>
          <w:jc w:val="center"/>
        </w:trPr>
        <w:tc>
          <w:tcPr>
            <w:tcW w:w="1908" w:type="dxa"/>
            <w:tcMar>
              <w:top w:w="80" w:type="dxa"/>
              <w:left w:w="100" w:type="dxa"/>
              <w:bottom w:w="80" w:type="dxa"/>
              <w:right w:w="100" w:type="dxa"/>
            </w:tcMar>
          </w:tcPr>
          <w:p w14:paraId="6D13334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14:paraId="14A272F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14:paraId="3721880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14:paraId="1C6B8E7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14:paraId="6546427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14:paraId="53711FD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14:paraId="35DEFC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22.19 (20.92-23.46)</w:t>
            </w:r>
          </w:p>
        </w:tc>
      </w:tr>
      <w:tr w:rsidR="00D4726C" w:rsidRPr="00190541" w14:paraId="3F8FA48D" w14:textId="77777777" w:rsidTr="00D4726C">
        <w:trPr>
          <w:jc w:val="center"/>
        </w:trPr>
        <w:tc>
          <w:tcPr>
            <w:tcW w:w="1908" w:type="dxa"/>
            <w:vMerge w:val="restart"/>
            <w:tcMar>
              <w:top w:w="80" w:type="dxa"/>
              <w:left w:w="100" w:type="dxa"/>
              <w:bottom w:w="80" w:type="dxa"/>
              <w:right w:w="100" w:type="dxa"/>
            </w:tcMar>
          </w:tcPr>
          <w:p w14:paraId="18C92A57"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786A044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1631F16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1505DFE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14:paraId="1D6B1CE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14:paraId="313F783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14:paraId="6AF2E0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14:paraId="028FA35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14:paraId="5B7973C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14:paraId="5D5C78B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14.29 (12.01-16.57)</w:t>
            </w:r>
          </w:p>
        </w:tc>
      </w:tr>
      <w:tr w:rsidR="00D4726C" w:rsidRPr="00190541" w14:paraId="23D4AFF2" w14:textId="77777777" w:rsidTr="00D4726C">
        <w:trPr>
          <w:jc w:val="center"/>
        </w:trPr>
        <w:tc>
          <w:tcPr>
            <w:tcW w:w="1908" w:type="dxa"/>
            <w:vMerge/>
            <w:tcMar>
              <w:top w:w="80" w:type="dxa"/>
              <w:left w:w="100" w:type="dxa"/>
              <w:bottom w:w="80" w:type="dxa"/>
              <w:right w:w="100" w:type="dxa"/>
            </w:tcMar>
          </w:tcPr>
          <w:p w14:paraId="04A8852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009BB8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12-23 months</w:t>
            </w:r>
          </w:p>
        </w:tc>
        <w:tc>
          <w:tcPr>
            <w:tcW w:w="900" w:type="dxa"/>
            <w:tcBorders>
              <w:top w:val="nil"/>
              <w:bottom w:val="nil"/>
            </w:tcBorders>
            <w:tcMar>
              <w:top w:w="80" w:type="dxa"/>
              <w:left w:w="100" w:type="dxa"/>
              <w:bottom w:w="80" w:type="dxa"/>
              <w:right w:w="100" w:type="dxa"/>
            </w:tcMar>
          </w:tcPr>
          <w:p w14:paraId="206D16D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782</w:t>
            </w:r>
          </w:p>
        </w:tc>
        <w:tc>
          <w:tcPr>
            <w:tcW w:w="1440" w:type="dxa"/>
            <w:tcBorders>
              <w:top w:val="nil"/>
              <w:bottom w:val="nil"/>
            </w:tcBorders>
            <w:tcMar>
              <w:top w:w="80" w:type="dxa"/>
              <w:left w:w="100" w:type="dxa"/>
              <w:bottom w:w="80" w:type="dxa"/>
              <w:right w:w="100" w:type="dxa"/>
            </w:tcMar>
          </w:tcPr>
          <w:p w14:paraId="14132C2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19.93</w:t>
            </w:r>
          </w:p>
        </w:tc>
        <w:tc>
          <w:tcPr>
            <w:tcW w:w="1800" w:type="dxa"/>
            <w:tcBorders>
              <w:top w:val="nil"/>
              <w:bottom w:val="nil"/>
            </w:tcBorders>
            <w:tcMar>
              <w:top w:w="80" w:type="dxa"/>
              <w:left w:w="100" w:type="dxa"/>
              <w:bottom w:w="80" w:type="dxa"/>
              <w:right w:w="100" w:type="dxa"/>
            </w:tcMar>
          </w:tcPr>
          <w:p w14:paraId="3E917E0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28.17 (25.01-31.32)</w:t>
            </w:r>
          </w:p>
        </w:tc>
        <w:tc>
          <w:tcPr>
            <w:tcW w:w="1890" w:type="dxa"/>
            <w:tcBorders>
              <w:top w:val="nil"/>
              <w:bottom w:val="nil"/>
            </w:tcBorders>
            <w:tcMar>
              <w:top w:w="80" w:type="dxa"/>
              <w:left w:w="100" w:type="dxa"/>
              <w:bottom w:w="80" w:type="dxa"/>
              <w:right w:w="100" w:type="dxa"/>
            </w:tcMar>
          </w:tcPr>
          <w:p w14:paraId="6E9DA72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9.43 (7.38-11.48)</w:t>
            </w:r>
          </w:p>
        </w:tc>
        <w:tc>
          <w:tcPr>
            <w:tcW w:w="2268" w:type="dxa"/>
            <w:tcBorders>
              <w:top w:val="nil"/>
              <w:bottom w:val="nil"/>
            </w:tcBorders>
            <w:tcMar>
              <w:top w:w="80" w:type="dxa"/>
              <w:left w:w="100" w:type="dxa"/>
              <w:bottom w:w="80" w:type="dxa"/>
              <w:right w:w="100" w:type="dxa"/>
            </w:tcMar>
          </w:tcPr>
          <w:p w14:paraId="3122EC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20.47 (17.64-23.30)</w:t>
            </w:r>
          </w:p>
        </w:tc>
      </w:tr>
      <w:tr w:rsidR="00D4726C" w:rsidRPr="00190541" w14:paraId="07F69955" w14:textId="77777777" w:rsidTr="00D4726C">
        <w:trPr>
          <w:jc w:val="center"/>
        </w:trPr>
        <w:tc>
          <w:tcPr>
            <w:tcW w:w="1908" w:type="dxa"/>
            <w:vMerge/>
            <w:tcMar>
              <w:top w:w="80" w:type="dxa"/>
              <w:left w:w="100" w:type="dxa"/>
              <w:bottom w:w="80" w:type="dxa"/>
              <w:right w:w="100" w:type="dxa"/>
            </w:tcMar>
          </w:tcPr>
          <w:p w14:paraId="316EA0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BFEAA9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24-35 months</w:t>
            </w:r>
          </w:p>
        </w:tc>
        <w:tc>
          <w:tcPr>
            <w:tcW w:w="900" w:type="dxa"/>
            <w:tcBorders>
              <w:top w:val="nil"/>
              <w:bottom w:val="nil"/>
            </w:tcBorders>
            <w:tcMar>
              <w:top w:w="80" w:type="dxa"/>
              <w:left w:w="100" w:type="dxa"/>
              <w:bottom w:w="80" w:type="dxa"/>
              <w:right w:w="100" w:type="dxa"/>
            </w:tcMar>
          </w:tcPr>
          <w:p w14:paraId="73E493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791</w:t>
            </w:r>
          </w:p>
        </w:tc>
        <w:tc>
          <w:tcPr>
            <w:tcW w:w="1440" w:type="dxa"/>
            <w:tcBorders>
              <w:top w:val="nil"/>
              <w:bottom w:val="nil"/>
            </w:tcBorders>
            <w:tcMar>
              <w:top w:w="80" w:type="dxa"/>
              <w:left w:w="100" w:type="dxa"/>
              <w:bottom w:w="80" w:type="dxa"/>
              <w:right w:w="100" w:type="dxa"/>
            </w:tcMar>
          </w:tcPr>
          <w:p w14:paraId="23069A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19.4</w:t>
            </w:r>
          </w:p>
        </w:tc>
        <w:tc>
          <w:tcPr>
            <w:tcW w:w="1800" w:type="dxa"/>
            <w:tcBorders>
              <w:top w:val="nil"/>
              <w:bottom w:val="nil"/>
            </w:tcBorders>
            <w:tcMar>
              <w:top w:w="80" w:type="dxa"/>
              <w:left w:w="100" w:type="dxa"/>
              <w:bottom w:w="80" w:type="dxa"/>
              <w:right w:w="100" w:type="dxa"/>
            </w:tcMar>
          </w:tcPr>
          <w:p w14:paraId="4F5A67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27.49 (24.38-30.61)</w:t>
            </w:r>
          </w:p>
        </w:tc>
        <w:tc>
          <w:tcPr>
            <w:tcW w:w="1890" w:type="dxa"/>
            <w:tcBorders>
              <w:top w:val="nil"/>
              <w:bottom w:val="nil"/>
            </w:tcBorders>
            <w:tcMar>
              <w:top w:w="80" w:type="dxa"/>
              <w:left w:w="100" w:type="dxa"/>
              <w:bottom w:w="80" w:type="dxa"/>
              <w:right w:w="100" w:type="dxa"/>
            </w:tcMar>
          </w:tcPr>
          <w:p w14:paraId="5A4CBF3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11.63 (9.40-13.87)</w:t>
            </w:r>
          </w:p>
        </w:tc>
        <w:tc>
          <w:tcPr>
            <w:tcW w:w="2268" w:type="dxa"/>
            <w:tcBorders>
              <w:top w:val="nil"/>
              <w:bottom w:val="nil"/>
            </w:tcBorders>
            <w:tcMar>
              <w:top w:w="80" w:type="dxa"/>
              <w:left w:w="100" w:type="dxa"/>
              <w:bottom w:w="80" w:type="dxa"/>
              <w:right w:w="100" w:type="dxa"/>
            </w:tcMar>
          </w:tcPr>
          <w:p w14:paraId="4D4FC2F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24.92 (21.91-27.94)</w:t>
            </w:r>
          </w:p>
        </w:tc>
      </w:tr>
      <w:tr w:rsidR="00D4726C" w:rsidRPr="00190541" w14:paraId="20E2E68F" w14:textId="77777777" w:rsidTr="00D4726C">
        <w:trPr>
          <w:jc w:val="center"/>
        </w:trPr>
        <w:tc>
          <w:tcPr>
            <w:tcW w:w="1908" w:type="dxa"/>
            <w:vMerge/>
            <w:tcMar>
              <w:top w:w="80" w:type="dxa"/>
              <w:left w:w="100" w:type="dxa"/>
              <w:bottom w:w="80" w:type="dxa"/>
              <w:right w:w="100" w:type="dxa"/>
            </w:tcMar>
          </w:tcPr>
          <w:p w14:paraId="1A64F61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2E40E01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36-47 months</w:t>
            </w:r>
          </w:p>
        </w:tc>
        <w:tc>
          <w:tcPr>
            <w:tcW w:w="900" w:type="dxa"/>
            <w:tcBorders>
              <w:top w:val="nil"/>
              <w:bottom w:val="nil"/>
            </w:tcBorders>
            <w:tcMar>
              <w:top w:w="80" w:type="dxa"/>
              <w:left w:w="100" w:type="dxa"/>
              <w:bottom w:w="80" w:type="dxa"/>
              <w:right w:w="100" w:type="dxa"/>
            </w:tcMar>
          </w:tcPr>
          <w:p w14:paraId="09E28EA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794</w:t>
            </w:r>
          </w:p>
        </w:tc>
        <w:tc>
          <w:tcPr>
            <w:tcW w:w="1440" w:type="dxa"/>
            <w:tcBorders>
              <w:top w:val="nil"/>
              <w:bottom w:val="nil"/>
            </w:tcBorders>
            <w:tcMar>
              <w:top w:w="80" w:type="dxa"/>
              <w:left w:w="100" w:type="dxa"/>
              <w:bottom w:w="80" w:type="dxa"/>
              <w:right w:w="100" w:type="dxa"/>
            </w:tcMar>
          </w:tcPr>
          <w:p w14:paraId="5386850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18.96</w:t>
            </w:r>
          </w:p>
        </w:tc>
        <w:tc>
          <w:tcPr>
            <w:tcW w:w="1800" w:type="dxa"/>
            <w:tcBorders>
              <w:top w:val="nil"/>
              <w:bottom w:val="nil"/>
            </w:tcBorders>
            <w:tcMar>
              <w:top w:w="80" w:type="dxa"/>
              <w:left w:w="100" w:type="dxa"/>
              <w:bottom w:w="80" w:type="dxa"/>
              <w:right w:w="100" w:type="dxa"/>
            </w:tcMar>
          </w:tcPr>
          <w:p w14:paraId="6AA9AB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24.92 (21.92-27.93)</w:t>
            </w:r>
          </w:p>
        </w:tc>
        <w:tc>
          <w:tcPr>
            <w:tcW w:w="1890" w:type="dxa"/>
            <w:tcBorders>
              <w:top w:val="nil"/>
              <w:bottom w:val="nil"/>
            </w:tcBorders>
            <w:tcMar>
              <w:top w:w="80" w:type="dxa"/>
              <w:left w:w="100" w:type="dxa"/>
              <w:bottom w:w="80" w:type="dxa"/>
              <w:right w:w="100" w:type="dxa"/>
            </w:tcMar>
          </w:tcPr>
          <w:p w14:paraId="0A2D6D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12.57 (10.27-14.88)</w:t>
            </w:r>
          </w:p>
        </w:tc>
        <w:tc>
          <w:tcPr>
            <w:tcW w:w="2268" w:type="dxa"/>
            <w:tcBorders>
              <w:top w:val="nil"/>
              <w:bottom w:val="nil"/>
            </w:tcBorders>
            <w:tcMar>
              <w:top w:w="80" w:type="dxa"/>
              <w:left w:w="100" w:type="dxa"/>
              <w:bottom w:w="80" w:type="dxa"/>
              <w:right w:w="100" w:type="dxa"/>
            </w:tcMar>
          </w:tcPr>
          <w:p w14:paraId="0BC85E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25.23 (22.21-28.26)</w:t>
            </w:r>
          </w:p>
        </w:tc>
      </w:tr>
      <w:tr w:rsidR="00D4726C" w:rsidRPr="00190541" w14:paraId="5035BA7F" w14:textId="77777777" w:rsidTr="00D4726C">
        <w:trPr>
          <w:jc w:val="center"/>
        </w:trPr>
        <w:tc>
          <w:tcPr>
            <w:tcW w:w="1908" w:type="dxa"/>
            <w:vMerge/>
            <w:tcMar>
              <w:top w:w="80" w:type="dxa"/>
              <w:left w:w="100" w:type="dxa"/>
              <w:bottom w:w="80" w:type="dxa"/>
              <w:right w:w="100" w:type="dxa"/>
            </w:tcMar>
          </w:tcPr>
          <w:p w14:paraId="3BB3CBE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BA2091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14:paraId="1244F0E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14:paraId="79DADDD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14:paraId="5C7DF1C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14:paraId="66B123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14:paraId="34A244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27.41 (24.34-30.47)</w:t>
            </w:r>
          </w:p>
        </w:tc>
      </w:tr>
      <w:tr w:rsidR="00D4726C" w:rsidRPr="00190541" w14:paraId="4A4E9224" w14:textId="77777777" w:rsidTr="00D4726C">
        <w:trPr>
          <w:jc w:val="center"/>
        </w:trPr>
        <w:tc>
          <w:tcPr>
            <w:tcW w:w="1908" w:type="dxa"/>
            <w:vMerge w:val="restart"/>
            <w:tcMar>
              <w:top w:w="80" w:type="dxa"/>
              <w:left w:w="100" w:type="dxa"/>
              <w:bottom w:w="80" w:type="dxa"/>
              <w:right w:w="100" w:type="dxa"/>
            </w:tcMar>
          </w:tcPr>
          <w:p w14:paraId="38406E0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1ACAF9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14:paraId="77DA80C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14:paraId="148C0F7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14:paraId="5C3A1DB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14:paraId="3C9325B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14:paraId="741A995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14:paraId="3B79CA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21.89 (20.12-23.65)</w:t>
            </w:r>
          </w:p>
        </w:tc>
      </w:tr>
      <w:tr w:rsidR="00D4726C" w:rsidRPr="00190541" w14:paraId="3ECA0A9C" w14:textId="77777777" w:rsidTr="00D4726C">
        <w:trPr>
          <w:jc w:val="center"/>
        </w:trPr>
        <w:tc>
          <w:tcPr>
            <w:tcW w:w="1908" w:type="dxa"/>
            <w:vMerge/>
            <w:tcMar>
              <w:top w:w="80" w:type="dxa"/>
              <w:left w:w="100" w:type="dxa"/>
              <w:bottom w:w="80" w:type="dxa"/>
              <w:right w:w="100" w:type="dxa"/>
            </w:tcMar>
          </w:tcPr>
          <w:p w14:paraId="43494ED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6E6246D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14:paraId="4B43F9B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14:paraId="09D1003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14:paraId="3201D9B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14:paraId="0C09B0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14:paraId="6AB863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22.51 (20.67-24.35)</w:t>
            </w:r>
          </w:p>
        </w:tc>
      </w:tr>
      <w:tr w:rsidR="00D4726C" w:rsidRPr="00190541" w14:paraId="36E36A66" w14:textId="77777777" w:rsidTr="00D4726C">
        <w:trPr>
          <w:jc w:val="center"/>
        </w:trPr>
        <w:tc>
          <w:tcPr>
            <w:tcW w:w="1908" w:type="dxa"/>
            <w:vMerge w:val="restart"/>
            <w:tcMar>
              <w:top w:w="80" w:type="dxa"/>
              <w:left w:w="100" w:type="dxa"/>
              <w:bottom w:w="80" w:type="dxa"/>
              <w:right w:w="100" w:type="dxa"/>
            </w:tcMar>
          </w:tcPr>
          <w:p w14:paraId="6805D23E"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25F90F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14:paraId="6749BBB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14:paraId="12B2F66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14:paraId="76A2C91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14:paraId="5E09801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14:paraId="2D842BF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14:paraId="429706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19.61 (17.62-21.59)</w:t>
            </w:r>
          </w:p>
        </w:tc>
      </w:tr>
      <w:tr w:rsidR="00D4726C" w:rsidRPr="00190541" w14:paraId="508BD731" w14:textId="77777777" w:rsidTr="00D4726C">
        <w:trPr>
          <w:jc w:val="center"/>
        </w:trPr>
        <w:tc>
          <w:tcPr>
            <w:tcW w:w="1908" w:type="dxa"/>
            <w:vMerge/>
            <w:tcMar>
              <w:top w:w="80" w:type="dxa"/>
              <w:left w:w="100" w:type="dxa"/>
              <w:bottom w:w="80" w:type="dxa"/>
              <w:right w:w="100" w:type="dxa"/>
            </w:tcMar>
          </w:tcPr>
          <w:p w14:paraId="4D75AB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6494B1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14:paraId="34D2B9B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14:paraId="132BDE8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14:paraId="15049F3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14:paraId="6D5D917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14:paraId="39A380A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22.07 (20.31-23.82)</w:t>
            </w:r>
          </w:p>
        </w:tc>
      </w:tr>
      <w:tr w:rsidR="00D4726C" w:rsidRPr="00190541" w14:paraId="15ACD9BA" w14:textId="77777777" w:rsidTr="00D4726C">
        <w:trPr>
          <w:jc w:val="center"/>
        </w:trPr>
        <w:tc>
          <w:tcPr>
            <w:tcW w:w="1908" w:type="dxa"/>
            <w:vMerge/>
            <w:tcMar>
              <w:top w:w="80" w:type="dxa"/>
              <w:left w:w="100" w:type="dxa"/>
              <w:bottom w:w="80" w:type="dxa"/>
              <w:right w:w="100" w:type="dxa"/>
            </w:tcMar>
          </w:tcPr>
          <w:p w14:paraId="1FCB60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8307FC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14:paraId="57A1EF5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14:paraId="7A66FF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14:paraId="5C5DC12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14:paraId="13C809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14:paraId="7C2AEC0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32.77 (28.23-37.31)</w:t>
            </w:r>
          </w:p>
        </w:tc>
      </w:tr>
      <w:tr w:rsidR="00D4726C" w:rsidRPr="00190541" w14:paraId="368C50D4" w14:textId="77777777" w:rsidTr="00D4726C">
        <w:trPr>
          <w:jc w:val="center"/>
        </w:trPr>
        <w:tc>
          <w:tcPr>
            <w:tcW w:w="1908" w:type="dxa"/>
            <w:vMerge w:val="restart"/>
            <w:tcMar>
              <w:top w:w="80" w:type="dxa"/>
              <w:left w:w="100" w:type="dxa"/>
              <w:bottom w:w="80" w:type="dxa"/>
              <w:right w:w="100" w:type="dxa"/>
            </w:tcMar>
          </w:tcPr>
          <w:p w14:paraId="232975A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08948E7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62B6265"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096AA8BE"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BD831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14:paraId="0FF5A91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14:paraId="5E648D8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14:paraId="52965A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14:paraId="6D16B32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14:paraId="1AE4A11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14:paraId="5003A2E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15.79 (12.06-19.51)</w:t>
            </w:r>
          </w:p>
        </w:tc>
      </w:tr>
      <w:tr w:rsidR="00D4726C" w:rsidRPr="00190541" w14:paraId="1006D6AE" w14:textId="77777777" w:rsidTr="00D4726C">
        <w:trPr>
          <w:jc w:val="center"/>
        </w:trPr>
        <w:tc>
          <w:tcPr>
            <w:tcW w:w="1908" w:type="dxa"/>
            <w:vMerge/>
            <w:tcMar>
              <w:top w:w="80" w:type="dxa"/>
              <w:left w:w="100" w:type="dxa"/>
              <w:bottom w:w="80" w:type="dxa"/>
              <w:right w:w="100" w:type="dxa"/>
            </w:tcMar>
          </w:tcPr>
          <w:p w14:paraId="4005AC9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4BB9D1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14:paraId="1C871D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14:paraId="067457C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14:paraId="3858EF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14:paraId="46E5D2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14:paraId="79CB86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23.65 (21.33-25.98)</w:t>
            </w:r>
          </w:p>
        </w:tc>
      </w:tr>
      <w:tr w:rsidR="00D4726C" w:rsidRPr="00190541" w14:paraId="158B4F83" w14:textId="77777777" w:rsidTr="00D4726C">
        <w:trPr>
          <w:jc w:val="center"/>
        </w:trPr>
        <w:tc>
          <w:tcPr>
            <w:tcW w:w="1908" w:type="dxa"/>
            <w:vMerge/>
            <w:tcMar>
              <w:top w:w="80" w:type="dxa"/>
              <w:left w:w="100" w:type="dxa"/>
              <w:bottom w:w="80" w:type="dxa"/>
              <w:right w:w="100" w:type="dxa"/>
            </w:tcMar>
          </w:tcPr>
          <w:p w14:paraId="7166965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7A3871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14:paraId="278249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14:paraId="4C4702A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14:paraId="5B3CD1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14:paraId="47345A4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14:paraId="3E77D0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19.85 (17.58-22.12)</w:t>
            </w:r>
          </w:p>
        </w:tc>
      </w:tr>
      <w:tr w:rsidR="00D4726C" w:rsidRPr="00190541" w14:paraId="4C7BD353" w14:textId="77777777" w:rsidTr="00D4726C">
        <w:trPr>
          <w:jc w:val="center"/>
        </w:trPr>
        <w:tc>
          <w:tcPr>
            <w:tcW w:w="1908" w:type="dxa"/>
            <w:vMerge/>
            <w:tcMar>
              <w:top w:w="80" w:type="dxa"/>
              <w:left w:w="100" w:type="dxa"/>
              <w:bottom w:w="80" w:type="dxa"/>
              <w:right w:w="100" w:type="dxa"/>
            </w:tcMar>
          </w:tcPr>
          <w:p w14:paraId="1C760F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84578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14:paraId="1C32A01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14:paraId="5D33A0B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14:paraId="20A86B1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14:paraId="7820FB1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14:paraId="244D81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22.73 (19.82-25.64)</w:t>
            </w:r>
          </w:p>
        </w:tc>
      </w:tr>
      <w:tr w:rsidR="00D4726C" w:rsidRPr="00190541" w14:paraId="24BBFCA6" w14:textId="77777777" w:rsidTr="00D4726C">
        <w:trPr>
          <w:jc w:val="center"/>
        </w:trPr>
        <w:tc>
          <w:tcPr>
            <w:tcW w:w="1908" w:type="dxa"/>
            <w:vMerge/>
            <w:tcMar>
              <w:top w:w="80" w:type="dxa"/>
              <w:left w:w="100" w:type="dxa"/>
              <w:bottom w:w="80" w:type="dxa"/>
              <w:right w:w="100" w:type="dxa"/>
            </w:tcMar>
          </w:tcPr>
          <w:p w14:paraId="4567016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BAD95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14:paraId="6D51E0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14:paraId="7918FCF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14:paraId="4EAD7D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14:paraId="70C5B49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14:paraId="6BAE9CA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28.31 (23.69-32.93)</w:t>
            </w:r>
          </w:p>
        </w:tc>
      </w:tr>
      <w:tr w:rsidR="00D4726C" w:rsidRPr="00190541" w14:paraId="48B30346" w14:textId="77777777" w:rsidTr="00D4726C">
        <w:trPr>
          <w:jc w:val="center"/>
        </w:trPr>
        <w:tc>
          <w:tcPr>
            <w:tcW w:w="1908" w:type="dxa"/>
            <w:vMerge/>
            <w:tcMar>
              <w:top w:w="80" w:type="dxa"/>
              <w:left w:w="100" w:type="dxa"/>
              <w:bottom w:w="80" w:type="dxa"/>
              <w:right w:w="100" w:type="dxa"/>
            </w:tcMar>
          </w:tcPr>
          <w:p w14:paraId="5AD8214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0818AB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14:paraId="74B46E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14:paraId="49085E9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14:paraId="61208C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14:paraId="38B57B4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14:paraId="2547A5D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30.20 (20.72-39.69)</w:t>
            </w:r>
          </w:p>
        </w:tc>
      </w:tr>
      <w:tr w:rsidR="00D4726C" w:rsidRPr="00190541" w14:paraId="0C6100B5" w14:textId="77777777" w:rsidTr="00D4726C">
        <w:trPr>
          <w:jc w:val="center"/>
        </w:trPr>
        <w:tc>
          <w:tcPr>
            <w:tcW w:w="1908" w:type="dxa"/>
            <w:vMerge w:val="restart"/>
            <w:tcMar>
              <w:top w:w="80" w:type="dxa"/>
              <w:left w:w="100" w:type="dxa"/>
              <w:bottom w:w="80" w:type="dxa"/>
              <w:right w:w="100" w:type="dxa"/>
            </w:tcMar>
          </w:tcPr>
          <w:p w14:paraId="1691752A"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654892D7"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C361FF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w:t>
            </w:r>
          </w:p>
          <w:p w14:paraId="33761D9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55A7DF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14:paraId="0B9FC24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14:paraId="0AECEB3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14:paraId="3E07A8F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14:paraId="46EAEB3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14:paraId="3D4EA0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43.21 (37.11-49.31)</w:t>
            </w:r>
          </w:p>
        </w:tc>
      </w:tr>
      <w:tr w:rsidR="00D4726C" w:rsidRPr="00190541" w14:paraId="5883FA37" w14:textId="77777777" w:rsidTr="00D4726C">
        <w:trPr>
          <w:jc w:val="center"/>
        </w:trPr>
        <w:tc>
          <w:tcPr>
            <w:tcW w:w="1908" w:type="dxa"/>
            <w:vMerge/>
            <w:tcMar>
              <w:top w:w="80" w:type="dxa"/>
              <w:left w:w="100" w:type="dxa"/>
              <w:bottom w:w="80" w:type="dxa"/>
              <w:right w:w="100" w:type="dxa"/>
            </w:tcMar>
          </w:tcPr>
          <w:p w14:paraId="0064CB8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5E03D6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14:paraId="76A15A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14:paraId="27183D4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14:paraId="67F2BF1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14:paraId="669A362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14:paraId="451BD9E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27.43 (24.57-30.29)</w:t>
            </w:r>
          </w:p>
        </w:tc>
      </w:tr>
      <w:tr w:rsidR="00D4726C" w:rsidRPr="00190541" w14:paraId="5EE5C87B" w14:textId="77777777" w:rsidTr="00D4726C">
        <w:trPr>
          <w:jc w:val="center"/>
        </w:trPr>
        <w:tc>
          <w:tcPr>
            <w:tcW w:w="1908" w:type="dxa"/>
            <w:vMerge/>
            <w:tcMar>
              <w:top w:w="80" w:type="dxa"/>
              <w:left w:w="100" w:type="dxa"/>
              <w:bottom w:w="80" w:type="dxa"/>
              <w:right w:w="100" w:type="dxa"/>
            </w:tcMar>
          </w:tcPr>
          <w:p w14:paraId="5A22F4C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A149C1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14:paraId="53B490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14:paraId="51239A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14:paraId="5DE385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14:paraId="7C72CC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14:paraId="5B2614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20.65 (18.93-22.37)</w:t>
            </w:r>
          </w:p>
        </w:tc>
      </w:tr>
      <w:tr w:rsidR="00D4726C" w:rsidRPr="00190541" w14:paraId="67982E17" w14:textId="77777777" w:rsidTr="00D4726C">
        <w:trPr>
          <w:jc w:val="center"/>
        </w:trPr>
        <w:tc>
          <w:tcPr>
            <w:tcW w:w="1908" w:type="dxa"/>
            <w:vMerge/>
            <w:tcMar>
              <w:top w:w="80" w:type="dxa"/>
              <w:left w:w="100" w:type="dxa"/>
              <w:bottom w:w="80" w:type="dxa"/>
              <w:right w:w="100" w:type="dxa"/>
            </w:tcMar>
          </w:tcPr>
          <w:p w14:paraId="3048EFD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926378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14:paraId="4A2C9B1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14:paraId="2C45CC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14:paraId="0CBF03C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14:paraId="1700AE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14:paraId="1042A3F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13.17 (10.78-15.56)</w:t>
            </w:r>
          </w:p>
        </w:tc>
      </w:tr>
      <w:tr w:rsidR="00D4726C" w:rsidRPr="00190541" w14:paraId="1CD5299B" w14:textId="77777777" w:rsidTr="00D4726C">
        <w:trPr>
          <w:jc w:val="center"/>
        </w:trPr>
        <w:tc>
          <w:tcPr>
            <w:tcW w:w="1908" w:type="dxa"/>
            <w:vMerge w:val="restart"/>
            <w:tcMar>
              <w:top w:w="80" w:type="dxa"/>
              <w:left w:w="100" w:type="dxa"/>
              <w:bottom w:w="80" w:type="dxa"/>
              <w:right w:w="100" w:type="dxa"/>
            </w:tcMar>
          </w:tcPr>
          <w:p w14:paraId="542D0484"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E1325D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14:paraId="1F9F02B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32390C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14:paraId="51AF4BF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14:paraId="4D01CF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14:paraId="597E23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14:paraId="5734BA1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19.14 (16.99-21.30)</w:t>
            </w:r>
          </w:p>
        </w:tc>
      </w:tr>
      <w:tr w:rsidR="00D4726C" w:rsidRPr="00190541" w14:paraId="7B72678E" w14:textId="77777777" w:rsidTr="00D4726C">
        <w:trPr>
          <w:jc w:val="center"/>
        </w:trPr>
        <w:tc>
          <w:tcPr>
            <w:tcW w:w="1908" w:type="dxa"/>
            <w:vMerge/>
            <w:tcMar>
              <w:top w:w="80" w:type="dxa"/>
              <w:left w:w="100" w:type="dxa"/>
              <w:bottom w:w="80" w:type="dxa"/>
              <w:right w:w="100" w:type="dxa"/>
            </w:tcMar>
          </w:tcPr>
          <w:p w14:paraId="38A9D9D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7166E8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29B53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14:paraId="7BDBD49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14:paraId="3B77587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14:paraId="6C8A465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14:paraId="0FBA5C4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21.79 (20.11-23.46)</w:t>
            </w:r>
          </w:p>
        </w:tc>
      </w:tr>
      <w:tr w:rsidR="00D4726C" w:rsidRPr="00190541" w14:paraId="665BD591"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6EFB9E0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5EA850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50FE3B9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14:paraId="4440750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14:paraId="77D68CB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14:paraId="7CE06BD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14:paraId="4897105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32.98 (28.71-37.25)</w:t>
            </w:r>
          </w:p>
        </w:tc>
      </w:tr>
      <w:tr w:rsidR="00D4726C" w:rsidRPr="00190541" w14:paraId="07E3144A"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6C1CF95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p w14:paraId="2E96340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356DE0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4690016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14:paraId="1D922D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14:paraId="0BDBD4A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14:paraId="0B7961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14:paraId="4A99C33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19.48 (17.35-21.61)</w:t>
            </w:r>
          </w:p>
        </w:tc>
      </w:tr>
      <w:tr w:rsidR="00D4726C" w:rsidRPr="00190541" w14:paraId="67B6F968" w14:textId="77777777" w:rsidTr="00D4726C">
        <w:trPr>
          <w:jc w:val="center"/>
        </w:trPr>
        <w:tc>
          <w:tcPr>
            <w:tcW w:w="1908" w:type="dxa"/>
            <w:vMerge/>
            <w:tcBorders>
              <w:top w:val="nil"/>
              <w:bottom w:val="nil"/>
            </w:tcBorders>
            <w:tcMar>
              <w:top w:w="80" w:type="dxa"/>
              <w:left w:w="100" w:type="dxa"/>
              <w:bottom w:w="80" w:type="dxa"/>
              <w:right w:w="100" w:type="dxa"/>
            </w:tcMar>
          </w:tcPr>
          <w:p w14:paraId="2D8DFF4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B87EB1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8529B1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14:paraId="44146AA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14:paraId="5E4BF2A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14:paraId="22A847F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14:paraId="2CDE503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22.14 (20.48-23.81)</w:t>
            </w:r>
          </w:p>
        </w:tc>
      </w:tr>
      <w:tr w:rsidR="00D4726C" w:rsidRPr="00190541" w14:paraId="06E731E3"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718AFEE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C626C0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66D7A0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14:paraId="7931C1D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14:paraId="04E581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14:paraId="73B0D6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14:paraId="622029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32.48 (27.74-37.23)</w:t>
            </w:r>
          </w:p>
        </w:tc>
      </w:tr>
      <w:tr w:rsidR="00D4726C" w:rsidRPr="00190541" w14:paraId="40CEEE09"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6E718A4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Currently pregnant</w:t>
            </w:r>
          </w:p>
          <w:p w14:paraId="14D1FA0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672396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77113A9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14:paraId="6B00F38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14:paraId="1E8BE2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14:paraId="7786D60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14:paraId="0ACEF6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21.96 (20.66-23.26)</w:t>
            </w:r>
          </w:p>
        </w:tc>
      </w:tr>
      <w:tr w:rsidR="00D4726C" w:rsidRPr="00190541" w14:paraId="4BF5F8E7" w14:textId="77777777" w:rsidTr="00D4726C">
        <w:trPr>
          <w:jc w:val="center"/>
        </w:trPr>
        <w:tc>
          <w:tcPr>
            <w:tcW w:w="1908" w:type="dxa"/>
            <w:vMerge/>
            <w:tcMar>
              <w:top w:w="80" w:type="dxa"/>
              <w:left w:w="100" w:type="dxa"/>
              <w:bottom w:w="80" w:type="dxa"/>
              <w:right w:w="100" w:type="dxa"/>
            </w:tcMar>
          </w:tcPr>
          <w:p w14:paraId="5D8EA05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3AA17F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6F669AA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14:paraId="4E47C1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14:paraId="31D4347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14:paraId="34ED5FB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14:paraId="117EE3C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26.71 (20.35-33.07)</w:t>
            </w:r>
          </w:p>
        </w:tc>
      </w:tr>
      <w:tr w:rsidR="00D4726C" w:rsidRPr="00190541" w14:paraId="443ACB6E" w14:textId="77777777" w:rsidTr="00D4726C">
        <w:trPr>
          <w:jc w:val="center"/>
        </w:trPr>
        <w:tc>
          <w:tcPr>
            <w:tcW w:w="1908" w:type="dxa"/>
            <w:vMerge w:val="restart"/>
            <w:tcMar>
              <w:top w:w="80" w:type="dxa"/>
              <w:left w:w="100" w:type="dxa"/>
              <w:bottom w:w="80" w:type="dxa"/>
              <w:right w:w="100" w:type="dxa"/>
            </w:tcMar>
          </w:tcPr>
          <w:p w14:paraId="365A900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B5556A1"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3E94DC2"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r w:rsidRPr="00190541">
              <w:rPr>
                <w:rFonts w:ascii="Times New Roman" w:eastAsia="MS Mincho" w:hAnsi="Times New Roman" w:cs="Times New Roman"/>
                <w:b/>
                <w:color w:val="000000"/>
                <w:sz w:val="20"/>
                <w:szCs w:val="20"/>
                <w:lang w:val="en-US"/>
              </w:rPr>
              <w:t>Wealth index</w:t>
            </w:r>
          </w:p>
          <w:p w14:paraId="4858DB3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13DE178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14:paraId="4A3A8F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14:paraId="4395B2C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14:paraId="60F98A0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14:paraId="6030749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14:paraId="3DF6E8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29.19 (27.02-31.36)</w:t>
            </w:r>
          </w:p>
        </w:tc>
      </w:tr>
      <w:tr w:rsidR="00D4726C" w:rsidRPr="00190541" w14:paraId="6C5B20EB" w14:textId="77777777" w:rsidTr="00D4726C">
        <w:trPr>
          <w:jc w:val="center"/>
        </w:trPr>
        <w:tc>
          <w:tcPr>
            <w:tcW w:w="1908" w:type="dxa"/>
            <w:vMerge/>
            <w:tcMar>
              <w:top w:w="80" w:type="dxa"/>
              <w:left w:w="100" w:type="dxa"/>
              <w:bottom w:w="80" w:type="dxa"/>
              <w:right w:w="100" w:type="dxa"/>
            </w:tcMar>
          </w:tcPr>
          <w:p w14:paraId="1E9B25A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10091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14:paraId="4DC94C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14:paraId="3E7E493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14:paraId="0DCC0F1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14:paraId="686B90B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14:paraId="019C830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21.46 (18.65-24.27)</w:t>
            </w:r>
          </w:p>
        </w:tc>
      </w:tr>
      <w:tr w:rsidR="00D4726C" w:rsidRPr="00190541" w14:paraId="1D87773B" w14:textId="77777777" w:rsidTr="00D4726C">
        <w:trPr>
          <w:jc w:val="center"/>
        </w:trPr>
        <w:tc>
          <w:tcPr>
            <w:tcW w:w="1908" w:type="dxa"/>
            <w:vMerge/>
            <w:tcMar>
              <w:top w:w="80" w:type="dxa"/>
              <w:left w:w="100" w:type="dxa"/>
              <w:bottom w:w="80" w:type="dxa"/>
              <w:right w:w="100" w:type="dxa"/>
            </w:tcMar>
          </w:tcPr>
          <w:p w14:paraId="7F0AC9D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BEEF74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14:paraId="799150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14:paraId="56C8876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14:paraId="65FF27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14:paraId="0893873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14:paraId="1EB840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15.06 (13.30-16.82)</w:t>
            </w:r>
          </w:p>
        </w:tc>
      </w:tr>
      <w:tr w:rsidR="00D4726C" w:rsidRPr="00190541" w14:paraId="0D5B56C0" w14:textId="77777777" w:rsidTr="00D4726C">
        <w:trPr>
          <w:jc w:val="center"/>
        </w:trPr>
        <w:tc>
          <w:tcPr>
            <w:tcW w:w="1908" w:type="dxa"/>
            <w:vMerge w:val="restart"/>
            <w:tcMar>
              <w:top w:w="80" w:type="dxa"/>
              <w:left w:w="100" w:type="dxa"/>
              <w:bottom w:w="80" w:type="dxa"/>
              <w:right w:w="100" w:type="dxa"/>
            </w:tcMar>
          </w:tcPr>
          <w:p w14:paraId="70F5E12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14:paraId="23CC9E3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BDF862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14:paraId="492AEAB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14:paraId="0E7AAF2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14:paraId="139ECBC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14:paraId="4DFD66B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20.96 (17.16-24.76)</w:t>
            </w:r>
          </w:p>
        </w:tc>
      </w:tr>
      <w:tr w:rsidR="00D4726C" w:rsidRPr="00190541" w14:paraId="0514F8B6" w14:textId="77777777" w:rsidTr="00D4726C">
        <w:trPr>
          <w:jc w:val="center"/>
        </w:trPr>
        <w:tc>
          <w:tcPr>
            <w:tcW w:w="1908" w:type="dxa"/>
            <w:vMerge/>
            <w:tcMar>
              <w:top w:w="80" w:type="dxa"/>
              <w:left w:w="100" w:type="dxa"/>
              <w:bottom w:w="80" w:type="dxa"/>
              <w:right w:w="100" w:type="dxa"/>
            </w:tcMar>
          </w:tcPr>
          <w:p w14:paraId="041BC16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7D7EC2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18B7C8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14:paraId="0F35BB5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14:paraId="1B5FA53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14:paraId="3F52B8F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14:paraId="638F21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22.33 (20.98-23.68)</w:t>
            </w:r>
          </w:p>
        </w:tc>
      </w:tr>
      <w:tr w:rsidR="00D4726C" w:rsidRPr="00190541" w14:paraId="0EE6A469" w14:textId="77777777" w:rsidTr="00D4726C">
        <w:trPr>
          <w:jc w:val="center"/>
        </w:trPr>
        <w:tc>
          <w:tcPr>
            <w:tcW w:w="1908" w:type="dxa"/>
            <w:vMerge w:val="restart"/>
            <w:tcMar>
              <w:top w:w="80" w:type="dxa"/>
              <w:left w:w="100" w:type="dxa"/>
              <w:bottom w:w="80" w:type="dxa"/>
              <w:right w:w="100" w:type="dxa"/>
            </w:tcMar>
          </w:tcPr>
          <w:p w14:paraId="1096046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14:paraId="6633DCA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6EA4C8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14:paraId="42AB2FE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14:paraId="3C58C2D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14:paraId="3437DF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14:paraId="5E7A24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26.13 (23.57-28.68)</w:t>
            </w:r>
          </w:p>
        </w:tc>
      </w:tr>
      <w:tr w:rsidR="00D4726C" w:rsidRPr="00190541" w14:paraId="36C9ACEB" w14:textId="77777777" w:rsidTr="00D4726C">
        <w:trPr>
          <w:jc w:val="center"/>
        </w:trPr>
        <w:tc>
          <w:tcPr>
            <w:tcW w:w="1908" w:type="dxa"/>
            <w:vMerge/>
            <w:tcMar>
              <w:top w:w="80" w:type="dxa"/>
              <w:left w:w="100" w:type="dxa"/>
              <w:bottom w:w="80" w:type="dxa"/>
              <w:right w:w="100" w:type="dxa"/>
            </w:tcMar>
          </w:tcPr>
          <w:p w14:paraId="413E189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642983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43D6991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14:paraId="1ABC3E7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14:paraId="42B5CB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14:paraId="5359410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14:paraId="221FBE0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20.73 (19.26-22.19)</w:t>
            </w:r>
          </w:p>
        </w:tc>
      </w:tr>
      <w:tr w:rsidR="00D4726C" w:rsidRPr="00190541" w14:paraId="43FD551C" w14:textId="77777777" w:rsidTr="00D4726C">
        <w:trPr>
          <w:jc w:val="center"/>
        </w:trPr>
        <w:tc>
          <w:tcPr>
            <w:tcW w:w="1908" w:type="dxa"/>
            <w:vMerge w:val="restart"/>
            <w:tcMar>
              <w:top w:w="80" w:type="dxa"/>
              <w:left w:w="100" w:type="dxa"/>
              <w:bottom w:w="80" w:type="dxa"/>
              <w:right w:w="100" w:type="dxa"/>
            </w:tcMar>
          </w:tcPr>
          <w:p w14:paraId="71FB8AC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14:paraId="5A09266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2C140DE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14:paraId="1866E6E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14:paraId="3EB539C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14:paraId="49759B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14:paraId="3FD75C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21.86 (18.11-25.62)</w:t>
            </w:r>
          </w:p>
        </w:tc>
      </w:tr>
      <w:tr w:rsidR="00D4726C" w:rsidRPr="00190541" w14:paraId="3C41E093" w14:textId="77777777" w:rsidTr="00D4726C">
        <w:trPr>
          <w:jc w:val="center"/>
        </w:trPr>
        <w:tc>
          <w:tcPr>
            <w:tcW w:w="1908" w:type="dxa"/>
            <w:vMerge/>
            <w:tcMar>
              <w:top w:w="80" w:type="dxa"/>
              <w:left w:w="100" w:type="dxa"/>
              <w:bottom w:w="80" w:type="dxa"/>
              <w:right w:w="100" w:type="dxa"/>
            </w:tcMar>
          </w:tcPr>
          <w:p w14:paraId="68B6EA2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C4222A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203923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14:paraId="4B0F4CF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14:paraId="25080B2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14:paraId="409FA65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14:paraId="47BD17A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22.23 (20.88-23.59)</w:t>
            </w:r>
          </w:p>
        </w:tc>
      </w:tr>
      <w:tr w:rsidR="00D4726C" w:rsidRPr="00190541" w14:paraId="1C6A2D6D" w14:textId="77777777" w:rsidTr="00D4726C">
        <w:trPr>
          <w:jc w:val="center"/>
        </w:trPr>
        <w:tc>
          <w:tcPr>
            <w:tcW w:w="1908" w:type="dxa"/>
            <w:vMerge w:val="restart"/>
            <w:tcMar>
              <w:top w:w="80" w:type="dxa"/>
              <w:left w:w="100" w:type="dxa"/>
              <w:bottom w:w="80" w:type="dxa"/>
              <w:right w:w="100" w:type="dxa"/>
            </w:tcMar>
          </w:tcPr>
          <w:p w14:paraId="46513EF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35EA7D1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14:paraId="7FCD23D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7BE48BB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14:paraId="09D1476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14:paraId="3CACCC0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14:paraId="4C1BF6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14:paraId="67C5701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24.68 (22.91-26.46)</w:t>
            </w:r>
          </w:p>
        </w:tc>
      </w:tr>
      <w:tr w:rsidR="00D4726C" w:rsidRPr="00190541" w14:paraId="7B4E10C8" w14:textId="77777777" w:rsidTr="00D4726C">
        <w:trPr>
          <w:jc w:val="center"/>
        </w:trPr>
        <w:tc>
          <w:tcPr>
            <w:tcW w:w="1908" w:type="dxa"/>
            <w:vMerge/>
            <w:tcMar>
              <w:top w:w="80" w:type="dxa"/>
              <w:left w:w="100" w:type="dxa"/>
              <w:bottom w:w="80" w:type="dxa"/>
              <w:right w:w="100" w:type="dxa"/>
            </w:tcMar>
          </w:tcPr>
          <w:p w14:paraId="305D66D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A403C4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5D560D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14:paraId="495C0A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14:paraId="6B1CDC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14:paraId="4D506E9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14:paraId="21B0162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19.08 (17.27-20.89)</w:t>
            </w:r>
          </w:p>
        </w:tc>
      </w:tr>
      <w:tr w:rsidR="00D4726C" w:rsidRPr="00190541" w14:paraId="754DB6A3" w14:textId="77777777" w:rsidTr="00D4726C">
        <w:trPr>
          <w:jc w:val="center"/>
        </w:trPr>
        <w:tc>
          <w:tcPr>
            <w:tcW w:w="1908" w:type="dxa"/>
            <w:vMerge w:val="restart"/>
            <w:tcMar>
              <w:top w:w="80" w:type="dxa"/>
              <w:left w:w="100" w:type="dxa"/>
              <w:bottom w:w="80" w:type="dxa"/>
              <w:right w:w="100" w:type="dxa"/>
            </w:tcMar>
          </w:tcPr>
          <w:p w14:paraId="7CE6C13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14:paraId="3B8F3ED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16B5CB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14:paraId="0ED05CF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14:paraId="6A8BB8C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14:paraId="0D3C03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14:paraId="52572C5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27.28 (25.37-29.19)</w:t>
            </w:r>
          </w:p>
        </w:tc>
      </w:tr>
      <w:tr w:rsidR="00D4726C" w:rsidRPr="00190541" w14:paraId="54EBE6AA" w14:textId="77777777" w:rsidTr="00D4726C">
        <w:trPr>
          <w:jc w:val="center"/>
        </w:trPr>
        <w:tc>
          <w:tcPr>
            <w:tcW w:w="1908" w:type="dxa"/>
            <w:vMerge/>
            <w:tcMar>
              <w:top w:w="80" w:type="dxa"/>
              <w:left w:w="100" w:type="dxa"/>
              <w:bottom w:w="80" w:type="dxa"/>
              <w:right w:w="100" w:type="dxa"/>
            </w:tcMar>
          </w:tcPr>
          <w:p w14:paraId="416476A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6291D8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325E2E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14:paraId="623A98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14:paraId="7CF1C5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14:paraId="6228E4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14:paraId="55DB30C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17.06 (15.41-18.71)</w:t>
            </w:r>
          </w:p>
        </w:tc>
      </w:tr>
      <w:tr w:rsidR="00D4726C" w:rsidRPr="00190541" w14:paraId="58547D56" w14:textId="77777777" w:rsidTr="00D4726C">
        <w:trPr>
          <w:jc w:val="center"/>
        </w:trPr>
        <w:tc>
          <w:tcPr>
            <w:tcW w:w="1908" w:type="dxa"/>
            <w:vMerge w:val="restart"/>
            <w:tcMar>
              <w:top w:w="80" w:type="dxa"/>
              <w:left w:w="100" w:type="dxa"/>
              <w:bottom w:w="80" w:type="dxa"/>
              <w:right w:w="100" w:type="dxa"/>
            </w:tcMar>
          </w:tcPr>
          <w:p w14:paraId="78FCD87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14:paraId="1708CC0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47882C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14:paraId="4E19F2D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14:paraId="5486689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14:paraId="4367491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14:paraId="6C6ACD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22.91 (21.46-24.36)</w:t>
            </w:r>
          </w:p>
        </w:tc>
      </w:tr>
      <w:tr w:rsidR="00D4726C" w:rsidRPr="00190541" w14:paraId="78288336" w14:textId="77777777" w:rsidTr="00D4726C">
        <w:trPr>
          <w:jc w:val="center"/>
        </w:trPr>
        <w:tc>
          <w:tcPr>
            <w:tcW w:w="1908" w:type="dxa"/>
            <w:vMerge/>
            <w:tcMar>
              <w:top w:w="80" w:type="dxa"/>
              <w:left w:w="100" w:type="dxa"/>
              <w:bottom w:w="80" w:type="dxa"/>
              <w:right w:w="100" w:type="dxa"/>
            </w:tcMar>
          </w:tcPr>
          <w:p w14:paraId="3C593A7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624A22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066C76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14:paraId="0A0F992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14:paraId="1373AD3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14:paraId="57C8B8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14:paraId="4A6DFA4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19.52 (16.87-22.16)</w:t>
            </w:r>
          </w:p>
        </w:tc>
      </w:tr>
      <w:tr w:rsidR="00D4726C" w:rsidRPr="00190541" w14:paraId="5A6D1E0E" w14:textId="77777777" w:rsidTr="00D4726C">
        <w:trPr>
          <w:jc w:val="center"/>
        </w:trPr>
        <w:tc>
          <w:tcPr>
            <w:tcW w:w="1908" w:type="dxa"/>
            <w:vMerge w:val="restart"/>
            <w:tcMar>
              <w:top w:w="80" w:type="dxa"/>
              <w:left w:w="100" w:type="dxa"/>
              <w:bottom w:w="80" w:type="dxa"/>
              <w:right w:w="100" w:type="dxa"/>
            </w:tcMar>
          </w:tcPr>
          <w:p w14:paraId="453E98A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14:paraId="0D72A65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026349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14:paraId="361A639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14:paraId="2D6AD12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14:paraId="75E5977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14:paraId="03F148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26.09 (24.28-27.91)</w:t>
            </w:r>
          </w:p>
        </w:tc>
      </w:tr>
      <w:tr w:rsidR="00D4726C" w:rsidRPr="00190541" w14:paraId="04488402" w14:textId="77777777" w:rsidTr="00D4726C">
        <w:trPr>
          <w:jc w:val="center"/>
        </w:trPr>
        <w:tc>
          <w:tcPr>
            <w:tcW w:w="1908" w:type="dxa"/>
            <w:vMerge/>
            <w:tcMar>
              <w:top w:w="80" w:type="dxa"/>
              <w:left w:w="100" w:type="dxa"/>
              <w:bottom w:w="80" w:type="dxa"/>
              <w:right w:w="100" w:type="dxa"/>
            </w:tcMar>
          </w:tcPr>
          <w:p w14:paraId="2726ED6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B6D8A7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5465C4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14:paraId="5F21279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14:paraId="15F86EE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14:paraId="76C42DD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14:paraId="5F20B18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17.43 (15.69-19.17)</w:t>
            </w:r>
          </w:p>
        </w:tc>
      </w:tr>
      <w:tr w:rsidR="00D4726C" w:rsidRPr="00190541" w14:paraId="7223112C" w14:textId="77777777" w:rsidTr="00D4726C">
        <w:trPr>
          <w:jc w:val="center"/>
        </w:trPr>
        <w:tc>
          <w:tcPr>
            <w:tcW w:w="1908" w:type="dxa"/>
            <w:vMerge w:val="restart"/>
            <w:tcMar>
              <w:top w:w="80" w:type="dxa"/>
              <w:left w:w="100" w:type="dxa"/>
              <w:bottom w:w="80" w:type="dxa"/>
              <w:right w:w="100" w:type="dxa"/>
            </w:tcMar>
          </w:tcPr>
          <w:p w14:paraId="6CFCF80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3FC3D9F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14:paraId="578DC63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4F97A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14:paraId="21E9EA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14:paraId="25E3DDA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14:paraId="31BB207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14:paraId="72D8618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25.60 (23.82-27.38)</w:t>
            </w:r>
          </w:p>
        </w:tc>
      </w:tr>
      <w:tr w:rsidR="00D4726C" w:rsidRPr="00190541" w14:paraId="753FDDDD" w14:textId="77777777" w:rsidTr="00D4726C">
        <w:trPr>
          <w:jc w:val="center"/>
        </w:trPr>
        <w:tc>
          <w:tcPr>
            <w:tcW w:w="1908" w:type="dxa"/>
            <w:vMerge/>
            <w:tcMar>
              <w:top w:w="80" w:type="dxa"/>
              <w:left w:w="100" w:type="dxa"/>
              <w:bottom w:w="80" w:type="dxa"/>
              <w:right w:w="100" w:type="dxa"/>
            </w:tcMar>
          </w:tcPr>
          <w:p w14:paraId="4656B29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70EB44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5A261A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14:paraId="02D54D2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14:paraId="4BFD479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14:paraId="4EAFC9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14:paraId="48BF7D8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17.55 (15.78-19.32)</w:t>
            </w:r>
          </w:p>
        </w:tc>
      </w:tr>
      <w:tr w:rsidR="00D4726C" w:rsidRPr="00190541" w14:paraId="7EFCD5F3" w14:textId="77777777" w:rsidTr="00D4726C">
        <w:trPr>
          <w:jc w:val="center"/>
        </w:trPr>
        <w:tc>
          <w:tcPr>
            <w:tcW w:w="1908" w:type="dxa"/>
            <w:vMerge w:val="restart"/>
            <w:tcMar>
              <w:top w:w="80" w:type="dxa"/>
              <w:left w:w="100" w:type="dxa"/>
              <w:bottom w:w="80" w:type="dxa"/>
              <w:right w:w="100" w:type="dxa"/>
            </w:tcMar>
          </w:tcPr>
          <w:p w14:paraId="2E2F531C"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68941B5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14:paraId="14E974A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5B2C1BC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14:paraId="4632929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14:paraId="1D2E50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14:paraId="14D4CC5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14:paraId="42B042B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19.23 (15.58-22.89)</w:t>
            </w:r>
          </w:p>
        </w:tc>
      </w:tr>
      <w:tr w:rsidR="00D4726C" w:rsidRPr="00190541" w14:paraId="768412B0"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44A8B93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7D59EF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94111F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14:paraId="505C456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14:paraId="7EDFF5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14:paraId="70D49BF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14:paraId="276F5E5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22.54 (21.18-23.89)</w:t>
            </w:r>
          </w:p>
        </w:tc>
      </w:tr>
      <w:tr w:rsidR="00D4726C" w:rsidRPr="00190541" w14:paraId="4C834351"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43CDE246"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C6E667B"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25E485D"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360ADCCC"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9C53CC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14:paraId="7EB865E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14:paraId="0329DB5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14:paraId="77D111E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14:paraId="2AA83DE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14:paraId="135AE0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14:paraId="206E8F7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25.50 (21.60-29.41)</w:t>
            </w:r>
          </w:p>
        </w:tc>
      </w:tr>
      <w:tr w:rsidR="00D4726C" w:rsidRPr="00190541" w14:paraId="18227E9F" w14:textId="77777777" w:rsidTr="00D4726C">
        <w:trPr>
          <w:jc w:val="center"/>
        </w:trPr>
        <w:tc>
          <w:tcPr>
            <w:tcW w:w="1908" w:type="dxa"/>
            <w:vMerge/>
            <w:tcBorders>
              <w:top w:val="nil"/>
              <w:bottom w:val="nil"/>
            </w:tcBorders>
            <w:tcMar>
              <w:top w:w="80" w:type="dxa"/>
              <w:left w:w="100" w:type="dxa"/>
              <w:bottom w:w="80" w:type="dxa"/>
              <w:right w:w="100" w:type="dxa"/>
            </w:tcMar>
          </w:tcPr>
          <w:p w14:paraId="62BA47E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F653BB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14:paraId="09B0AA4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14:paraId="59824F7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14:paraId="772FA65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14:paraId="7A0CC86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14:paraId="5770A97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22.97 (19.88-26.06)</w:t>
            </w:r>
          </w:p>
        </w:tc>
      </w:tr>
      <w:tr w:rsidR="00D4726C" w:rsidRPr="00190541" w14:paraId="21154B2A" w14:textId="77777777" w:rsidTr="00D4726C">
        <w:trPr>
          <w:jc w:val="center"/>
        </w:trPr>
        <w:tc>
          <w:tcPr>
            <w:tcW w:w="1908" w:type="dxa"/>
            <w:vMerge/>
            <w:tcBorders>
              <w:top w:val="nil"/>
              <w:bottom w:val="nil"/>
            </w:tcBorders>
            <w:tcMar>
              <w:top w:w="80" w:type="dxa"/>
              <w:left w:w="100" w:type="dxa"/>
              <w:bottom w:w="80" w:type="dxa"/>
              <w:right w:w="100" w:type="dxa"/>
            </w:tcMar>
          </w:tcPr>
          <w:p w14:paraId="7E60504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FF5C98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14:paraId="2341305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14:paraId="16E91DF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14:paraId="082FD08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14:paraId="2D5F49D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14:paraId="3BA0C0E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18.09 (14.97-21.21)</w:t>
            </w:r>
          </w:p>
        </w:tc>
      </w:tr>
      <w:tr w:rsidR="00D4726C" w:rsidRPr="00190541" w14:paraId="33CFEA62" w14:textId="77777777" w:rsidTr="00D4726C">
        <w:trPr>
          <w:jc w:val="center"/>
        </w:trPr>
        <w:tc>
          <w:tcPr>
            <w:tcW w:w="1908" w:type="dxa"/>
            <w:vMerge/>
            <w:tcBorders>
              <w:top w:val="nil"/>
              <w:bottom w:val="nil"/>
            </w:tcBorders>
            <w:tcMar>
              <w:top w:w="80" w:type="dxa"/>
              <w:left w:w="100" w:type="dxa"/>
              <w:bottom w:w="80" w:type="dxa"/>
              <w:right w:w="100" w:type="dxa"/>
            </w:tcMar>
          </w:tcPr>
          <w:p w14:paraId="48F15D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EA2AFE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14:paraId="724206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14:paraId="6A0FC6B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14:paraId="7A479C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14:paraId="2844CBF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14:paraId="72514BA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17.82 (14.23-21.41)</w:t>
            </w:r>
          </w:p>
        </w:tc>
      </w:tr>
      <w:tr w:rsidR="00D4726C" w:rsidRPr="00190541" w14:paraId="6D8D3071" w14:textId="77777777" w:rsidTr="00D4726C">
        <w:trPr>
          <w:jc w:val="center"/>
        </w:trPr>
        <w:tc>
          <w:tcPr>
            <w:tcW w:w="1908" w:type="dxa"/>
            <w:vMerge/>
            <w:tcBorders>
              <w:top w:val="nil"/>
              <w:bottom w:val="nil"/>
            </w:tcBorders>
            <w:tcMar>
              <w:top w:w="80" w:type="dxa"/>
              <w:left w:w="100" w:type="dxa"/>
              <w:bottom w:w="80" w:type="dxa"/>
              <w:right w:w="100" w:type="dxa"/>
            </w:tcMar>
          </w:tcPr>
          <w:p w14:paraId="4A5F8BB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E80BF3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190541">
              <w:rPr>
                <w:rFonts w:ascii="Times New Roman" w:eastAsia="MS Mincho" w:hAnsi="Times New Roman" w:cs="Times New Roman"/>
                <w:color w:val="000000"/>
                <w:sz w:val="20"/>
                <w:szCs w:val="20"/>
                <w:lang w:val="en-US"/>
              </w:rPr>
              <w:t>Rajshahi</w:t>
            </w:r>
            <w:proofErr w:type="spellEnd"/>
          </w:p>
        </w:tc>
        <w:tc>
          <w:tcPr>
            <w:tcW w:w="900" w:type="dxa"/>
            <w:tcBorders>
              <w:top w:val="nil"/>
              <w:bottom w:val="nil"/>
            </w:tcBorders>
            <w:tcMar>
              <w:top w:w="80" w:type="dxa"/>
              <w:left w:w="100" w:type="dxa"/>
              <w:bottom w:w="80" w:type="dxa"/>
              <w:right w:w="100" w:type="dxa"/>
            </w:tcMar>
          </w:tcPr>
          <w:p w14:paraId="3C341D2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14:paraId="364F7D9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14:paraId="2292FA6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14:paraId="7B9E14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14:paraId="7A7B76E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26.06 (22.18-29.93)</w:t>
            </w:r>
          </w:p>
        </w:tc>
      </w:tr>
      <w:tr w:rsidR="00D4726C" w:rsidRPr="00190541" w14:paraId="4428C931" w14:textId="77777777" w:rsidTr="00D4726C">
        <w:trPr>
          <w:jc w:val="center"/>
        </w:trPr>
        <w:tc>
          <w:tcPr>
            <w:tcW w:w="1908" w:type="dxa"/>
            <w:vMerge/>
            <w:tcBorders>
              <w:top w:val="nil"/>
              <w:bottom w:val="nil"/>
            </w:tcBorders>
            <w:tcMar>
              <w:top w:w="80" w:type="dxa"/>
              <w:left w:w="100" w:type="dxa"/>
              <w:bottom w:w="80" w:type="dxa"/>
              <w:right w:w="100" w:type="dxa"/>
            </w:tcMar>
          </w:tcPr>
          <w:p w14:paraId="5C8845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2E3FE9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14:paraId="2FAABD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14:paraId="4428246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14:paraId="5309D1C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14:paraId="3AC155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14:paraId="25FBB3A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19.49 (15.58-23.39)</w:t>
            </w:r>
          </w:p>
        </w:tc>
      </w:tr>
      <w:tr w:rsidR="00D4726C" w:rsidRPr="00190541" w14:paraId="1E110727" w14:textId="77777777" w:rsidTr="00D4726C">
        <w:trPr>
          <w:jc w:val="center"/>
        </w:trPr>
        <w:tc>
          <w:tcPr>
            <w:tcW w:w="1908" w:type="dxa"/>
            <w:vMerge/>
            <w:tcBorders>
              <w:top w:val="nil"/>
              <w:bottom w:val="nil"/>
            </w:tcBorders>
            <w:tcMar>
              <w:top w:w="80" w:type="dxa"/>
              <w:left w:w="100" w:type="dxa"/>
              <w:bottom w:w="80" w:type="dxa"/>
              <w:right w:w="100" w:type="dxa"/>
            </w:tcMar>
          </w:tcPr>
          <w:p w14:paraId="6BBB325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7882A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14:paraId="0DD7F3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14:paraId="30B6711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14:paraId="621E5C7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14:paraId="41CD655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14:paraId="7FB6AC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 (21.31-29.27)</w:t>
            </w:r>
          </w:p>
        </w:tc>
      </w:tr>
      <w:tr w:rsidR="00D4726C" w:rsidRPr="00190541" w14:paraId="19285B54"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0E4C173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824889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190541">
              <w:rPr>
                <w:rFonts w:ascii="Times New Roman" w:eastAsia="MS Mincho" w:hAnsi="Times New Roman" w:cs="Times New Roman"/>
                <w:color w:val="000000"/>
                <w:sz w:val="20"/>
                <w:szCs w:val="20"/>
                <w:lang w:val="en-US"/>
              </w:rPr>
              <w:t>Mymensingh</w:t>
            </w:r>
            <w:proofErr w:type="spellEnd"/>
          </w:p>
        </w:tc>
        <w:tc>
          <w:tcPr>
            <w:tcW w:w="900" w:type="dxa"/>
            <w:tcBorders>
              <w:top w:val="nil"/>
              <w:bottom w:val="single" w:sz="4" w:space="0" w:color="auto"/>
            </w:tcBorders>
            <w:tcMar>
              <w:top w:w="80" w:type="dxa"/>
              <w:left w:w="100" w:type="dxa"/>
              <w:bottom w:w="80" w:type="dxa"/>
              <w:right w:w="100" w:type="dxa"/>
            </w:tcMar>
          </w:tcPr>
          <w:p w14:paraId="4C98748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14:paraId="0FBC167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14:paraId="3DB5E9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14:paraId="06C62F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14:paraId="7C064F9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30.70 (26.77-34.63)</w:t>
            </w:r>
          </w:p>
        </w:tc>
      </w:tr>
      <w:tr w:rsidR="00D4726C" w:rsidRPr="00190541" w14:paraId="7DE5C21D"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3C446894"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76CBF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14:paraId="11E9FB9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14:paraId="586492B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14:paraId="255E24D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14:paraId="27B73CB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14:paraId="3BA0392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14:paraId="0CBE5C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19.71 (17.55-21.87)</w:t>
            </w:r>
          </w:p>
        </w:tc>
      </w:tr>
      <w:tr w:rsidR="00D4726C" w:rsidRPr="00190541" w14:paraId="3011D3E3" w14:textId="77777777" w:rsidTr="00D4726C">
        <w:trPr>
          <w:jc w:val="center"/>
        </w:trPr>
        <w:tc>
          <w:tcPr>
            <w:tcW w:w="1908" w:type="dxa"/>
            <w:vMerge/>
            <w:tcMar>
              <w:top w:w="80" w:type="dxa"/>
              <w:left w:w="100" w:type="dxa"/>
              <w:bottom w:w="80" w:type="dxa"/>
              <w:right w:w="100" w:type="dxa"/>
            </w:tcMar>
          </w:tcPr>
          <w:p w14:paraId="7254BB9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14:paraId="37AD367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14:paraId="0B0E7BE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14:paraId="45B2E64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14:paraId="7B397B4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14:paraId="673B16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14:paraId="60E79A2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23.05 (21.49-24.62)</w:t>
            </w:r>
          </w:p>
        </w:tc>
      </w:tr>
    </w:tbl>
    <w:p w14:paraId="36FA7FC3" w14:textId="77777777" w:rsidR="00167A70" w:rsidRPr="00190541" w:rsidRDefault="00167A70" w:rsidP="00D4726C">
      <w:pPr>
        <w:spacing w:after="0"/>
        <w:jc w:val="center"/>
        <w:rPr>
          <w:rFonts w:ascii="Times New Roman" w:hAnsi="Times New Roman" w:cs="Times New Roman"/>
        </w:rPr>
      </w:pPr>
    </w:p>
    <w:p w14:paraId="43041C94" w14:textId="77777777" w:rsidR="00167A70" w:rsidRPr="00190541" w:rsidRDefault="00167A70" w:rsidP="00167A70">
      <w:pPr>
        <w:spacing w:before="120"/>
        <w:rPr>
          <w:rFonts w:ascii="Times New Roman" w:eastAsia="Times New Roman" w:hAnsi="Times New Roman" w:cs="Times New Roman"/>
          <w:b/>
          <w:bCs/>
        </w:rPr>
      </w:pPr>
      <w:r w:rsidRPr="00190541">
        <w:rPr>
          <w:rFonts w:ascii="Times New Roman" w:eastAsia="Times New Roman" w:hAnsi="Times New Roman" w:cs="Times New Roman"/>
          <w:b/>
          <w:bCs/>
          <w:color w:val="000000"/>
        </w:rPr>
        <w:t>Bivariate analysis of background characteristics and child undernutrition</w:t>
      </w:r>
    </w:p>
    <w:p w14:paraId="0FC93136" w14:textId="77777777" w:rsidR="00167A70" w:rsidRPr="00190541" w:rsidRDefault="00B34E45" w:rsidP="00167A70">
      <w:pPr>
        <w:spacing w:after="0"/>
        <w:rPr>
          <w:rFonts w:ascii="Times New Roman" w:hAnsi="Times New Roman" w:cs="Times New Roman"/>
          <w:bCs/>
          <w:lang w:val="en-US"/>
        </w:rPr>
      </w:pPr>
      <w:r w:rsidRPr="00190541">
        <w:rPr>
          <w:rFonts w:ascii="Times New Roman" w:hAnsi="Times New Roman" w:cs="Times New Roman"/>
          <w:color w:val="002060"/>
        </w:rPr>
        <w:t xml:space="preserve">Pearson’s chi-square tests </w:t>
      </w:r>
      <w:proofErr w:type="gramStart"/>
      <w:r w:rsidRPr="00190541">
        <w:rPr>
          <w:rFonts w:ascii="Times New Roman" w:hAnsi="Times New Roman" w:cs="Times New Roman"/>
          <w:color w:val="002060"/>
        </w:rPr>
        <w:t>were performed</w:t>
      </w:r>
      <w:proofErr w:type="gramEnd"/>
      <w:r w:rsidRPr="00190541">
        <w:rPr>
          <w:rFonts w:ascii="Times New Roman" w:hAnsi="Times New Roman" w:cs="Times New Roman"/>
          <w:color w:val="002060"/>
        </w:rPr>
        <w:t xml:space="preserve"> to examine the association between background characteristics and the three anthropometric indicators (Table 2). Child age was strongly associated with stunting (chi2 = 59.69, </w:t>
      </w:r>
      <w:proofErr w:type="spellStart"/>
      <w:proofErr w:type="gramStart"/>
      <w:r w:rsidRPr="00190541">
        <w:rPr>
          <w:rFonts w:ascii="Times New Roman" w:hAnsi="Times New Roman" w:cs="Times New Roman"/>
          <w:color w:val="002060"/>
        </w:rPr>
        <w:t>df</w:t>
      </w:r>
      <w:proofErr w:type="spellEnd"/>
      <w:proofErr w:type="gramEnd"/>
      <w:r w:rsidRPr="00190541">
        <w:rPr>
          <w:rFonts w:ascii="Times New Roman" w:hAnsi="Times New Roman" w:cs="Times New Roman"/>
          <w:color w:val="002060"/>
        </w:rPr>
        <w:t xml:space="preserve"> = 4, p &lt; 0.001) and underweight (chi2 = 55.80, </w:t>
      </w:r>
      <w:proofErr w:type="spellStart"/>
      <w:r w:rsidRPr="00190541">
        <w:rPr>
          <w:rFonts w:ascii="Times New Roman" w:hAnsi="Times New Roman" w:cs="Times New Roman"/>
          <w:color w:val="002060"/>
        </w:rPr>
        <w:t>df</w:t>
      </w:r>
      <w:proofErr w:type="spellEnd"/>
      <w:r w:rsidRPr="00190541">
        <w:rPr>
          <w:rFonts w:ascii="Times New Roman" w:hAnsi="Times New Roman" w:cs="Times New Roman"/>
          <w:color w:val="002060"/>
        </w:rPr>
        <w:t xml:space="preserve"> = 4, p &lt; 0.001), but not wasting (chi2 = 8.03, </w:t>
      </w:r>
      <w:proofErr w:type="spellStart"/>
      <w:r w:rsidRPr="00190541">
        <w:rPr>
          <w:rFonts w:ascii="Times New Roman" w:hAnsi="Times New Roman" w:cs="Times New Roman"/>
          <w:color w:val="002060"/>
        </w:rPr>
        <w:t>df</w:t>
      </w:r>
      <w:proofErr w:type="spellEnd"/>
      <w:r w:rsidRPr="00190541">
        <w:rPr>
          <w:rFonts w:ascii="Times New Roman" w:hAnsi="Times New Roman" w:cs="Times New Roman"/>
          <w:color w:val="002060"/>
        </w:rPr>
        <w:t xml:space="preserve">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3471971F" w14:textId="77777777" w:rsidR="00167A70" w:rsidRPr="00190541" w:rsidRDefault="00167A70" w:rsidP="00167A70">
      <w:pPr>
        <w:spacing w:after="0"/>
        <w:rPr>
          <w:rFonts w:ascii="Times New Roman" w:hAnsi="Times New Roman" w:cs="Times New Roman"/>
          <w:lang w:val="en-US"/>
        </w:rPr>
      </w:pPr>
      <w:r w:rsidRPr="00190541">
        <w:rPr>
          <w:rFonts w:ascii="Times New Roman" w:hAnsi="Times New Roman" w:cs="Times New Roman"/>
          <w:color w:val="000000"/>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34E45" w:rsidRPr="00190541" w14:paraId="7B938634" w14:textId="77777777" w:rsidTr="00B34E45">
        <w:trPr>
          <w:jc w:val="center"/>
        </w:trPr>
        <w:tc>
          <w:tcPr>
            <w:tcW w:w="1350" w:type="dxa"/>
            <w:tcBorders>
              <w:top w:val="single" w:sz="8" w:space="0" w:color="auto"/>
              <w:bottom w:val="single" w:sz="6" w:space="0" w:color="auto"/>
            </w:tcBorders>
            <w:tcMar>
              <w:top w:w="120" w:type="dxa"/>
              <w:left w:w="100" w:type="dxa"/>
              <w:bottom w:w="120" w:type="dxa"/>
              <w:right w:w="100" w:type="dxa"/>
            </w:tcMar>
          </w:tcPr>
          <w:p w14:paraId="04BF441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Variables</w:t>
            </w:r>
          </w:p>
        </w:tc>
        <w:tc>
          <w:tcPr>
            <w:tcW w:w="900" w:type="dxa"/>
            <w:tcBorders>
              <w:top w:val="single" w:sz="8" w:space="0" w:color="auto"/>
              <w:bottom w:val="single" w:sz="6" w:space="0" w:color="auto"/>
            </w:tcBorders>
            <w:tcMar>
              <w:top w:w="120" w:type="dxa"/>
              <w:left w:w="100" w:type="dxa"/>
              <w:bottom w:w="120" w:type="dxa"/>
              <w:right w:w="100" w:type="dxa"/>
            </w:tcMar>
          </w:tcPr>
          <w:p w14:paraId="38A34F24"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Chi2</w:t>
            </w:r>
          </w:p>
        </w:tc>
        <w:tc>
          <w:tcPr>
            <w:tcW w:w="423" w:type="dxa"/>
            <w:tcBorders>
              <w:top w:val="single" w:sz="8" w:space="0" w:color="auto"/>
              <w:bottom w:val="single" w:sz="6" w:space="0" w:color="auto"/>
            </w:tcBorders>
            <w:tcMar>
              <w:top w:w="120" w:type="dxa"/>
              <w:left w:w="100" w:type="dxa"/>
              <w:bottom w:w="120" w:type="dxa"/>
              <w:right w:w="100" w:type="dxa"/>
            </w:tcMar>
          </w:tcPr>
          <w:p w14:paraId="6C1FE16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190541">
              <w:rPr>
                <w:rFonts w:ascii="Times New Roman" w:eastAsia="MS Mincho" w:hAnsi="Times New Roman" w:cs="Times New Roman"/>
                <w:b/>
                <w:color w:val="002060"/>
                <w:sz w:val="20"/>
                <w:szCs w:val="20"/>
                <w:lang w:val="en-US"/>
              </w:rPr>
              <w:t>df</w:t>
            </w:r>
            <w:proofErr w:type="spellEnd"/>
          </w:p>
        </w:tc>
        <w:tc>
          <w:tcPr>
            <w:tcW w:w="995" w:type="dxa"/>
            <w:tcBorders>
              <w:top w:val="single" w:sz="8" w:space="0" w:color="auto"/>
              <w:bottom w:val="single" w:sz="6" w:space="0" w:color="auto"/>
            </w:tcBorders>
            <w:tcMar>
              <w:top w:w="120" w:type="dxa"/>
              <w:left w:w="100" w:type="dxa"/>
              <w:bottom w:w="120" w:type="dxa"/>
              <w:right w:w="100" w:type="dxa"/>
            </w:tcMar>
          </w:tcPr>
          <w:p w14:paraId="1E18327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2155FD9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7AEE605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190541">
              <w:rPr>
                <w:rFonts w:ascii="Times New Roman" w:eastAsia="MS Mincho" w:hAnsi="Times New Roman" w:cs="Times New Roman"/>
                <w:b/>
                <w:color w:val="002060"/>
                <w:sz w:val="20"/>
                <w:szCs w:val="20"/>
                <w:lang w:val="en-US"/>
              </w:rPr>
              <w:t>df</w:t>
            </w:r>
            <w:proofErr w:type="spellEnd"/>
          </w:p>
        </w:tc>
        <w:tc>
          <w:tcPr>
            <w:tcW w:w="1080" w:type="dxa"/>
            <w:tcBorders>
              <w:top w:val="single" w:sz="8" w:space="0" w:color="auto"/>
              <w:bottom w:val="single" w:sz="6" w:space="0" w:color="auto"/>
            </w:tcBorders>
            <w:tcMar>
              <w:top w:w="120" w:type="dxa"/>
              <w:left w:w="100" w:type="dxa"/>
              <w:bottom w:w="120" w:type="dxa"/>
              <w:right w:w="100" w:type="dxa"/>
            </w:tcMar>
          </w:tcPr>
          <w:p w14:paraId="25F21B2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5408A0A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6A0704D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190541">
              <w:rPr>
                <w:rFonts w:ascii="Times New Roman" w:eastAsia="MS Mincho" w:hAnsi="Times New Roman" w:cs="Times New Roman"/>
                <w:b/>
                <w:color w:val="002060"/>
                <w:sz w:val="20"/>
                <w:szCs w:val="20"/>
                <w:lang w:val="en-US"/>
              </w:rPr>
              <w:t>df</w:t>
            </w:r>
            <w:proofErr w:type="spellEnd"/>
          </w:p>
        </w:tc>
        <w:tc>
          <w:tcPr>
            <w:tcW w:w="1260" w:type="dxa"/>
            <w:tcBorders>
              <w:top w:val="single" w:sz="8" w:space="0" w:color="auto"/>
              <w:bottom w:val="single" w:sz="6" w:space="0" w:color="auto"/>
            </w:tcBorders>
            <w:tcMar>
              <w:top w:w="120" w:type="dxa"/>
              <w:left w:w="100" w:type="dxa"/>
              <w:bottom w:w="120" w:type="dxa"/>
              <w:right w:w="100" w:type="dxa"/>
            </w:tcMar>
          </w:tcPr>
          <w:p w14:paraId="2A50DF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r>
      <w:tr w:rsidR="00B34E45" w:rsidRPr="00190541" w14:paraId="151DC3D4" w14:textId="77777777" w:rsidTr="00B34E45">
        <w:trPr>
          <w:jc w:val="center"/>
        </w:trPr>
        <w:tc>
          <w:tcPr>
            <w:tcW w:w="1350" w:type="dxa"/>
            <w:tcMar>
              <w:top w:w="80" w:type="dxa"/>
              <w:left w:w="100" w:type="dxa"/>
              <w:bottom w:w="80" w:type="dxa"/>
              <w:right w:w="100" w:type="dxa"/>
            </w:tcMar>
          </w:tcPr>
          <w:p w14:paraId="6590750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900" w:type="dxa"/>
            <w:tcMar>
              <w:top w:w="80" w:type="dxa"/>
              <w:left w:w="100" w:type="dxa"/>
              <w:bottom w:w="80" w:type="dxa"/>
              <w:right w:w="100" w:type="dxa"/>
            </w:tcMar>
          </w:tcPr>
          <w:p w14:paraId="71E7267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59.692</w:t>
            </w:r>
          </w:p>
        </w:tc>
        <w:tc>
          <w:tcPr>
            <w:tcW w:w="423" w:type="dxa"/>
            <w:tcMar>
              <w:top w:w="80" w:type="dxa"/>
              <w:left w:w="100" w:type="dxa"/>
              <w:bottom w:w="80" w:type="dxa"/>
              <w:right w:w="100" w:type="dxa"/>
            </w:tcMar>
          </w:tcPr>
          <w:p w14:paraId="4BBAE27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995" w:type="dxa"/>
            <w:tcMar>
              <w:top w:w="80" w:type="dxa"/>
              <w:left w:w="100" w:type="dxa"/>
              <w:bottom w:w="80" w:type="dxa"/>
              <w:right w:w="100" w:type="dxa"/>
            </w:tcMar>
          </w:tcPr>
          <w:p w14:paraId="5B8FD80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85EB59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8.032</w:t>
            </w:r>
          </w:p>
        </w:tc>
        <w:tc>
          <w:tcPr>
            <w:tcW w:w="360" w:type="dxa"/>
            <w:tcMar>
              <w:top w:w="80" w:type="dxa"/>
              <w:left w:w="100" w:type="dxa"/>
              <w:bottom w:w="80" w:type="dxa"/>
              <w:right w:w="100" w:type="dxa"/>
            </w:tcMar>
          </w:tcPr>
          <w:p w14:paraId="24686AA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1080" w:type="dxa"/>
            <w:tcMar>
              <w:top w:w="80" w:type="dxa"/>
              <w:left w:w="100" w:type="dxa"/>
              <w:bottom w:w="80" w:type="dxa"/>
              <w:right w:w="100" w:type="dxa"/>
            </w:tcMar>
          </w:tcPr>
          <w:p w14:paraId="54D016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0.090</w:t>
            </w:r>
          </w:p>
        </w:tc>
        <w:tc>
          <w:tcPr>
            <w:tcW w:w="1260" w:type="dxa"/>
            <w:tcMar>
              <w:top w:w="80" w:type="dxa"/>
              <w:left w:w="100" w:type="dxa"/>
              <w:bottom w:w="80" w:type="dxa"/>
              <w:right w:w="100" w:type="dxa"/>
            </w:tcMar>
          </w:tcPr>
          <w:p w14:paraId="4DEECAA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55.803</w:t>
            </w:r>
          </w:p>
        </w:tc>
        <w:tc>
          <w:tcPr>
            <w:tcW w:w="630" w:type="dxa"/>
            <w:tcMar>
              <w:top w:w="80" w:type="dxa"/>
              <w:left w:w="100" w:type="dxa"/>
              <w:bottom w:w="80" w:type="dxa"/>
              <w:right w:w="100" w:type="dxa"/>
            </w:tcMar>
          </w:tcPr>
          <w:p w14:paraId="5CE2605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1260" w:type="dxa"/>
            <w:tcMar>
              <w:top w:w="80" w:type="dxa"/>
              <w:left w:w="100" w:type="dxa"/>
              <w:bottom w:w="80" w:type="dxa"/>
              <w:right w:w="100" w:type="dxa"/>
            </w:tcMar>
          </w:tcPr>
          <w:p w14:paraId="7397798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4D6275F" w14:textId="77777777" w:rsidTr="00B34E45">
        <w:trPr>
          <w:jc w:val="center"/>
        </w:trPr>
        <w:tc>
          <w:tcPr>
            <w:tcW w:w="1350" w:type="dxa"/>
            <w:tcMar>
              <w:top w:w="80" w:type="dxa"/>
              <w:left w:w="100" w:type="dxa"/>
              <w:bottom w:w="80" w:type="dxa"/>
              <w:right w:w="100" w:type="dxa"/>
            </w:tcMar>
          </w:tcPr>
          <w:p w14:paraId="31EE4DB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Child's sex</w:t>
            </w:r>
          </w:p>
        </w:tc>
        <w:tc>
          <w:tcPr>
            <w:tcW w:w="900" w:type="dxa"/>
            <w:tcMar>
              <w:top w:w="80" w:type="dxa"/>
              <w:left w:w="100" w:type="dxa"/>
              <w:bottom w:w="80" w:type="dxa"/>
              <w:right w:w="100" w:type="dxa"/>
            </w:tcMar>
          </w:tcPr>
          <w:p w14:paraId="1E27698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0.147</w:t>
            </w:r>
          </w:p>
        </w:tc>
        <w:tc>
          <w:tcPr>
            <w:tcW w:w="423" w:type="dxa"/>
            <w:tcMar>
              <w:top w:w="80" w:type="dxa"/>
              <w:left w:w="100" w:type="dxa"/>
              <w:bottom w:w="80" w:type="dxa"/>
              <w:right w:w="100" w:type="dxa"/>
            </w:tcMar>
          </w:tcPr>
          <w:p w14:paraId="69090F6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1BA1B4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0.702</w:t>
            </w:r>
          </w:p>
        </w:tc>
        <w:tc>
          <w:tcPr>
            <w:tcW w:w="1170" w:type="dxa"/>
            <w:tcMar>
              <w:top w:w="80" w:type="dxa"/>
              <w:left w:w="100" w:type="dxa"/>
              <w:bottom w:w="80" w:type="dxa"/>
              <w:right w:w="100" w:type="dxa"/>
            </w:tcMar>
          </w:tcPr>
          <w:p w14:paraId="258AB5B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14:paraId="5569CEE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573327D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0.684</w:t>
            </w:r>
          </w:p>
        </w:tc>
        <w:tc>
          <w:tcPr>
            <w:tcW w:w="1260" w:type="dxa"/>
            <w:tcMar>
              <w:top w:w="80" w:type="dxa"/>
              <w:left w:w="100" w:type="dxa"/>
              <w:bottom w:w="80" w:type="dxa"/>
              <w:right w:w="100" w:type="dxa"/>
            </w:tcMar>
          </w:tcPr>
          <w:p w14:paraId="608C5E9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14:paraId="0415878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8FCC9C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0.696</w:t>
            </w:r>
          </w:p>
        </w:tc>
      </w:tr>
      <w:tr w:rsidR="00B34E45" w:rsidRPr="00190541" w14:paraId="2897FEDE" w14:textId="77777777" w:rsidTr="00B34E45">
        <w:trPr>
          <w:jc w:val="center"/>
        </w:trPr>
        <w:tc>
          <w:tcPr>
            <w:tcW w:w="1350" w:type="dxa"/>
            <w:tcMar>
              <w:top w:w="80" w:type="dxa"/>
              <w:left w:w="100" w:type="dxa"/>
              <w:bottom w:w="80" w:type="dxa"/>
              <w:right w:w="100" w:type="dxa"/>
            </w:tcMar>
          </w:tcPr>
          <w:p w14:paraId="46B12AF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900" w:type="dxa"/>
            <w:tcMar>
              <w:top w:w="80" w:type="dxa"/>
              <w:left w:w="100" w:type="dxa"/>
              <w:bottom w:w="80" w:type="dxa"/>
              <w:right w:w="100" w:type="dxa"/>
            </w:tcMar>
          </w:tcPr>
          <w:p w14:paraId="15C9720A"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51.186</w:t>
            </w:r>
          </w:p>
        </w:tc>
        <w:tc>
          <w:tcPr>
            <w:tcW w:w="423" w:type="dxa"/>
            <w:tcMar>
              <w:top w:w="80" w:type="dxa"/>
              <w:left w:w="100" w:type="dxa"/>
              <w:bottom w:w="80" w:type="dxa"/>
              <w:right w:w="100" w:type="dxa"/>
            </w:tcMar>
          </w:tcPr>
          <w:p w14:paraId="6C28A13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6DBE25B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2BA53E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14:paraId="3132483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710A659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0.097</w:t>
            </w:r>
          </w:p>
        </w:tc>
        <w:tc>
          <w:tcPr>
            <w:tcW w:w="1260" w:type="dxa"/>
            <w:tcMar>
              <w:top w:w="80" w:type="dxa"/>
              <w:left w:w="100" w:type="dxa"/>
              <w:bottom w:w="80" w:type="dxa"/>
              <w:right w:w="100" w:type="dxa"/>
            </w:tcMar>
          </w:tcPr>
          <w:p w14:paraId="36E911E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14:paraId="265F902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B28D59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529533EC" w14:textId="77777777" w:rsidTr="00B34E45">
        <w:trPr>
          <w:jc w:val="center"/>
        </w:trPr>
        <w:tc>
          <w:tcPr>
            <w:tcW w:w="1350" w:type="dxa"/>
            <w:tcMar>
              <w:top w:w="80" w:type="dxa"/>
              <w:left w:w="100" w:type="dxa"/>
              <w:bottom w:w="80" w:type="dxa"/>
              <w:right w:w="100" w:type="dxa"/>
            </w:tcMar>
          </w:tcPr>
          <w:p w14:paraId="6A1956C6"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900" w:type="dxa"/>
            <w:tcMar>
              <w:top w:w="80" w:type="dxa"/>
              <w:left w:w="100" w:type="dxa"/>
              <w:bottom w:w="80" w:type="dxa"/>
              <w:right w:w="100" w:type="dxa"/>
            </w:tcMar>
          </w:tcPr>
          <w:p w14:paraId="6922D8B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5.612</w:t>
            </w:r>
          </w:p>
        </w:tc>
        <w:tc>
          <w:tcPr>
            <w:tcW w:w="423" w:type="dxa"/>
            <w:tcMar>
              <w:top w:w="80" w:type="dxa"/>
              <w:left w:w="100" w:type="dxa"/>
              <w:bottom w:w="80" w:type="dxa"/>
              <w:right w:w="100" w:type="dxa"/>
            </w:tcMar>
          </w:tcPr>
          <w:p w14:paraId="78E20A0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995" w:type="dxa"/>
            <w:tcMar>
              <w:top w:w="80" w:type="dxa"/>
              <w:left w:w="100" w:type="dxa"/>
              <w:bottom w:w="80" w:type="dxa"/>
              <w:right w:w="100" w:type="dxa"/>
            </w:tcMar>
          </w:tcPr>
          <w:p w14:paraId="12A784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0.346</w:t>
            </w:r>
          </w:p>
        </w:tc>
        <w:tc>
          <w:tcPr>
            <w:tcW w:w="1170" w:type="dxa"/>
            <w:tcMar>
              <w:top w:w="80" w:type="dxa"/>
              <w:left w:w="100" w:type="dxa"/>
              <w:bottom w:w="80" w:type="dxa"/>
              <w:right w:w="100" w:type="dxa"/>
            </w:tcMar>
          </w:tcPr>
          <w:p w14:paraId="3FA3AF4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14:paraId="0588D4B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1080" w:type="dxa"/>
            <w:tcMar>
              <w:top w:w="80" w:type="dxa"/>
              <w:left w:w="100" w:type="dxa"/>
              <w:bottom w:w="80" w:type="dxa"/>
              <w:right w:w="100" w:type="dxa"/>
            </w:tcMar>
          </w:tcPr>
          <w:p w14:paraId="6D55761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14:paraId="029FB1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14:paraId="437A018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1260" w:type="dxa"/>
            <w:tcMar>
              <w:top w:w="80" w:type="dxa"/>
              <w:left w:w="100" w:type="dxa"/>
              <w:bottom w:w="80" w:type="dxa"/>
              <w:right w:w="100" w:type="dxa"/>
            </w:tcMar>
          </w:tcPr>
          <w:p w14:paraId="3A9A755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7EF7D58" w14:textId="77777777" w:rsidTr="00B34E45">
        <w:trPr>
          <w:jc w:val="center"/>
        </w:trPr>
        <w:tc>
          <w:tcPr>
            <w:tcW w:w="1350" w:type="dxa"/>
            <w:tcMar>
              <w:top w:w="80" w:type="dxa"/>
              <w:left w:w="100" w:type="dxa"/>
              <w:bottom w:w="80" w:type="dxa"/>
              <w:right w:w="100" w:type="dxa"/>
            </w:tcMar>
          </w:tcPr>
          <w:p w14:paraId="40F5B4F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w:t>
            </w:r>
          </w:p>
        </w:tc>
        <w:tc>
          <w:tcPr>
            <w:tcW w:w="900" w:type="dxa"/>
            <w:tcMar>
              <w:top w:w="80" w:type="dxa"/>
              <w:left w:w="100" w:type="dxa"/>
              <w:bottom w:w="80" w:type="dxa"/>
              <w:right w:w="100" w:type="dxa"/>
            </w:tcMar>
          </w:tcPr>
          <w:p w14:paraId="2D2CEFA1"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127.655</w:t>
            </w:r>
          </w:p>
        </w:tc>
        <w:tc>
          <w:tcPr>
            <w:tcW w:w="423" w:type="dxa"/>
            <w:tcMar>
              <w:top w:w="80" w:type="dxa"/>
              <w:left w:w="100" w:type="dxa"/>
              <w:bottom w:w="80" w:type="dxa"/>
              <w:right w:w="100" w:type="dxa"/>
            </w:tcMar>
          </w:tcPr>
          <w:p w14:paraId="2FF1C34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995" w:type="dxa"/>
            <w:tcMar>
              <w:top w:w="80" w:type="dxa"/>
              <w:left w:w="100" w:type="dxa"/>
              <w:bottom w:w="80" w:type="dxa"/>
              <w:right w:w="100" w:type="dxa"/>
            </w:tcMar>
          </w:tcPr>
          <w:p w14:paraId="68DDB28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1C165A7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14:paraId="2099E31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1080" w:type="dxa"/>
            <w:tcMar>
              <w:top w:w="80" w:type="dxa"/>
              <w:left w:w="100" w:type="dxa"/>
              <w:bottom w:w="80" w:type="dxa"/>
              <w:right w:w="100" w:type="dxa"/>
            </w:tcMar>
          </w:tcPr>
          <w:p w14:paraId="4AA900D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260" w:type="dxa"/>
            <w:tcMar>
              <w:top w:w="80" w:type="dxa"/>
              <w:left w:w="100" w:type="dxa"/>
              <w:bottom w:w="80" w:type="dxa"/>
              <w:right w:w="100" w:type="dxa"/>
            </w:tcMar>
          </w:tcPr>
          <w:p w14:paraId="5091B6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14:paraId="010BC0C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1260" w:type="dxa"/>
            <w:tcMar>
              <w:top w:w="80" w:type="dxa"/>
              <w:left w:w="100" w:type="dxa"/>
              <w:bottom w:w="80" w:type="dxa"/>
              <w:right w:w="100" w:type="dxa"/>
            </w:tcMar>
          </w:tcPr>
          <w:p w14:paraId="3AEE6D9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D80659D" w14:textId="77777777" w:rsidTr="00B34E45">
        <w:trPr>
          <w:jc w:val="center"/>
        </w:trPr>
        <w:tc>
          <w:tcPr>
            <w:tcW w:w="1350" w:type="dxa"/>
            <w:tcMar>
              <w:top w:w="80" w:type="dxa"/>
              <w:left w:w="100" w:type="dxa"/>
              <w:bottom w:w="80" w:type="dxa"/>
              <w:right w:w="100" w:type="dxa"/>
            </w:tcMar>
          </w:tcPr>
          <w:p w14:paraId="69A87A7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900" w:type="dxa"/>
            <w:tcMar>
              <w:top w:w="80" w:type="dxa"/>
              <w:left w:w="100" w:type="dxa"/>
              <w:bottom w:w="80" w:type="dxa"/>
              <w:right w:w="100" w:type="dxa"/>
            </w:tcMar>
          </w:tcPr>
          <w:p w14:paraId="7F6E73A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61.823</w:t>
            </w:r>
          </w:p>
        </w:tc>
        <w:tc>
          <w:tcPr>
            <w:tcW w:w="423" w:type="dxa"/>
            <w:tcMar>
              <w:top w:w="80" w:type="dxa"/>
              <w:left w:w="100" w:type="dxa"/>
              <w:bottom w:w="80" w:type="dxa"/>
              <w:right w:w="100" w:type="dxa"/>
            </w:tcMar>
          </w:tcPr>
          <w:p w14:paraId="4B58B54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252E266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684023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14:paraId="415554F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01AA4E7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0.034*</w:t>
            </w:r>
          </w:p>
        </w:tc>
        <w:tc>
          <w:tcPr>
            <w:tcW w:w="1260" w:type="dxa"/>
            <w:tcMar>
              <w:top w:w="80" w:type="dxa"/>
              <w:left w:w="100" w:type="dxa"/>
              <w:bottom w:w="80" w:type="dxa"/>
              <w:right w:w="100" w:type="dxa"/>
            </w:tcMar>
          </w:tcPr>
          <w:p w14:paraId="7D9216C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14:paraId="6880DCC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2A2E03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A26AA9B" w14:textId="77777777" w:rsidTr="00B34E45">
        <w:trPr>
          <w:jc w:val="center"/>
        </w:trPr>
        <w:tc>
          <w:tcPr>
            <w:tcW w:w="1350" w:type="dxa"/>
            <w:tcMar>
              <w:top w:w="80" w:type="dxa"/>
              <w:left w:w="100" w:type="dxa"/>
              <w:bottom w:w="80" w:type="dxa"/>
              <w:right w:w="100" w:type="dxa"/>
            </w:tcMar>
          </w:tcPr>
          <w:p w14:paraId="31C7046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900" w:type="dxa"/>
            <w:tcMar>
              <w:top w:w="80" w:type="dxa"/>
              <w:left w:w="100" w:type="dxa"/>
              <w:bottom w:w="80" w:type="dxa"/>
              <w:right w:w="100" w:type="dxa"/>
            </w:tcMar>
          </w:tcPr>
          <w:p w14:paraId="3B00275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51.76</w:t>
            </w:r>
          </w:p>
        </w:tc>
        <w:tc>
          <w:tcPr>
            <w:tcW w:w="423" w:type="dxa"/>
            <w:tcMar>
              <w:top w:w="80" w:type="dxa"/>
              <w:left w:w="100" w:type="dxa"/>
              <w:bottom w:w="80" w:type="dxa"/>
              <w:right w:w="100" w:type="dxa"/>
            </w:tcMar>
          </w:tcPr>
          <w:p w14:paraId="0FF1816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3EFF307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5EF398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14:paraId="4220F63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0592AB5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0.130</w:t>
            </w:r>
          </w:p>
        </w:tc>
        <w:tc>
          <w:tcPr>
            <w:tcW w:w="1260" w:type="dxa"/>
            <w:tcMar>
              <w:top w:w="80" w:type="dxa"/>
              <w:left w:w="100" w:type="dxa"/>
              <w:bottom w:w="80" w:type="dxa"/>
              <w:right w:w="100" w:type="dxa"/>
            </w:tcMar>
          </w:tcPr>
          <w:p w14:paraId="66C32E9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14:paraId="68E06EB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0503497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0B5893E0" w14:textId="77777777" w:rsidTr="00B34E45">
        <w:trPr>
          <w:jc w:val="center"/>
        </w:trPr>
        <w:tc>
          <w:tcPr>
            <w:tcW w:w="1350" w:type="dxa"/>
            <w:tcMar>
              <w:top w:w="80" w:type="dxa"/>
              <w:left w:w="100" w:type="dxa"/>
              <w:bottom w:w="80" w:type="dxa"/>
              <w:right w:w="100" w:type="dxa"/>
            </w:tcMar>
          </w:tcPr>
          <w:p w14:paraId="686BDB9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tc>
        <w:tc>
          <w:tcPr>
            <w:tcW w:w="900" w:type="dxa"/>
            <w:tcMar>
              <w:top w:w="80" w:type="dxa"/>
              <w:left w:w="100" w:type="dxa"/>
              <w:bottom w:w="80" w:type="dxa"/>
              <w:right w:w="100" w:type="dxa"/>
            </w:tcMar>
          </w:tcPr>
          <w:p w14:paraId="0CD5180A"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1.773</w:t>
            </w:r>
          </w:p>
        </w:tc>
        <w:tc>
          <w:tcPr>
            <w:tcW w:w="423" w:type="dxa"/>
            <w:tcMar>
              <w:top w:w="80" w:type="dxa"/>
              <w:left w:w="100" w:type="dxa"/>
              <w:bottom w:w="80" w:type="dxa"/>
              <w:right w:w="100" w:type="dxa"/>
            </w:tcMar>
          </w:tcPr>
          <w:p w14:paraId="6607F0B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59AAF92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0.183</w:t>
            </w:r>
          </w:p>
        </w:tc>
        <w:tc>
          <w:tcPr>
            <w:tcW w:w="1170" w:type="dxa"/>
            <w:tcMar>
              <w:top w:w="80" w:type="dxa"/>
              <w:left w:w="100" w:type="dxa"/>
              <w:bottom w:w="80" w:type="dxa"/>
              <w:right w:w="100" w:type="dxa"/>
            </w:tcMar>
          </w:tcPr>
          <w:p w14:paraId="0F24D7A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14:paraId="1372325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1F029D3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0.878</w:t>
            </w:r>
          </w:p>
        </w:tc>
        <w:tc>
          <w:tcPr>
            <w:tcW w:w="1260" w:type="dxa"/>
            <w:tcMar>
              <w:top w:w="80" w:type="dxa"/>
              <w:left w:w="100" w:type="dxa"/>
              <w:bottom w:w="80" w:type="dxa"/>
              <w:right w:w="100" w:type="dxa"/>
            </w:tcMar>
          </w:tcPr>
          <w:p w14:paraId="4256C7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14:paraId="1640099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31BBC3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0.011*</w:t>
            </w:r>
          </w:p>
        </w:tc>
      </w:tr>
      <w:tr w:rsidR="00B34E45" w:rsidRPr="00190541" w14:paraId="374F7F05" w14:textId="77777777" w:rsidTr="00B34E45">
        <w:trPr>
          <w:jc w:val="center"/>
        </w:trPr>
        <w:tc>
          <w:tcPr>
            <w:tcW w:w="1350" w:type="dxa"/>
            <w:tcMar>
              <w:top w:w="80" w:type="dxa"/>
              <w:left w:w="100" w:type="dxa"/>
              <w:bottom w:w="80" w:type="dxa"/>
              <w:right w:w="100" w:type="dxa"/>
            </w:tcMar>
          </w:tcPr>
          <w:p w14:paraId="602DA900"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Wealth index</w:t>
            </w:r>
          </w:p>
        </w:tc>
        <w:tc>
          <w:tcPr>
            <w:tcW w:w="900" w:type="dxa"/>
            <w:tcMar>
              <w:top w:w="80" w:type="dxa"/>
              <w:left w:w="100" w:type="dxa"/>
              <w:bottom w:w="80" w:type="dxa"/>
              <w:right w:w="100" w:type="dxa"/>
            </w:tcMar>
          </w:tcPr>
          <w:p w14:paraId="52B960C8"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113.154</w:t>
            </w:r>
          </w:p>
        </w:tc>
        <w:tc>
          <w:tcPr>
            <w:tcW w:w="423" w:type="dxa"/>
            <w:tcMar>
              <w:top w:w="80" w:type="dxa"/>
              <w:left w:w="100" w:type="dxa"/>
              <w:bottom w:w="80" w:type="dxa"/>
              <w:right w:w="100" w:type="dxa"/>
            </w:tcMar>
          </w:tcPr>
          <w:p w14:paraId="2CC2B5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44ADFF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622259A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14:paraId="5AD6376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67176AA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0.039*</w:t>
            </w:r>
          </w:p>
        </w:tc>
        <w:tc>
          <w:tcPr>
            <w:tcW w:w="1260" w:type="dxa"/>
            <w:tcMar>
              <w:top w:w="80" w:type="dxa"/>
              <w:left w:w="100" w:type="dxa"/>
              <w:bottom w:w="80" w:type="dxa"/>
              <w:right w:w="100" w:type="dxa"/>
            </w:tcMar>
          </w:tcPr>
          <w:p w14:paraId="0863E13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14:paraId="7AC3AC3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FB2540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50FBFEAB" w14:textId="77777777" w:rsidTr="00B34E45">
        <w:trPr>
          <w:jc w:val="center"/>
        </w:trPr>
        <w:tc>
          <w:tcPr>
            <w:tcW w:w="1350" w:type="dxa"/>
            <w:tcMar>
              <w:top w:w="80" w:type="dxa"/>
              <w:left w:w="100" w:type="dxa"/>
              <w:bottom w:w="80" w:type="dxa"/>
              <w:right w:w="100" w:type="dxa"/>
            </w:tcMar>
          </w:tcPr>
          <w:p w14:paraId="7FC8A5C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Source of drinking water</w:t>
            </w:r>
          </w:p>
        </w:tc>
        <w:tc>
          <w:tcPr>
            <w:tcW w:w="900" w:type="dxa"/>
            <w:tcMar>
              <w:top w:w="80" w:type="dxa"/>
              <w:left w:w="100" w:type="dxa"/>
              <w:bottom w:w="80" w:type="dxa"/>
              <w:right w:w="100" w:type="dxa"/>
            </w:tcMar>
          </w:tcPr>
          <w:p w14:paraId="4F8D9226"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0.008</w:t>
            </w:r>
          </w:p>
        </w:tc>
        <w:tc>
          <w:tcPr>
            <w:tcW w:w="423" w:type="dxa"/>
            <w:tcMar>
              <w:top w:w="80" w:type="dxa"/>
              <w:left w:w="100" w:type="dxa"/>
              <w:bottom w:w="80" w:type="dxa"/>
              <w:right w:w="100" w:type="dxa"/>
            </w:tcMar>
          </w:tcPr>
          <w:p w14:paraId="052C8C3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190B7C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0.931</w:t>
            </w:r>
          </w:p>
        </w:tc>
        <w:tc>
          <w:tcPr>
            <w:tcW w:w="1170" w:type="dxa"/>
            <w:tcMar>
              <w:top w:w="80" w:type="dxa"/>
              <w:left w:w="100" w:type="dxa"/>
              <w:bottom w:w="80" w:type="dxa"/>
              <w:right w:w="100" w:type="dxa"/>
            </w:tcMar>
          </w:tcPr>
          <w:p w14:paraId="68C3BE3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14:paraId="3864964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05E5DCE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0.216</w:t>
            </w:r>
          </w:p>
        </w:tc>
        <w:tc>
          <w:tcPr>
            <w:tcW w:w="1260" w:type="dxa"/>
            <w:tcMar>
              <w:top w:w="80" w:type="dxa"/>
              <w:left w:w="100" w:type="dxa"/>
              <w:bottom w:w="80" w:type="dxa"/>
              <w:right w:w="100" w:type="dxa"/>
            </w:tcMar>
          </w:tcPr>
          <w:p w14:paraId="5E58BC8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14:paraId="0D4621E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568F42A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0.751</w:t>
            </w:r>
          </w:p>
        </w:tc>
      </w:tr>
      <w:tr w:rsidR="00B34E45" w:rsidRPr="00190541" w14:paraId="29FA3AF2" w14:textId="77777777" w:rsidTr="00B34E45">
        <w:trPr>
          <w:jc w:val="center"/>
        </w:trPr>
        <w:tc>
          <w:tcPr>
            <w:tcW w:w="1350" w:type="dxa"/>
            <w:tcMar>
              <w:top w:w="80" w:type="dxa"/>
              <w:left w:w="100" w:type="dxa"/>
              <w:bottom w:w="80" w:type="dxa"/>
              <w:right w:w="100" w:type="dxa"/>
            </w:tcMar>
          </w:tcPr>
          <w:p w14:paraId="6E65BA5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900" w:type="dxa"/>
            <w:tcMar>
              <w:top w:w="80" w:type="dxa"/>
              <w:left w:w="100" w:type="dxa"/>
              <w:bottom w:w="80" w:type="dxa"/>
              <w:right w:w="100" w:type="dxa"/>
            </w:tcMar>
          </w:tcPr>
          <w:p w14:paraId="4FAA7BB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29.193</w:t>
            </w:r>
          </w:p>
        </w:tc>
        <w:tc>
          <w:tcPr>
            <w:tcW w:w="423" w:type="dxa"/>
            <w:tcMar>
              <w:top w:w="80" w:type="dxa"/>
              <w:left w:w="100" w:type="dxa"/>
              <w:bottom w:w="80" w:type="dxa"/>
              <w:right w:w="100" w:type="dxa"/>
            </w:tcMar>
          </w:tcPr>
          <w:p w14:paraId="5A59DD4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48B8C1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88951C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14:paraId="071209F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5A15330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0.052</w:t>
            </w:r>
          </w:p>
        </w:tc>
        <w:tc>
          <w:tcPr>
            <w:tcW w:w="1260" w:type="dxa"/>
            <w:tcMar>
              <w:top w:w="80" w:type="dxa"/>
              <w:left w:w="100" w:type="dxa"/>
              <w:bottom w:w="80" w:type="dxa"/>
              <w:right w:w="100" w:type="dxa"/>
            </w:tcMar>
          </w:tcPr>
          <w:p w14:paraId="7A54704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14:paraId="14637B7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783E52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25DBA10" w14:textId="77777777" w:rsidTr="00B34E45">
        <w:trPr>
          <w:jc w:val="center"/>
        </w:trPr>
        <w:tc>
          <w:tcPr>
            <w:tcW w:w="1350" w:type="dxa"/>
            <w:tcMar>
              <w:top w:w="80" w:type="dxa"/>
              <w:left w:w="100" w:type="dxa"/>
              <w:bottom w:w="80" w:type="dxa"/>
              <w:right w:w="100" w:type="dxa"/>
            </w:tcMar>
          </w:tcPr>
          <w:p w14:paraId="7FB41779"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the household</w:t>
            </w:r>
          </w:p>
        </w:tc>
        <w:tc>
          <w:tcPr>
            <w:tcW w:w="900" w:type="dxa"/>
            <w:tcMar>
              <w:top w:w="80" w:type="dxa"/>
              <w:left w:w="100" w:type="dxa"/>
              <w:bottom w:w="80" w:type="dxa"/>
              <w:right w:w="100" w:type="dxa"/>
            </w:tcMar>
          </w:tcPr>
          <w:p w14:paraId="3AF57AB0"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0.034</w:t>
            </w:r>
          </w:p>
        </w:tc>
        <w:tc>
          <w:tcPr>
            <w:tcW w:w="423" w:type="dxa"/>
            <w:tcMar>
              <w:top w:w="80" w:type="dxa"/>
              <w:left w:w="100" w:type="dxa"/>
              <w:bottom w:w="80" w:type="dxa"/>
              <w:right w:w="100" w:type="dxa"/>
            </w:tcMar>
          </w:tcPr>
          <w:p w14:paraId="767083F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5584306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0.853</w:t>
            </w:r>
          </w:p>
        </w:tc>
        <w:tc>
          <w:tcPr>
            <w:tcW w:w="1170" w:type="dxa"/>
            <w:tcMar>
              <w:top w:w="80" w:type="dxa"/>
              <w:left w:w="100" w:type="dxa"/>
              <w:bottom w:w="80" w:type="dxa"/>
              <w:right w:w="100" w:type="dxa"/>
            </w:tcMar>
          </w:tcPr>
          <w:p w14:paraId="4B4232A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14:paraId="459D992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A08D29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0.092</w:t>
            </w:r>
          </w:p>
        </w:tc>
        <w:tc>
          <w:tcPr>
            <w:tcW w:w="1260" w:type="dxa"/>
            <w:tcMar>
              <w:top w:w="80" w:type="dxa"/>
              <w:left w:w="100" w:type="dxa"/>
              <w:bottom w:w="80" w:type="dxa"/>
              <w:right w:w="100" w:type="dxa"/>
            </w:tcMar>
          </w:tcPr>
          <w:p w14:paraId="4F82F25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14:paraId="6D98FD5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213C538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0.992</w:t>
            </w:r>
          </w:p>
        </w:tc>
      </w:tr>
      <w:tr w:rsidR="00B34E45" w:rsidRPr="00190541" w14:paraId="271309F6" w14:textId="77777777" w:rsidTr="00B34E45">
        <w:trPr>
          <w:jc w:val="center"/>
        </w:trPr>
        <w:tc>
          <w:tcPr>
            <w:tcW w:w="1350" w:type="dxa"/>
            <w:tcMar>
              <w:top w:w="80" w:type="dxa"/>
              <w:left w:w="100" w:type="dxa"/>
              <w:bottom w:w="80" w:type="dxa"/>
              <w:right w:w="100" w:type="dxa"/>
            </w:tcMar>
          </w:tcPr>
          <w:p w14:paraId="00B7C4F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900" w:type="dxa"/>
            <w:tcMar>
              <w:top w:w="80" w:type="dxa"/>
              <w:left w:w="100" w:type="dxa"/>
              <w:bottom w:w="80" w:type="dxa"/>
              <w:right w:w="100" w:type="dxa"/>
            </w:tcMar>
          </w:tcPr>
          <w:p w14:paraId="250CFB3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28.856</w:t>
            </w:r>
          </w:p>
        </w:tc>
        <w:tc>
          <w:tcPr>
            <w:tcW w:w="423" w:type="dxa"/>
            <w:tcMar>
              <w:top w:w="80" w:type="dxa"/>
              <w:left w:w="100" w:type="dxa"/>
              <w:bottom w:w="80" w:type="dxa"/>
              <w:right w:w="100" w:type="dxa"/>
            </w:tcMar>
          </w:tcPr>
          <w:p w14:paraId="7E0D8C7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68D2E51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DABB7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14:paraId="3FBC537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36DA0D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0.575</w:t>
            </w:r>
          </w:p>
        </w:tc>
        <w:tc>
          <w:tcPr>
            <w:tcW w:w="1260" w:type="dxa"/>
            <w:tcMar>
              <w:top w:w="80" w:type="dxa"/>
              <w:left w:w="100" w:type="dxa"/>
              <w:bottom w:w="80" w:type="dxa"/>
              <w:right w:w="100" w:type="dxa"/>
            </w:tcMar>
          </w:tcPr>
          <w:p w14:paraId="66471C4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14:paraId="5115079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2ED11B5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0591ADDB" w14:textId="77777777" w:rsidTr="00B34E45">
        <w:trPr>
          <w:jc w:val="center"/>
        </w:trPr>
        <w:tc>
          <w:tcPr>
            <w:tcW w:w="1350" w:type="dxa"/>
            <w:tcMar>
              <w:top w:w="80" w:type="dxa"/>
              <w:left w:w="100" w:type="dxa"/>
              <w:bottom w:w="80" w:type="dxa"/>
              <w:right w:w="100" w:type="dxa"/>
            </w:tcMar>
          </w:tcPr>
          <w:p w14:paraId="2071FA09"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900" w:type="dxa"/>
            <w:tcMar>
              <w:top w:w="80" w:type="dxa"/>
              <w:left w:w="100" w:type="dxa"/>
              <w:bottom w:w="80" w:type="dxa"/>
              <w:right w:w="100" w:type="dxa"/>
            </w:tcMar>
          </w:tcPr>
          <w:p w14:paraId="4F91F2A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61.545</w:t>
            </w:r>
          </w:p>
        </w:tc>
        <w:tc>
          <w:tcPr>
            <w:tcW w:w="423" w:type="dxa"/>
            <w:tcMar>
              <w:top w:w="80" w:type="dxa"/>
              <w:left w:w="100" w:type="dxa"/>
              <w:bottom w:w="80" w:type="dxa"/>
              <w:right w:w="100" w:type="dxa"/>
            </w:tcMar>
          </w:tcPr>
          <w:p w14:paraId="2D17B4A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017A7AC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52C4234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14:paraId="4989C9C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60F006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0.003**</w:t>
            </w:r>
          </w:p>
        </w:tc>
        <w:tc>
          <w:tcPr>
            <w:tcW w:w="1260" w:type="dxa"/>
            <w:tcMar>
              <w:top w:w="80" w:type="dxa"/>
              <w:left w:w="100" w:type="dxa"/>
              <w:bottom w:w="80" w:type="dxa"/>
              <w:right w:w="100" w:type="dxa"/>
            </w:tcMar>
          </w:tcPr>
          <w:p w14:paraId="488F6E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14:paraId="41835AE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6742B7C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7EB981B6" w14:textId="77777777" w:rsidTr="00B34E45">
        <w:trPr>
          <w:jc w:val="center"/>
        </w:trPr>
        <w:tc>
          <w:tcPr>
            <w:tcW w:w="1350" w:type="dxa"/>
            <w:tcMar>
              <w:top w:w="80" w:type="dxa"/>
              <w:left w:w="100" w:type="dxa"/>
              <w:bottom w:w="80" w:type="dxa"/>
              <w:right w:w="100" w:type="dxa"/>
            </w:tcMar>
          </w:tcPr>
          <w:p w14:paraId="40C76C7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900" w:type="dxa"/>
            <w:tcMar>
              <w:top w:w="80" w:type="dxa"/>
              <w:left w:w="100" w:type="dxa"/>
              <w:bottom w:w="80" w:type="dxa"/>
              <w:right w:w="100" w:type="dxa"/>
            </w:tcMar>
          </w:tcPr>
          <w:p w14:paraId="3D9A17F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8.351</w:t>
            </w:r>
          </w:p>
        </w:tc>
        <w:tc>
          <w:tcPr>
            <w:tcW w:w="423" w:type="dxa"/>
            <w:tcMar>
              <w:top w:w="80" w:type="dxa"/>
              <w:left w:w="100" w:type="dxa"/>
              <w:bottom w:w="80" w:type="dxa"/>
              <w:right w:w="100" w:type="dxa"/>
            </w:tcMar>
          </w:tcPr>
          <w:p w14:paraId="5B96DBD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57C90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0.004**</w:t>
            </w:r>
          </w:p>
        </w:tc>
        <w:tc>
          <w:tcPr>
            <w:tcW w:w="1170" w:type="dxa"/>
            <w:tcMar>
              <w:top w:w="80" w:type="dxa"/>
              <w:left w:w="100" w:type="dxa"/>
              <w:bottom w:w="80" w:type="dxa"/>
              <w:right w:w="100" w:type="dxa"/>
            </w:tcMar>
          </w:tcPr>
          <w:p w14:paraId="56D0114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14:paraId="0733104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D0464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0.470</w:t>
            </w:r>
          </w:p>
        </w:tc>
        <w:tc>
          <w:tcPr>
            <w:tcW w:w="1260" w:type="dxa"/>
            <w:tcMar>
              <w:top w:w="80" w:type="dxa"/>
              <w:left w:w="100" w:type="dxa"/>
              <w:bottom w:w="80" w:type="dxa"/>
              <w:right w:w="100" w:type="dxa"/>
            </w:tcMar>
          </w:tcPr>
          <w:p w14:paraId="3CA109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14:paraId="08EEBF1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A24BED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0.013*</w:t>
            </w:r>
          </w:p>
        </w:tc>
      </w:tr>
      <w:tr w:rsidR="00B34E45" w:rsidRPr="00190541" w14:paraId="5C8C6AB4" w14:textId="77777777" w:rsidTr="00B34E45">
        <w:trPr>
          <w:jc w:val="center"/>
        </w:trPr>
        <w:tc>
          <w:tcPr>
            <w:tcW w:w="1350" w:type="dxa"/>
            <w:tcMar>
              <w:top w:w="80" w:type="dxa"/>
              <w:left w:w="100" w:type="dxa"/>
              <w:bottom w:w="80" w:type="dxa"/>
              <w:right w:w="100" w:type="dxa"/>
            </w:tcMar>
          </w:tcPr>
          <w:p w14:paraId="2DB213E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900" w:type="dxa"/>
            <w:tcMar>
              <w:top w:w="80" w:type="dxa"/>
              <w:left w:w="100" w:type="dxa"/>
              <w:bottom w:w="80" w:type="dxa"/>
              <w:right w:w="100" w:type="dxa"/>
            </w:tcMar>
          </w:tcPr>
          <w:p w14:paraId="23B1AD2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61.822</w:t>
            </w:r>
          </w:p>
        </w:tc>
        <w:tc>
          <w:tcPr>
            <w:tcW w:w="423" w:type="dxa"/>
            <w:tcMar>
              <w:top w:w="80" w:type="dxa"/>
              <w:left w:w="100" w:type="dxa"/>
              <w:bottom w:w="80" w:type="dxa"/>
              <w:right w:w="100" w:type="dxa"/>
            </w:tcMar>
          </w:tcPr>
          <w:p w14:paraId="724D7CA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21B3DC5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0C1824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14:paraId="154CC06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3C7F283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0.078</w:t>
            </w:r>
          </w:p>
        </w:tc>
        <w:tc>
          <w:tcPr>
            <w:tcW w:w="1260" w:type="dxa"/>
            <w:tcMar>
              <w:top w:w="80" w:type="dxa"/>
              <w:left w:w="100" w:type="dxa"/>
              <w:bottom w:w="80" w:type="dxa"/>
              <w:right w:w="100" w:type="dxa"/>
            </w:tcMar>
          </w:tcPr>
          <w:p w14:paraId="75374B5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14:paraId="6551C4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0CFCE2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08660C3" w14:textId="77777777" w:rsidTr="00B34E45">
        <w:trPr>
          <w:jc w:val="center"/>
        </w:trPr>
        <w:tc>
          <w:tcPr>
            <w:tcW w:w="1350" w:type="dxa"/>
            <w:tcMar>
              <w:top w:w="80" w:type="dxa"/>
              <w:left w:w="100" w:type="dxa"/>
              <w:bottom w:w="80" w:type="dxa"/>
              <w:right w:w="100" w:type="dxa"/>
            </w:tcMar>
          </w:tcPr>
          <w:p w14:paraId="11E664A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900" w:type="dxa"/>
            <w:tcMar>
              <w:top w:w="80" w:type="dxa"/>
              <w:left w:w="100" w:type="dxa"/>
              <w:bottom w:w="80" w:type="dxa"/>
              <w:right w:w="100" w:type="dxa"/>
            </w:tcMar>
          </w:tcPr>
          <w:p w14:paraId="4EB0AF7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38.754</w:t>
            </w:r>
          </w:p>
        </w:tc>
        <w:tc>
          <w:tcPr>
            <w:tcW w:w="423" w:type="dxa"/>
            <w:tcMar>
              <w:top w:w="80" w:type="dxa"/>
              <w:left w:w="100" w:type="dxa"/>
              <w:bottom w:w="80" w:type="dxa"/>
              <w:right w:w="100" w:type="dxa"/>
            </w:tcMar>
          </w:tcPr>
          <w:p w14:paraId="6B483CA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D4C878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0BF7EF0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14:paraId="4199C71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377BE9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14:paraId="63D826C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14:paraId="7655BF9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52A50A3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D216163" w14:textId="77777777" w:rsidTr="00B34E45">
        <w:trPr>
          <w:jc w:val="center"/>
        </w:trPr>
        <w:tc>
          <w:tcPr>
            <w:tcW w:w="1350" w:type="dxa"/>
            <w:tcMar>
              <w:top w:w="80" w:type="dxa"/>
              <w:left w:w="100" w:type="dxa"/>
              <w:bottom w:w="80" w:type="dxa"/>
              <w:right w:w="100" w:type="dxa"/>
            </w:tcMar>
          </w:tcPr>
          <w:p w14:paraId="5E3ADED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Roof material</w:t>
            </w:r>
          </w:p>
        </w:tc>
        <w:tc>
          <w:tcPr>
            <w:tcW w:w="900" w:type="dxa"/>
            <w:tcMar>
              <w:top w:w="80" w:type="dxa"/>
              <w:left w:w="100" w:type="dxa"/>
              <w:bottom w:w="80" w:type="dxa"/>
              <w:right w:w="100" w:type="dxa"/>
            </w:tcMar>
          </w:tcPr>
          <w:p w14:paraId="13831128"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0.337</w:t>
            </w:r>
          </w:p>
        </w:tc>
        <w:tc>
          <w:tcPr>
            <w:tcW w:w="423" w:type="dxa"/>
            <w:tcMar>
              <w:top w:w="80" w:type="dxa"/>
              <w:left w:w="100" w:type="dxa"/>
              <w:bottom w:w="80" w:type="dxa"/>
              <w:right w:w="100" w:type="dxa"/>
            </w:tcMar>
          </w:tcPr>
          <w:p w14:paraId="2635F07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7E56E34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0.562</w:t>
            </w:r>
          </w:p>
        </w:tc>
        <w:tc>
          <w:tcPr>
            <w:tcW w:w="1170" w:type="dxa"/>
            <w:tcMar>
              <w:top w:w="80" w:type="dxa"/>
              <w:left w:w="100" w:type="dxa"/>
              <w:bottom w:w="80" w:type="dxa"/>
              <w:right w:w="100" w:type="dxa"/>
            </w:tcMar>
          </w:tcPr>
          <w:p w14:paraId="66597FF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14:paraId="128F260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18B2F20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0.196</w:t>
            </w:r>
          </w:p>
        </w:tc>
        <w:tc>
          <w:tcPr>
            <w:tcW w:w="1260" w:type="dxa"/>
            <w:tcMar>
              <w:top w:w="80" w:type="dxa"/>
              <w:left w:w="100" w:type="dxa"/>
              <w:bottom w:w="80" w:type="dxa"/>
              <w:right w:w="100" w:type="dxa"/>
            </w:tcMar>
          </w:tcPr>
          <w:p w14:paraId="23FC9AD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14:paraId="2CCCF3D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DB3286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0.242</w:t>
            </w:r>
          </w:p>
        </w:tc>
      </w:tr>
      <w:tr w:rsidR="00B34E45" w:rsidRPr="00190541" w14:paraId="0901FD0E" w14:textId="77777777" w:rsidTr="00B34E45">
        <w:trPr>
          <w:jc w:val="center"/>
        </w:trPr>
        <w:tc>
          <w:tcPr>
            <w:tcW w:w="1350" w:type="dxa"/>
            <w:tcMar>
              <w:top w:w="80" w:type="dxa"/>
              <w:left w:w="100" w:type="dxa"/>
              <w:bottom w:w="80" w:type="dxa"/>
              <w:right w:w="100" w:type="dxa"/>
            </w:tcMar>
          </w:tcPr>
          <w:p w14:paraId="34A203B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900" w:type="dxa"/>
            <w:tcMar>
              <w:top w:w="80" w:type="dxa"/>
              <w:left w:w="100" w:type="dxa"/>
              <w:bottom w:w="80" w:type="dxa"/>
              <w:right w:w="100" w:type="dxa"/>
            </w:tcMar>
          </w:tcPr>
          <w:p w14:paraId="4676050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32.479</w:t>
            </w:r>
          </w:p>
        </w:tc>
        <w:tc>
          <w:tcPr>
            <w:tcW w:w="423" w:type="dxa"/>
            <w:tcMar>
              <w:top w:w="80" w:type="dxa"/>
              <w:left w:w="100" w:type="dxa"/>
              <w:bottom w:w="80" w:type="dxa"/>
              <w:right w:w="100" w:type="dxa"/>
            </w:tcMar>
          </w:tcPr>
          <w:p w14:paraId="38AB030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995" w:type="dxa"/>
            <w:tcMar>
              <w:top w:w="80" w:type="dxa"/>
              <w:left w:w="100" w:type="dxa"/>
              <w:bottom w:w="80" w:type="dxa"/>
              <w:right w:w="100" w:type="dxa"/>
            </w:tcMar>
          </w:tcPr>
          <w:p w14:paraId="13A013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F1B43F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14:paraId="540C487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1080" w:type="dxa"/>
            <w:tcMar>
              <w:top w:w="80" w:type="dxa"/>
              <w:left w:w="100" w:type="dxa"/>
              <w:bottom w:w="80" w:type="dxa"/>
              <w:right w:w="100" w:type="dxa"/>
            </w:tcMar>
          </w:tcPr>
          <w:p w14:paraId="76447A9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0.122</w:t>
            </w:r>
          </w:p>
        </w:tc>
        <w:tc>
          <w:tcPr>
            <w:tcW w:w="1260" w:type="dxa"/>
            <w:tcMar>
              <w:top w:w="80" w:type="dxa"/>
              <w:left w:w="100" w:type="dxa"/>
              <w:bottom w:w="80" w:type="dxa"/>
              <w:right w:w="100" w:type="dxa"/>
            </w:tcMar>
          </w:tcPr>
          <w:p w14:paraId="3C207EC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14:paraId="45AD46E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1260" w:type="dxa"/>
            <w:tcMar>
              <w:top w:w="80" w:type="dxa"/>
              <w:left w:w="100" w:type="dxa"/>
              <w:bottom w:w="80" w:type="dxa"/>
              <w:right w:w="100" w:type="dxa"/>
            </w:tcMar>
          </w:tcPr>
          <w:p w14:paraId="2386E4B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71C1590F" w14:textId="77777777" w:rsidTr="00B34E45">
        <w:trPr>
          <w:jc w:val="center"/>
        </w:trPr>
        <w:tc>
          <w:tcPr>
            <w:tcW w:w="1350" w:type="dxa"/>
            <w:tcBorders>
              <w:bottom w:val="single" w:sz="8" w:space="0" w:color="auto"/>
            </w:tcBorders>
            <w:tcMar>
              <w:top w:w="80" w:type="dxa"/>
              <w:left w:w="100" w:type="dxa"/>
              <w:bottom w:w="80" w:type="dxa"/>
              <w:right w:w="100" w:type="dxa"/>
            </w:tcMar>
          </w:tcPr>
          <w:p w14:paraId="2C55C61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900" w:type="dxa"/>
            <w:tcBorders>
              <w:bottom w:val="single" w:sz="8" w:space="0" w:color="auto"/>
            </w:tcBorders>
            <w:tcMar>
              <w:top w:w="80" w:type="dxa"/>
              <w:left w:w="100" w:type="dxa"/>
              <w:bottom w:w="80" w:type="dxa"/>
              <w:right w:w="100" w:type="dxa"/>
            </w:tcMar>
          </w:tcPr>
          <w:p w14:paraId="719E6A6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8.267</w:t>
            </w:r>
          </w:p>
        </w:tc>
        <w:tc>
          <w:tcPr>
            <w:tcW w:w="423" w:type="dxa"/>
            <w:tcBorders>
              <w:bottom w:val="single" w:sz="8" w:space="0" w:color="auto"/>
            </w:tcBorders>
            <w:tcMar>
              <w:top w:w="80" w:type="dxa"/>
              <w:left w:w="100" w:type="dxa"/>
              <w:bottom w:w="80" w:type="dxa"/>
              <w:right w:w="100" w:type="dxa"/>
            </w:tcMar>
          </w:tcPr>
          <w:p w14:paraId="6564D4C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Borders>
              <w:bottom w:val="single" w:sz="8" w:space="0" w:color="auto"/>
            </w:tcBorders>
            <w:tcMar>
              <w:top w:w="80" w:type="dxa"/>
              <w:left w:w="100" w:type="dxa"/>
              <w:bottom w:w="80" w:type="dxa"/>
              <w:right w:w="100" w:type="dxa"/>
            </w:tcMar>
          </w:tcPr>
          <w:p w14:paraId="6843845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0.004**</w:t>
            </w:r>
          </w:p>
        </w:tc>
        <w:tc>
          <w:tcPr>
            <w:tcW w:w="1170" w:type="dxa"/>
            <w:tcBorders>
              <w:bottom w:val="single" w:sz="8" w:space="0" w:color="auto"/>
            </w:tcBorders>
            <w:tcMar>
              <w:top w:w="80" w:type="dxa"/>
              <w:left w:w="100" w:type="dxa"/>
              <w:bottom w:w="80" w:type="dxa"/>
              <w:right w:w="100" w:type="dxa"/>
            </w:tcMar>
          </w:tcPr>
          <w:p w14:paraId="013A258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14:paraId="2EBF616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Borders>
              <w:bottom w:val="single" w:sz="8" w:space="0" w:color="auto"/>
            </w:tcBorders>
            <w:tcMar>
              <w:top w:w="80" w:type="dxa"/>
              <w:left w:w="100" w:type="dxa"/>
              <w:bottom w:w="80" w:type="dxa"/>
              <w:right w:w="100" w:type="dxa"/>
            </w:tcMar>
          </w:tcPr>
          <w:p w14:paraId="7F0945D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0.422</w:t>
            </w:r>
          </w:p>
        </w:tc>
        <w:tc>
          <w:tcPr>
            <w:tcW w:w="1260" w:type="dxa"/>
            <w:tcBorders>
              <w:bottom w:val="single" w:sz="8" w:space="0" w:color="auto"/>
            </w:tcBorders>
            <w:tcMar>
              <w:top w:w="80" w:type="dxa"/>
              <w:left w:w="100" w:type="dxa"/>
              <w:bottom w:w="80" w:type="dxa"/>
              <w:right w:w="100" w:type="dxa"/>
            </w:tcMar>
          </w:tcPr>
          <w:p w14:paraId="21C9847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14:paraId="4AEB976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Borders>
              <w:bottom w:val="single" w:sz="8" w:space="0" w:color="auto"/>
            </w:tcBorders>
            <w:tcMar>
              <w:top w:w="80" w:type="dxa"/>
              <w:left w:w="100" w:type="dxa"/>
              <w:bottom w:w="80" w:type="dxa"/>
              <w:right w:w="100" w:type="dxa"/>
            </w:tcMar>
          </w:tcPr>
          <w:p w14:paraId="4B1B4F6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0.003**</w:t>
            </w:r>
          </w:p>
        </w:tc>
      </w:tr>
    </w:tbl>
    <w:p w14:paraId="21829B53" w14:textId="77777777" w:rsidR="00167A70" w:rsidRPr="00190541" w:rsidRDefault="00167A70" w:rsidP="00B34E45">
      <w:pPr>
        <w:spacing w:after="0"/>
        <w:jc w:val="center"/>
        <w:rPr>
          <w:rFonts w:ascii="Times New Roman" w:hAnsi="Times New Roman" w:cs="Times New Roman"/>
        </w:rPr>
      </w:pPr>
    </w:p>
    <w:p w14:paraId="2A8D70D5" w14:textId="77777777"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t>Multilevel logistic regression analysis</w:t>
      </w:r>
    </w:p>
    <w:p w14:paraId="0F2E5F44" w14:textId="77777777" w:rsidR="00167A70" w:rsidRPr="00190541" w:rsidRDefault="00D3236E" w:rsidP="00167A70">
      <w:pPr>
        <w:spacing w:after="0"/>
        <w:rPr>
          <w:rFonts w:ascii="Times New Roman" w:hAnsi="Times New Roman" w:cs="Times New Roman"/>
          <w:bCs/>
          <w:lang w:val="en-US"/>
        </w:rPr>
      </w:pPr>
      <w:r w:rsidRPr="00190541">
        <w:rPr>
          <w:rFonts w:ascii="Times New Roman" w:hAnsi="Times New Roman" w:cs="Times New Roman"/>
          <w:color w:val="002060"/>
        </w:rPr>
        <w:t xml:space="preserve">Multilevel logistic regression models </w:t>
      </w:r>
      <w:proofErr w:type="gramStart"/>
      <w:r w:rsidRPr="00190541">
        <w:rPr>
          <w:rFonts w:ascii="Times New Roman" w:hAnsi="Times New Roman" w:cs="Times New Roman"/>
          <w:color w:val="002060"/>
        </w:rPr>
        <w:t>were estimated</w:t>
      </w:r>
      <w:proofErr w:type="gramEnd"/>
      <w:r w:rsidRPr="00190541">
        <w:rPr>
          <w:rFonts w:ascii="Times New Roman" w:hAnsi="Times New Roman" w:cs="Times New Roman"/>
          <w:color w:val="002060"/>
        </w:rPr>
        <w:t xml:space="preserve"> separately for stunting, wasting, and underweight (Table 3 and Supplementary Tables S1–S3). </w:t>
      </w:r>
      <w:r w:rsidRPr="00190541">
        <w:rPr>
          <w:rFonts w:ascii="Times New Roman" w:hAnsi="Times New Roman" w:cs="Times New Roman"/>
          <w:color w:val="000000"/>
        </w:rPr>
        <w:t xml:space="preserve">For stunting and underweight, the null models demonstrated notable clustering at the community level. </w:t>
      </w:r>
      <w:r w:rsidRPr="00190541">
        <w:rPr>
          <w:rFonts w:ascii="Times New Roman" w:hAnsi="Times New Roman" w:cs="Times New Roman"/>
          <w:color w:val="002060"/>
        </w:rPr>
        <w:t xml:space="preserve">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t>
      </w:r>
      <w:proofErr w:type="gramStart"/>
      <w:r w:rsidRPr="00190541">
        <w:rPr>
          <w:rFonts w:ascii="Times New Roman" w:hAnsi="Times New Roman" w:cs="Times New Roman"/>
          <w:color w:val="002060"/>
        </w:rPr>
        <w:t>was explained</w:t>
      </w:r>
      <w:proofErr w:type="gramEnd"/>
      <w:r w:rsidRPr="00190541">
        <w:rPr>
          <w:rFonts w:ascii="Times New Roman" w:hAnsi="Times New Roman" w:cs="Times New Roman"/>
          <w:color w:val="002060"/>
        </w:rPr>
        <w:t xml:space="preserve"> by included child, maternal, and household characteristics. In contrast, wasting models showed limited baseline contextual clustering (null ICC: 1.48%, MOR: 1.25), which declined to near zero in the fully adjusted model (sigma_u^2 = 0.000, ICC &lt; </w:t>
      </w:r>
      <w:proofErr w:type="gramStart"/>
      <w:r w:rsidRPr="00190541">
        <w:rPr>
          <w:rFonts w:ascii="Times New Roman" w:hAnsi="Times New Roman" w:cs="Times New Roman"/>
          <w:color w:val="002060"/>
        </w:rPr>
        <w:t>0.01%</w:t>
      </w:r>
      <w:proofErr w:type="gramEnd"/>
      <w:r w:rsidRPr="00190541">
        <w:rPr>
          <w:rFonts w:ascii="Times New Roman" w:hAnsi="Times New Roman" w:cs="Times New Roman"/>
          <w:color w:val="002060"/>
        </w:rPr>
        <w:t>), indicating that acute malnutrition is driven predominantly by immediate household- or child-level conditions rather than stable community context.</w:t>
      </w:r>
    </w:p>
    <w:p w14:paraId="01097CEA" w14:textId="77777777" w:rsidR="00D3236E" w:rsidRPr="00190541" w:rsidRDefault="00D3236E" w:rsidP="00167A70">
      <w:pPr>
        <w:spacing w:after="0"/>
        <w:rPr>
          <w:rFonts w:ascii="Times New Roman" w:hAnsi="Times New Roman" w:cs="Times New Roman"/>
          <w:b/>
          <w:bCs/>
        </w:rPr>
      </w:pPr>
    </w:p>
    <w:p w14:paraId="6409BBE0" w14:textId="77777777"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lastRenderedPageBreak/>
        <w:t>Determinants of Stunting</w:t>
      </w:r>
      <w:r w:rsidR="00D3236E" w:rsidRPr="00190541">
        <w:rPr>
          <w:rFonts w:ascii="Times New Roman" w:hAnsi="Times New Roman" w:cs="Times New Roman"/>
          <w:b/>
          <w:bCs/>
          <w:color w:val="000000"/>
        </w:rPr>
        <w:t xml:space="preserve"> </w:t>
      </w:r>
      <w:r w:rsidRPr="00190541">
        <w:rPr>
          <w:rFonts w:ascii="Times New Roman" w:hAnsi="Times New Roman" w:cs="Times New Roman"/>
          <w:b/>
          <w:bCs/>
          <w:color w:val="000000"/>
        </w:rPr>
        <w:t>(</w:t>
      </w:r>
      <w:r w:rsidR="00D3236E" w:rsidRPr="00190541">
        <w:rPr>
          <w:rFonts w:ascii="Times New Roman" w:hAnsi="Times New Roman" w:cs="Times New Roman"/>
          <w:b/>
          <w:bCs/>
          <w:color w:val="000000"/>
        </w:rPr>
        <w:t xml:space="preserve">Model </w:t>
      </w:r>
      <w:r w:rsidRPr="00190541">
        <w:rPr>
          <w:rFonts w:ascii="Times New Roman" w:hAnsi="Times New Roman" w:cs="Times New Roman"/>
          <w:b/>
          <w:bCs/>
          <w:color w:val="000000"/>
        </w:rPr>
        <w:t>III)</w:t>
      </w:r>
    </w:p>
    <w:p w14:paraId="64797A48" w14:textId="77777777" w:rsidR="00167A70" w:rsidRPr="00190541" w:rsidRDefault="005B00BC" w:rsidP="00167A70">
      <w:pPr>
        <w:spacing w:before="120"/>
        <w:rPr>
          <w:rFonts w:ascii="Times New Roman" w:hAnsi="Times New Roman" w:cs="Times New Roman"/>
          <w:bCs/>
          <w:lang w:val="en-US"/>
        </w:rPr>
      </w:pPr>
      <w:r w:rsidRPr="00190541">
        <w:rPr>
          <w:rFonts w:ascii="Times New Roman" w:hAnsi="Times New Roman" w:cs="Times New Roman"/>
          <w:color w:val="002060"/>
        </w:rPr>
        <w:t xml:space="preserve">In the fully adjusted multilevel model (Table 3 and Supplementary Table S1), child age emerged as a potent predictor of stunting. </w:t>
      </w:r>
      <w:proofErr w:type="gramStart"/>
      <w:r w:rsidRPr="00190541">
        <w:rPr>
          <w:rFonts w:ascii="Times New Roman" w:hAnsi="Times New Roman" w:cs="Times New Roman"/>
          <w:color w:val="002060"/>
        </w:rPr>
        <w:t>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w:t>
      </w:r>
      <w:proofErr w:type="gramEnd"/>
      <w:r w:rsidRPr="00190541">
        <w:rPr>
          <w:rFonts w:ascii="Times New Roman" w:hAnsi="Times New Roman" w:cs="Times New Roman"/>
          <w:color w:val="002060"/>
        </w:rPr>
        <w:t xml:space="preserve"> 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w:t>
      </w:r>
      <w:proofErr w:type="spellStart"/>
      <w:r w:rsidRPr="00190541">
        <w:rPr>
          <w:rFonts w:ascii="Times New Roman" w:hAnsi="Times New Roman" w:cs="Times New Roman"/>
          <w:color w:val="002060"/>
        </w:rPr>
        <w:t>Mymensingh</w:t>
      </w:r>
      <w:proofErr w:type="spellEnd"/>
      <w:r w:rsidRPr="00190541">
        <w:rPr>
          <w:rFonts w:ascii="Times New Roman" w:hAnsi="Times New Roman" w:cs="Times New Roman"/>
          <w:color w:val="002060"/>
        </w:rPr>
        <w:t xml:space="preserve"> division demonstrated elevated odds of stunting relative to Barisal (AOR: 1.36; 95% CI: 1.00–1.86, p = 0.049). </w:t>
      </w:r>
      <w:r w:rsidRPr="00190541">
        <w:rPr>
          <w:rFonts w:ascii="Times New Roman" w:hAnsi="Times New Roman" w:cs="Times New Roman"/>
          <w:color w:val="000000"/>
        </w:rPr>
        <w:t xml:space="preserve">Birth order, maternal age, currently pregnant, sanitation, and place of residence were </w:t>
      </w:r>
      <w:proofErr w:type="gramStart"/>
      <w:r w:rsidRPr="00190541">
        <w:rPr>
          <w:rFonts w:ascii="Times New Roman" w:hAnsi="Times New Roman" w:cs="Times New Roman"/>
          <w:color w:val="000000"/>
        </w:rPr>
        <w:t>not independently</w:t>
      </w:r>
      <w:proofErr w:type="gramEnd"/>
      <w:r w:rsidRPr="00190541">
        <w:rPr>
          <w:rFonts w:ascii="Times New Roman" w:hAnsi="Times New Roman" w:cs="Times New Roman"/>
          <w:color w:val="000000"/>
        </w:rPr>
        <w:t xml:space="preserve"> associated with stunting.</w:t>
      </w:r>
    </w:p>
    <w:p w14:paraId="235515C4" w14:textId="77777777" w:rsidR="00167A70" w:rsidRPr="00190541" w:rsidRDefault="00167A70" w:rsidP="00167A70">
      <w:pPr>
        <w:spacing w:after="0"/>
        <w:rPr>
          <w:rFonts w:ascii="Times New Roman" w:hAnsi="Times New Roman" w:cs="Times New Roman"/>
          <w:b/>
          <w:color w:val="000000" w:themeColor="text1"/>
        </w:rPr>
      </w:pPr>
      <w:r w:rsidRPr="00190541">
        <w:rPr>
          <w:rFonts w:ascii="Times New Roman" w:hAnsi="Times New Roman" w:cs="Times New Roman"/>
          <w:b/>
          <w:color w:val="000000"/>
        </w:rPr>
        <w:t>Determinants of Wasting (Model III)</w:t>
      </w:r>
    </w:p>
    <w:p w14:paraId="1230D27A" w14:textId="77777777" w:rsidR="00167A70" w:rsidRPr="00190541" w:rsidRDefault="005B00BC" w:rsidP="00167A70">
      <w:pPr>
        <w:spacing w:after="0"/>
        <w:rPr>
          <w:rFonts w:ascii="Times New Roman" w:hAnsi="Times New Roman" w:cs="Times New Roman"/>
          <w:bCs/>
          <w:lang w:val="en-US"/>
        </w:rPr>
      </w:pPr>
      <w:r w:rsidRPr="00190541">
        <w:rPr>
          <w:rFonts w:ascii="Times New Roman" w:hAnsi="Times New Roman" w:cs="Times New Roman"/>
          <w:color w:val="002060"/>
        </w:rP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exhibited significantly lower odds of wasting relative to Barisal (AOR: 0.55; 95% CI: 0.37–0.82, p = 0.004).</w:t>
      </w:r>
    </w:p>
    <w:p w14:paraId="760756BA" w14:textId="77777777" w:rsidR="00167A70" w:rsidRPr="00190541" w:rsidRDefault="00167A70" w:rsidP="00167A70">
      <w:pPr>
        <w:spacing w:after="0"/>
        <w:rPr>
          <w:rFonts w:ascii="Times New Roman" w:hAnsi="Times New Roman" w:cs="Times New Roman"/>
          <w:b/>
          <w:color w:val="000000" w:themeColor="text1"/>
        </w:rPr>
      </w:pPr>
      <w:r w:rsidRPr="00190541">
        <w:rPr>
          <w:rFonts w:ascii="Times New Roman" w:hAnsi="Times New Roman" w:cs="Times New Roman"/>
          <w:b/>
          <w:color w:val="000000"/>
        </w:rPr>
        <w:t>Determinants of Underweight (Model III)</w:t>
      </w:r>
    </w:p>
    <w:p w14:paraId="1297178F" w14:textId="77777777" w:rsidR="00167A70" w:rsidRPr="00190541" w:rsidRDefault="005B00BC" w:rsidP="00167A70">
      <w:pPr>
        <w:spacing w:after="0"/>
        <w:rPr>
          <w:rFonts w:ascii="Times New Roman" w:hAnsi="Times New Roman" w:cs="Times New Roman"/>
          <w:bCs/>
          <w:lang w:val="en-US"/>
        </w:rPr>
      </w:pPr>
      <w:r w:rsidRPr="00190541">
        <w:rPr>
          <w:rFonts w:ascii="Times New Roman" w:hAnsi="Times New Roman" w:cs="Times New Roman"/>
          <w:color w:val="002060"/>
        </w:rPr>
        <w:t xml:space="preserve">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w:t>
      </w:r>
      <w:r w:rsidRPr="00190541">
        <w:rPr>
          <w:rFonts w:ascii="Times New Roman" w:hAnsi="Times New Roman" w:cs="Times New Roman"/>
          <w:color w:val="002060"/>
        </w:rPr>
        <w:lastRenderedPageBreak/>
        <w:t>35–39 years exhibited higher odds of underweight relative to the youngest maternal age group (15–19 years).</w:t>
      </w:r>
    </w:p>
    <w:p w14:paraId="496F7156"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color w:val="000000"/>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5B00BC" w:rsidRPr="00190541" w14:paraId="48E32054" w14:textId="77777777" w:rsidTr="00DB4EF6">
        <w:trPr>
          <w:jc w:val="center"/>
        </w:trPr>
        <w:tc>
          <w:tcPr>
            <w:tcW w:w="1674" w:type="dxa"/>
            <w:tcBorders>
              <w:top w:val="single" w:sz="8" w:space="0" w:color="auto"/>
              <w:bottom w:val="single" w:sz="6" w:space="0" w:color="auto"/>
            </w:tcBorders>
            <w:tcMar>
              <w:top w:w="120" w:type="dxa"/>
              <w:left w:w="100" w:type="dxa"/>
              <w:bottom w:w="120" w:type="dxa"/>
              <w:right w:w="100" w:type="dxa"/>
            </w:tcMar>
          </w:tcPr>
          <w:p w14:paraId="535BC66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Variables</w:t>
            </w:r>
          </w:p>
        </w:tc>
        <w:tc>
          <w:tcPr>
            <w:tcW w:w="2160" w:type="dxa"/>
            <w:tcBorders>
              <w:top w:val="single" w:sz="8" w:space="0" w:color="auto"/>
              <w:bottom w:val="single" w:sz="6" w:space="0" w:color="auto"/>
            </w:tcBorders>
            <w:tcMar>
              <w:top w:w="120" w:type="dxa"/>
              <w:left w:w="100" w:type="dxa"/>
              <w:bottom w:w="120" w:type="dxa"/>
              <w:right w:w="100" w:type="dxa"/>
            </w:tcMar>
          </w:tcPr>
          <w:p w14:paraId="02D77FA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Categories</w:t>
            </w:r>
          </w:p>
        </w:tc>
        <w:tc>
          <w:tcPr>
            <w:tcW w:w="2160" w:type="dxa"/>
            <w:tcBorders>
              <w:top w:val="single" w:sz="8" w:space="0" w:color="auto"/>
              <w:bottom w:val="single" w:sz="6" w:space="0" w:color="auto"/>
            </w:tcBorders>
            <w:tcMar>
              <w:top w:w="120" w:type="dxa"/>
              <w:left w:w="100" w:type="dxa"/>
              <w:bottom w:w="120" w:type="dxa"/>
              <w:right w:w="100" w:type="dxa"/>
            </w:tcMar>
          </w:tcPr>
          <w:p w14:paraId="204873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68C3C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CE99AC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AOR (95% CI)</w:t>
            </w:r>
          </w:p>
        </w:tc>
      </w:tr>
      <w:tr w:rsidR="005B00BC" w:rsidRPr="00190541" w14:paraId="408D4E88" w14:textId="77777777" w:rsidTr="00DB4EF6">
        <w:trPr>
          <w:jc w:val="center"/>
        </w:trPr>
        <w:tc>
          <w:tcPr>
            <w:tcW w:w="1674" w:type="dxa"/>
            <w:tcMar>
              <w:top w:w="80" w:type="dxa"/>
              <w:left w:w="100" w:type="dxa"/>
              <w:bottom w:w="80" w:type="dxa"/>
              <w:right w:w="100" w:type="dxa"/>
            </w:tcMar>
          </w:tcPr>
          <w:p w14:paraId="4C5C092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01D8512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0-11 months (Ref)</w:t>
            </w:r>
          </w:p>
        </w:tc>
        <w:tc>
          <w:tcPr>
            <w:tcW w:w="2160" w:type="dxa"/>
            <w:tcMar>
              <w:top w:w="80" w:type="dxa"/>
              <w:left w:w="100" w:type="dxa"/>
              <w:bottom w:w="80" w:type="dxa"/>
              <w:right w:w="100" w:type="dxa"/>
            </w:tcMar>
          </w:tcPr>
          <w:p w14:paraId="62ADDDD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14:paraId="432391E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14:paraId="46A1999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r>
      <w:tr w:rsidR="005B00BC" w:rsidRPr="00190541" w14:paraId="6EF6226F" w14:textId="77777777" w:rsidTr="00DB4EF6">
        <w:trPr>
          <w:jc w:val="center"/>
        </w:trPr>
        <w:tc>
          <w:tcPr>
            <w:tcW w:w="1674" w:type="dxa"/>
            <w:tcMar>
              <w:top w:w="80" w:type="dxa"/>
              <w:left w:w="100" w:type="dxa"/>
              <w:bottom w:w="80" w:type="dxa"/>
              <w:right w:w="100" w:type="dxa"/>
            </w:tcMar>
          </w:tcPr>
          <w:p w14:paraId="080A7EB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5ACEF8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12-23 months</w:t>
            </w:r>
          </w:p>
        </w:tc>
        <w:tc>
          <w:tcPr>
            <w:tcW w:w="2160" w:type="dxa"/>
            <w:tcMar>
              <w:top w:w="80" w:type="dxa"/>
              <w:left w:w="100" w:type="dxa"/>
              <w:bottom w:w="80" w:type="dxa"/>
              <w:right w:w="100" w:type="dxa"/>
            </w:tcMar>
          </w:tcPr>
          <w:p w14:paraId="266CEF5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2.38 (1.85-3.06)***</w:t>
            </w:r>
          </w:p>
        </w:tc>
        <w:tc>
          <w:tcPr>
            <w:tcW w:w="2160" w:type="dxa"/>
            <w:tcMar>
              <w:top w:w="80" w:type="dxa"/>
              <w:left w:w="100" w:type="dxa"/>
              <w:bottom w:w="80" w:type="dxa"/>
              <w:right w:w="100" w:type="dxa"/>
            </w:tcMar>
          </w:tcPr>
          <w:p w14:paraId="3C26E7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0.92 (0.67-1.27)</w:t>
            </w:r>
          </w:p>
        </w:tc>
        <w:tc>
          <w:tcPr>
            <w:tcW w:w="2160" w:type="dxa"/>
            <w:tcMar>
              <w:top w:w="80" w:type="dxa"/>
              <w:left w:w="100" w:type="dxa"/>
              <w:bottom w:w="80" w:type="dxa"/>
              <w:right w:w="100" w:type="dxa"/>
            </w:tcMar>
          </w:tcPr>
          <w:p w14:paraId="3B956F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1.60 (1.23-2.07)***</w:t>
            </w:r>
          </w:p>
        </w:tc>
      </w:tr>
      <w:tr w:rsidR="005B00BC" w:rsidRPr="00190541" w14:paraId="574A5808" w14:textId="77777777" w:rsidTr="00DB4EF6">
        <w:trPr>
          <w:jc w:val="center"/>
        </w:trPr>
        <w:tc>
          <w:tcPr>
            <w:tcW w:w="1674" w:type="dxa"/>
            <w:tcMar>
              <w:top w:w="80" w:type="dxa"/>
              <w:left w:w="100" w:type="dxa"/>
              <w:bottom w:w="80" w:type="dxa"/>
              <w:right w:w="100" w:type="dxa"/>
            </w:tcMar>
          </w:tcPr>
          <w:p w14:paraId="7394013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000B0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24-35 months</w:t>
            </w:r>
          </w:p>
        </w:tc>
        <w:tc>
          <w:tcPr>
            <w:tcW w:w="2160" w:type="dxa"/>
            <w:tcMar>
              <w:top w:w="80" w:type="dxa"/>
              <w:left w:w="100" w:type="dxa"/>
              <w:bottom w:w="80" w:type="dxa"/>
              <w:right w:w="100" w:type="dxa"/>
            </w:tcMar>
          </w:tcPr>
          <w:p w14:paraId="05884CC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2.25 (1.75-2.90)***</w:t>
            </w:r>
          </w:p>
        </w:tc>
        <w:tc>
          <w:tcPr>
            <w:tcW w:w="2160" w:type="dxa"/>
            <w:tcMar>
              <w:top w:w="80" w:type="dxa"/>
              <w:left w:w="100" w:type="dxa"/>
              <w:bottom w:w="80" w:type="dxa"/>
              <w:right w:w="100" w:type="dxa"/>
            </w:tcMar>
          </w:tcPr>
          <w:p w14:paraId="58F712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1.07 (0.78-1.46)</w:t>
            </w:r>
          </w:p>
        </w:tc>
        <w:tc>
          <w:tcPr>
            <w:tcW w:w="2160" w:type="dxa"/>
            <w:tcMar>
              <w:top w:w="80" w:type="dxa"/>
              <w:left w:w="100" w:type="dxa"/>
              <w:bottom w:w="80" w:type="dxa"/>
              <w:right w:w="100" w:type="dxa"/>
            </w:tcMar>
          </w:tcPr>
          <w:p w14:paraId="1993D47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2.00 (1.54-2.58)***</w:t>
            </w:r>
          </w:p>
        </w:tc>
      </w:tr>
      <w:tr w:rsidR="005B00BC" w:rsidRPr="00190541" w14:paraId="1C7B2957" w14:textId="77777777" w:rsidTr="00DB4EF6">
        <w:trPr>
          <w:jc w:val="center"/>
        </w:trPr>
        <w:tc>
          <w:tcPr>
            <w:tcW w:w="1674" w:type="dxa"/>
            <w:tcMar>
              <w:top w:w="80" w:type="dxa"/>
              <w:left w:w="100" w:type="dxa"/>
              <w:bottom w:w="80" w:type="dxa"/>
              <w:right w:w="100" w:type="dxa"/>
            </w:tcMar>
          </w:tcPr>
          <w:p w14:paraId="5A2008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9ECDED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36-47 months</w:t>
            </w:r>
          </w:p>
        </w:tc>
        <w:tc>
          <w:tcPr>
            <w:tcW w:w="2160" w:type="dxa"/>
            <w:tcMar>
              <w:top w:w="80" w:type="dxa"/>
              <w:left w:w="100" w:type="dxa"/>
              <w:bottom w:w="80" w:type="dxa"/>
              <w:right w:w="100" w:type="dxa"/>
            </w:tcMar>
          </w:tcPr>
          <w:p w14:paraId="2F2E249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1.87 (1.44-2.43)***</w:t>
            </w:r>
          </w:p>
        </w:tc>
        <w:tc>
          <w:tcPr>
            <w:tcW w:w="2160" w:type="dxa"/>
            <w:tcMar>
              <w:top w:w="80" w:type="dxa"/>
              <w:left w:w="100" w:type="dxa"/>
              <w:bottom w:w="80" w:type="dxa"/>
              <w:right w:w="100" w:type="dxa"/>
            </w:tcMar>
          </w:tcPr>
          <w:p w14:paraId="183E951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1.14 (0.84-1.57)</w:t>
            </w:r>
          </w:p>
        </w:tc>
        <w:tc>
          <w:tcPr>
            <w:tcW w:w="2160" w:type="dxa"/>
            <w:tcMar>
              <w:top w:w="80" w:type="dxa"/>
              <w:left w:w="100" w:type="dxa"/>
              <w:bottom w:w="80" w:type="dxa"/>
              <w:right w:w="100" w:type="dxa"/>
            </w:tcMar>
          </w:tcPr>
          <w:p w14:paraId="33E9695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1.92 (1.47-2.50)***</w:t>
            </w:r>
          </w:p>
        </w:tc>
      </w:tr>
      <w:tr w:rsidR="005B00BC" w:rsidRPr="00190541" w14:paraId="3688BEED" w14:textId="77777777" w:rsidTr="00DB4EF6">
        <w:trPr>
          <w:jc w:val="center"/>
        </w:trPr>
        <w:tc>
          <w:tcPr>
            <w:tcW w:w="1674" w:type="dxa"/>
            <w:tcMar>
              <w:top w:w="80" w:type="dxa"/>
              <w:left w:w="100" w:type="dxa"/>
              <w:bottom w:w="80" w:type="dxa"/>
              <w:right w:w="100" w:type="dxa"/>
            </w:tcMar>
          </w:tcPr>
          <w:p w14:paraId="3BEDB65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2977EE6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48-59 months</w:t>
            </w:r>
          </w:p>
        </w:tc>
        <w:tc>
          <w:tcPr>
            <w:tcW w:w="2160" w:type="dxa"/>
            <w:tcMar>
              <w:top w:w="80" w:type="dxa"/>
              <w:left w:w="100" w:type="dxa"/>
              <w:bottom w:w="80" w:type="dxa"/>
              <w:right w:w="100" w:type="dxa"/>
            </w:tcMar>
          </w:tcPr>
          <w:p w14:paraId="7900FED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1.69 (1.29-2.22)***</w:t>
            </w:r>
          </w:p>
        </w:tc>
        <w:tc>
          <w:tcPr>
            <w:tcW w:w="2160" w:type="dxa"/>
            <w:tcMar>
              <w:top w:w="80" w:type="dxa"/>
              <w:left w:w="100" w:type="dxa"/>
              <w:bottom w:w="80" w:type="dxa"/>
              <w:right w:w="100" w:type="dxa"/>
            </w:tcMar>
          </w:tcPr>
          <w:p w14:paraId="363D64C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1.21 (0.88-1.66)</w:t>
            </w:r>
          </w:p>
        </w:tc>
        <w:tc>
          <w:tcPr>
            <w:tcW w:w="2160" w:type="dxa"/>
            <w:tcMar>
              <w:top w:w="80" w:type="dxa"/>
              <w:left w:w="100" w:type="dxa"/>
              <w:bottom w:w="80" w:type="dxa"/>
              <w:right w:w="100" w:type="dxa"/>
            </w:tcMar>
          </w:tcPr>
          <w:p w14:paraId="6C4F3A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2.25 (1.72-2.94)***</w:t>
            </w:r>
          </w:p>
        </w:tc>
      </w:tr>
      <w:tr w:rsidR="005B00BC" w:rsidRPr="00190541" w14:paraId="1AEEA2B6" w14:textId="77777777" w:rsidTr="00DB4EF6">
        <w:trPr>
          <w:jc w:val="center"/>
        </w:trPr>
        <w:tc>
          <w:tcPr>
            <w:tcW w:w="1674" w:type="dxa"/>
            <w:tcMar>
              <w:top w:w="80" w:type="dxa"/>
              <w:left w:w="100" w:type="dxa"/>
              <w:bottom w:w="80" w:type="dxa"/>
              <w:right w:w="100" w:type="dxa"/>
            </w:tcMar>
          </w:tcPr>
          <w:p w14:paraId="371169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3219B58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First (Ref)</w:t>
            </w:r>
          </w:p>
        </w:tc>
        <w:tc>
          <w:tcPr>
            <w:tcW w:w="2160" w:type="dxa"/>
            <w:tcMar>
              <w:top w:w="80" w:type="dxa"/>
              <w:left w:w="100" w:type="dxa"/>
              <w:bottom w:w="80" w:type="dxa"/>
              <w:right w:w="100" w:type="dxa"/>
            </w:tcMar>
          </w:tcPr>
          <w:p w14:paraId="1F554B9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640BF8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CFFC32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4B477E6B" w14:textId="77777777" w:rsidTr="00DB4EF6">
        <w:trPr>
          <w:jc w:val="center"/>
        </w:trPr>
        <w:tc>
          <w:tcPr>
            <w:tcW w:w="1674" w:type="dxa"/>
            <w:tcMar>
              <w:top w:w="80" w:type="dxa"/>
              <w:left w:w="100" w:type="dxa"/>
              <w:bottom w:w="80" w:type="dxa"/>
              <w:right w:w="100" w:type="dxa"/>
            </w:tcMar>
          </w:tcPr>
          <w:p w14:paraId="4FE4D70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191A79F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Second/third</w:t>
            </w:r>
          </w:p>
        </w:tc>
        <w:tc>
          <w:tcPr>
            <w:tcW w:w="2160" w:type="dxa"/>
            <w:tcMar>
              <w:top w:w="80" w:type="dxa"/>
              <w:left w:w="100" w:type="dxa"/>
              <w:bottom w:w="80" w:type="dxa"/>
              <w:right w:w="100" w:type="dxa"/>
            </w:tcMar>
          </w:tcPr>
          <w:p w14:paraId="27C4EE3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 (0.84-1.68)</w:t>
            </w:r>
          </w:p>
        </w:tc>
        <w:tc>
          <w:tcPr>
            <w:tcW w:w="2160" w:type="dxa"/>
            <w:tcMar>
              <w:top w:w="80" w:type="dxa"/>
              <w:left w:w="100" w:type="dxa"/>
              <w:bottom w:w="80" w:type="dxa"/>
              <w:right w:w="100" w:type="dxa"/>
            </w:tcMar>
          </w:tcPr>
          <w:p w14:paraId="48F286E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(0.58-1.36)</w:t>
            </w:r>
          </w:p>
        </w:tc>
        <w:tc>
          <w:tcPr>
            <w:tcW w:w="2160" w:type="dxa"/>
            <w:tcMar>
              <w:top w:w="80" w:type="dxa"/>
              <w:left w:w="100" w:type="dxa"/>
              <w:bottom w:w="80" w:type="dxa"/>
              <w:right w:w="100" w:type="dxa"/>
            </w:tcMar>
          </w:tcPr>
          <w:p w14:paraId="1B2DE8C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(0.94-1.90)</w:t>
            </w:r>
          </w:p>
        </w:tc>
      </w:tr>
      <w:tr w:rsidR="005B00BC" w:rsidRPr="00190541" w14:paraId="19884CEB" w14:textId="77777777" w:rsidTr="00DB4EF6">
        <w:trPr>
          <w:jc w:val="center"/>
        </w:trPr>
        <w:tc>
          <w:tcPr>
            <w:tcW w:w="1674" w:type="dxa"/>
            <w:tcMar>
              <w:top w:w="80" w:type="dxa"/>
              <w:left w:w="100" w:type="dxa"/>
              <w:bottom w:w="80" w:type="dxa"/>
              <w:right w:w="100" w:type="dxa"/>
            </w:tcMar>
          </w:tcPr>
          <w:p w14:paraId="10C9B93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25D283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Fourth or more</w:t>
            </w:r>
          </w:p>
        </w:tc>
        <w:tc>
          <w:tcPr>
            <w:tcW w:w="2160" w:type="dxa"/>
            <w:tcMar>
              <w:top w:w="80" w:type="dxa"/>
              <w:left w:w="100" w:type="dxa"/>
              <w:bottom w:w="80" w:type="dxa"/>
              <w:right w:w="100" w:type="dxa"/>
            </w:tcMar>
          </w:tcPr>
          <w:p w14:paraId="180561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(0.54-2.28)</w:t>
            </w:r>
          </w:p>
        </w:tc>
        <w:tc>
          <w:tcPr>
            <w:tcW w:w="2160" w:type="dxa"/>
            <w:tcMar>
              <w:top w:w="80" w:type="dxa"/>
              <w:left w:w="100" w:type="dxa"/>
              <w:bottom w:w="80" w:type="dxa"/>
              <w:right w:w="100" w:type="dxa"/>
            </w:tcMar>
          </w:tcPr>
          <w:p w14:paraId="2182A3C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0.61 (0.25-1.50)</w:t>
            </w:r>
          </w:p>
        </w:tc>
        <w:tc>
          <w:tcPr>
            <w:tcW w:w="2160" w:type="dxa"/>
            <w:tcMar>
              <w:top w:w="80" w:type="dxa"/>
              <w:left w:w="100" w:type="dxa"/>
              <w:bottom w:w="80" w:type="dxa"/>
              <w:right w:w="100" w:type="dxa"/>
            </w:tcMar>
          </w:tcPr>
          <w:p w14:paraId="2BD15A7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 (0.58-2.43)</w:t>
            </w:r>
          </w:p>
        </w:tc>
      </w:tr>
      <w:tr w:rsidR="005B00BC" w:rsidRPr="00190541" w14:paraId="58D5A358" w14:textId="77777777" w:rsidTr="00DB4EF6">
        <w:trPr>
          <w:jc w:val="center"/>
        </w:trPr>
        <w:tc>
          <w:tcPr>
            <w:tcW w:w="1674" w:type="dxa"/>
            <w:tcMar>
              <w:top w:w="80" w:type="dxa"/>
              <w:left w:w="100" w:type="dxa"/>
              <w:bottom w:w="80" w:type="dxa"/>
              <w:right w:w="100" w:type="dxa"/>
            </w:tcMar>
          </w:tcPr>
          <w:p w14:paraId="1CFB840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7803C96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15-19 (Ref)</w:t>
            </w:r>
          </w:p>
        </w:tc>
        <w:tc>
          <w:tcPr>
            <w:tcW w:w="2160" w:type="dxa"/>
            <w:tcMar>
              <w:top w:w="80" w:type="dxa"/>
              <w:left w:w="100" w:type="dxa"/>
              <w:bottom w:w="80" w:type="dxa"/>
              <w:right w:w="100" w:type="dxa"/>
            </w:tcMar>
          </w:tcPr>
          <w:p w14:paraId="4452EA6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BF77E3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0B19CB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2AC52F75" w14:textId="77777777" w:rsidTr="00DB4EF6">
        <w:trPr>
          <w:jc w:val="center"/>
        </w:trPr>
        <w:tc>
          <w:tcPr>
            <w:tcW w:w="1674" w:type="dxa"/>
            <w:tcMar>
              <w:top w:w="80" w:type="dxa"/>
              <w:left w:w="100" w:type="dxa"/>
              <w:bottom w:w="80" w:type="dxa"/>
              <w:right w:w="100" w:type="dxa"/>
            </w:tcMar>
          </w:tcPr>
          <w:p w14:paraId="16E84DC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68FC607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20-24</w:t>
            </w:r>
          </w:p>
        </w:tc>
        <w:tc>
          <w:tcPr>
            <w:tcW w:w="2160" w:type="dxa"/>
            <w:tcMar>
              <w:top w:w="80" w:type="dxa"/>
              <w:left w:w="100" w:type="dxa"/>
              <w:bottom w:w="80" w:type="dxa"/>
              <w:right w:w="100" w:type="dxa"/>
            </w:tcMar>
          </w:tcPr>
          <w:p w14:paraId="350ED17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1.16 (0.85-1.58)</w:t>
            </w:r>
          </w:p>
        </w:tc>
        <w:tc>
          <w:tcPr>
            <w:tcW w:w="2160" w:type="dxa"/>
            <w:tcMar>
              <w:top w:w="80" w:type="dxa"/>
              <w:left w:w="100" w:type="dxa"/>
              <w:bottom w:w="80" w:type="dxa"/>
              <w:right w:w="100" w:type="dxa"/>
            </w:tcMar>
          </w:tcPr>
          <w:p w14:paraId="14876AB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 (0.68-1.52)</w:t>
            </w:r>
          </w:p>
        </w:tc>
        <w:tc>
          <w:tcPr>
            <w:tcW w:w="2160" w:type="dxa"/>
            <w:tcMar>
              <w:top w:w="80" w:type="dxa"/>
              <w:left w:w="100" w:type="dxa"/>
              <w:bottom w:w="80" w:type="dxa"/>
              <w:right w:w="100" w:type="dxa"/>
            </w:tcMar>
          </w:tcPr>
          <w:p w14:paraId="2A160B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(0.96-1.86)</w:t>
            </w:r>
          </w:p>
        </w:tc>
      </w:tr>
      <w:tr w:rsidR="005B00BC" w:rsidRPr="00190541" w14:paraId="5377D24E" w14:textId="77777777" w:rsidTr="00DB4EF6">
        <w:trPr>
          <w:jc w:val="center"/>
        </w:trPr>
        <w:tc>
          <w:tcPr>
            <w:tcW w:w="1674" w:type="dxa"/>
            <w:tcMar>
              <w:top w:w="80" w:type="dxa"/>
              <w:left w:w="100" w:type="dxa"/>
              <w:bottom w:w="80" w:type="dxa"/>
              <w:right w:w="100" w:type="dxa"/>
            </w:tcMar>
          </w:tcPr>
          <w:p w14:paraId="69BA672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2F153B1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w:t>
            </w:r>
          </w:p>
        </w:tc>
        <w:tc>
          <w:tcPr>
            <w:tcW w:w="2160" w:type="dxa"/>
            <w:tcMar>
              <w:top w:w="80" w:type="dxa"/>
              <w:left w:w="100" w:type="dxa"/>
              <w:bottom w:w="80" w:type="dxa"/>
              <w:right w:w="100" w:type="dxa"/>
            </w:tcMar>
          </w:tcPr>
          <w:p w14:paraId="5C8879A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 (0.74-1.50)</w:t>
            </w:r>
          </w:p>
        </w:tc>
        <w:tc>
          <w:tcPr>
            <w:tcW w:w="2160" w:type="dxa"/>
            <w:tcMar>
              <w:top w:w="80" w:type="dxa"/>
              <w:left w:w="100" w:type="dxa"/>
              <w:bottom w:w="80" w:type="dxa"/>
              <w:right w:w="100" w:type="dxa"/>
            </w:tcMar>
          </w:tcPr>
          <w:p w14:paraId="7AAF0FF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(0.64-1.57)</w:t>
            </w:r>
          </w:p>
        </w:tc>
        <w:tc>
          <w:tcPr>
            <w:tcW w:w="2160" w:type="dxa"/>
            <w:tcMar>
              <w:top w:w="80" w:type="dxa"/>
              <w:left w:w="100" w:type="dxa"/>
              <w:bottom w:w="80" w:type="dxa"/>
              <w:right w:w="100" w:type="dxa"/>
            </w:tcMar>
          </w:tcPr>
          <w:p w14:paraId="290582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(0.70-1.45)</w:t>
            </w:r>
          </w:p>
        </w:tc>
      </w:tr>
      <w:tr w:rsidR="005B00BC" w:rsidRPr="00190541" w14:paraId="0493086B" w14:textId="77777777" w:rsidTr="00DB4EF6">
        <w:trPr>
          <w:jc w:val="center"/>
        </w:trPr>
        <w:tc>
          <w:tcPr>
            <w:tcW w:w="1674" w:type="dxa"/>
            <w:tcMar>
              <w:top w:w="80" w:type="dxa"/>
              <w:left w:w="100" w:type="dxa"/>
              <w:bottom w:w="80" w:type="dxa"/>
              <w:right w:w="100" w:type="dxa"/>
            </w:tcMar>
          </w:tcPr>
          <w:p w14:paraId="36CBE06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466C1EF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30-34</w:t>
            </w:r>
          </w:p>
        </w:tc>
        <w:tc>
          <w:tcPr>
            <w:tcW w:w="2160" w:type="dxa"/>
            <w:tcMar>
              <w:top w:w="80" w:type="dxa"/>
              <w:left w:w="100" w:type="dxa"/>
              <w:bottom w:w="80" w:type="dxa"/>
              <w:right w:w="100" w:type="dxa"/>
            </w:tcMar>
          </w:tcPr>
          <w:p w14:paraId="3CEBC9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0.96 (0.65-1.41)</w:t>
            </w:r>
          </w:p>
        </w:tc>
        <w:tc>
          <w:tcPr>
            <w:tcW w:w="2160" w:type="dxa"/>
            <w:tcMar>
              <w:top w:w="80" w:type="dxa"/>
              <w:left w:w="100" w:type="dxa"/>
              <w:bottom w:w="80" w:type="dxa"/>
              <w:right w:w="100" w:type="dxa"/>
            </w:tcMar>
          </w:tcPr>
          <w:p w14:paraId="3C9999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1.31 (0.81-2.12)</w:t>
            </w:r>
          </w:p>
        </w:tc>
        <w:tc>
          <w:tcPr>
            <w:tcW w:w="2160" w:type="dxa"/>
            <w:tcMar>
              <w:top w:w="80" w:type="dxa"/>
              <w:left w:w="100" w:type="dxa"/>
              <w:bottom w:w="80" w:type="dxa"/>
              <w:right w:w="100" w:type="dxa"/>
            </w:tcMar>
          </w:tcPr>
          <w:p w14:paraId="6BA3C39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(0.75-1.65)</w:t>
            </w:r>
          </w:p>
        </w:tc>
      </w:tr>
      <w:tr w:rsidR="005B00BC" w:rsidRPr="00190541" w14:paraId="2D30CE7A" w14:textId="77777777" w:rsidTr="00DB4EF6">
        <w:trPr>
          <w:jc w:val="center"/>
        </w:trPr>
        <w:tc>
          <w:tcPr>
            <w:tcW w:w="1674" w:type="dxa"/>
            <w:tcMar>
              <w:top w:w="80" w:type="dxa"/>
              <w:left w:w="100" w:type="dxa"/>
              <w:bottom w:w="80" w:type="dxa"/>
              <w:right w:w="100" w:type="dxa"/>
            </w:tcMar>
          </w:tcPr>
          <w:p w14:paraId="17B6A9E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55A072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w:t>
            </w:r>
          </w:p>
        </w:tc>
        <w:tc>
          <w:tcPr>
            <w:tcW w:w="2160" w:type="dxa"/>
            <w:tcMar>
              <w:top w:w="80" w:type="dxa"/>
              <w:left w:w="100" w:type="dxa"/>
              <w:bottom w:w="80" w:type="dxa"/>
              <w:right w:w="100" w:type="dxa"/>
            </w:tcMar>
          </w:tcPr>
          <w:p w14:paraId="0752E7A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(0.57-1.37)</w:t>
            </w:r>
          </w:p>
        </w:tc>
        <w:tc>
          <w:tcPr>
            <w:tcW w:w="2160" w:type="dxa"/>
            <w:tcMar>
              <w:top w:w="80" w:type="dxa"/>
              <w:left w:w="100" w:type="dxa"/>
              <w:bottom w:w="80" w:type="dxa"/>
              <w:right w:w="100" w:type="dxa"/>
            </w:tcMar>
          </w:tcPr>
          <w:p w14:paraId="128E285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1.48 (0.86-2.54)</w:t>
            </w:r>
          </w:p>
        </w:tc>
        <w:tc>
          <w:tcPr>
            <w:tcW w:w="2160" w:type="dxa"/>
            <w:tcMar>
              <w:top w:w="80" w:type="dxa"/>
              <w:left w:w="100" w:type="dxa"/>
              <w:bottom w:w="80" w:type="dxa"/>
              <w:right w:w="100" w:type="dxa"/>
            </w:tcMar>
          </w:tcPr>
          <w:p w14:paraId="72AE8B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(0.72-1.76)</w:t>
            </w:r>
          </w:p>
        </w:tc>
      </w:tr>
      <w:tr w:rsidR="005B00BC" w:rsidRPr="00190541" w14:paraId="24BBA0B2" w14:textId="77777777" w:rsidTr="00DB4EF6">
        <w:trPr>
          <w:jc w:val="center"/>
        </w:trPr>
        <w:tc>
          <w:tcPr>
            <w:tcW w:w="1674" w:type="dxa"/>
            <w:tcMar>
              <w:top w:w="80" w:type="dxa"/>
              <w:left w:w="100" w:type="dxa"/>
              <w:bottom w:w="80" w:type="dxa"/>
              <w:right w:w="100" w:type="dxa"/>
            </w:tcMar>
          </w:tcPr>
          <w:p w14:paraId="446DF05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48AB1C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40-49</w:t>
            </w:r>
          </w:p>
        </w:tc>
        <w:tc>
          <w:tcPr>
            <w:tcW w:w="2160" w:type="dxa"/>
            <w:tcMar>
              <w:top w:w="80" w:type="dxa"/>
              <w:left w:w="100" w:type="dxa"/>
              <w:bottom w:w="80" w:type="dxa"/>
              <w:right w:w="100" w:type="dxa"/>
            </w:tcMar>
          </w:tcPr>
          <w:p w14:paraId="675EA5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0.70 (0.37-1.33)</w:t>
            </w:r>
          </w:p>
        </w:tc>
        <w:tc>
          <w:tcPr>
            <w:tcW w:w="2160" w:type="dxa"/>
            <w:tcMar>
              <w:top w:w="80" w:type="dxa"/>
              <w:left w:w="100" w:type="dxa"/>
              <w:bottom w:w="80" w:type="dxa"/>
              <w:right w:w="100" w:type="dxa"/>
            </w:tcMar>
          </w:tcPr>
          <w:p w14:paraId="34FD875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2.05 (1.00-4.21)</w:t>
            </w:r>
          </w:p>
        </w:tc>
        <w:tc>
          <w:tcPr>
            <w:tcW w:w="2160" w:type="dxa"/>
            <w:tcMar>
              <w:top w:w="80" w:type="dxa"/>
              <w:left w:w="100" w:type="dxa"/>
              <w:bottom w:w="80" w:type="dxa"/>
              <w:right w:w="100" w:type="dxa"/>
            </w:tcMar>
          </w:tcPr>
          <w:p w14:paraId="7D3CE8C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1.03 (0.55-1.93)</w:t>
            </w:r>
          </w:p>
        </w:tc>
      </w:tr>
      <w:tr w:rsidR="005B00BC" w:rsidRPr="00190541" w14:paraId="6693A917" w14:textId="77777777" w:rsidTr="00DB4EF6">
        <w:trPr>
          <w:jc w:val="center"/>
        </w:trPr>
        <w:tc>
          <w:tcPr>
            <w:tcW w:w="1674" w:type="dxa"/>
            <w:tcMar>
              <w:top w:w="80" w:type="dxa"/>
              <w:left w:w="100" w:type="dxa"/>
              <w:bottom w:w="80" w:type="dxa"/>
              <w:right w:w="100" w:type="dxa"/>
            </w:tcMar>
          </w:tcPr>
          <w:p w14:paraId="4D10845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0DB1AF8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education (Ref)</w:t>
            </w:r>
          </w:p>
        </w:tc>
        <w:tc>
          <w:tcPr>
            <w:tcW w:w="2160" w:type="dxa"/>
            <w:tcMar>
              <w:top w:w="80" w:type="dxa"/>
              <w:left w:w="100" w:type="dxa"/>
              <w:bottom w:w="80" w:type="dxa"/>
              <w:right w:w="100" w:type="dxa"/>
            </w:tcMar>
          </w:tcPr>
          <w:p w14:paraId="74A6E70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1F967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80A84C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15DD8E53" w14:textId="77777777" w:rsidTr="00DB4EF6">
        <w:trPr>
          <w:jc w:val="center"/>
        </w:trPr>
        <w:tc>
          <w:tcPr>
            <w:tcW w:w="1674" w:type="dxa"/>
            <w:tcMar>
              <w:top w:w="80" w:type="dxa"/>
              <w:left w:w="100" w:type="dxa"/>
              <w:bottom w:w="80" w:type="dxa"/>
              <w:right w:w="100" w:type="dxa"/>
            </w:tcMar>
          </w:tcPr>
          <w:p w14:paraId="49CAD46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0543A00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Primary</w:t>
            </w:r>
          </w:p>
        </w:tc>
        <w:tc>
          <w:tcPr>
            <w:tcW w:w="2160" w:type="dxa"/>
            <w:tcMar>
              <w:top w:w="80" w:type="dxa"/>
              <w:left w:w="100" w:type="dxa"/>
              <w:bottom w:w="80" w:type="dxa"/>
              <w:right w:w="100" w:type="dxa"/>
            </w:tcMar>
          </w:tcPr>
          <w:p w14:paraId="0E5FFF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0.69 (0.51-0.94)*</w:t>
            </w:r>
          </w:p>
        </w:tc>
        <w:tc>
          <w:tcPr>
            <w:tcW w:w="2160" w:type="dxa"/>
            <w:tcMar>
              <w:top w:w="80" w:type="dxa"/>
              <w:left w:w="100" w:type="dxa"/>
              <w:bottom w:w="80" w:type="dxa"/>
              <w:right w:w="100" w:type="dxa"/>
            </w:tcMar>
          </w:tcPr>
          <w:p w14:paraId="13E300E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(0.40-0.85)**</w:t>
            </w:r>
          </w:p>
        </w:tc>
        <w:tc>
          <w:tcPr>
            <w:tcW w:w="2160" w:type="dxa"/>
            <w:tcMar>
              <w:top w:w="80" w:type="dxa"/>
              <w:left w:w="100" w:type="dxa"/>
              <w:bottom w:w="80" w:type="dxa"/>
              <w:right w:w="100" w:type="dxa"/>
            </w:tcMar>
          </w:tcPr>
          <w:p w14:paraId="06A57DF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0.56 (0.42-0.76)***</w:t>
            </w:r>
          </w:p>
        </w:tc>
      </w:tr>
      <w:tr w:rsidR="005B00BC" w:rsidRPr="00190541" w14:paraId="2FFF711A" w14:textId="77777777" w:rsidTr="00DB4EF6">
        <w:trPr>
          <w:jc w:val="center"/>
        </w:trPr>
        <w:tc>
          <w:tcPr>
            <w:tcW w:w="1674" w:type="dxa"/>
            <w:tcMar>
              <w:top w:w="80" w:type="dxa"/>
              <w:left w:w="100" w:type="dxa"/>
              <w:bottom w:w="80" w:type="dxa"/>
              <w:right w:w="100" w:type="dxa"/>
            </w:tcMar>
          </w:tcPr>
          <w:p w14:paraId="6FA9BE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5E069E5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Secondary</w:t>
            </w:r>
          </w:p>
        </w:tc>
        <w:tc>
          <w:tcPr>
            <w:tcW w:w="2160" w:type="dxa"/>
            <w:tcMar>
              <w:top w:w="80" w:type="dxa"/>
              <w:left w:w="100" w:type="dxa"/>
              <w:bottom w:w="80" w:type="dxa"/>
              <w:right w:w="100" w:type="dxa"/>
            </w:tcMar>
          </w:tcPr>
          <w:p w14:paraId="3EF64A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(0.43-0.78)***</w:t>
            </w:r>
          </w:p>
        </w:tc>
        <w:tc>
          <w:tcPr>
            <w:tcW w:w="2160" w:type="dxa"/>
            <w:tcMar>
              <w:top w:w="80" w:type="dxa"/>
              <w:left w:w="100" w:type="dxa"/>
              <w:bottom w:w="80" w:type="dxa"/>
              <w:right w:w="100" w:type="dxa"/>
            </w:tcMar>
          </w:tcPr>
          <w:p w14:paraId="0981B14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0.63 (0.44-0.91)*</w:t>
            </w:r>
          </w:p>
        </w:tc>
        <w:tc>
          <w:tcPr>
            <w:tcW w:w="2160" w:type="dxa"/>
            <w:tcMar>
              <w:top w:w="80" w:type="dxa"/>
              <w:left w:w="100" w:type="dxa"/>
              <w:bottom w:w="80" w:type="dxa"/>
              <w:right w:w="100" w:type="dxa"/>
            </w:tcMar>
          </w:tcPr>
          <w:p w14:paraId="4F7AAB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0.47 (0.35-0.64)***</w:t>
            </w:r>
          </w:p>
        </w:tc>
      </w:tr>
      <w:tr w:rsidR="005B00BC" w:rsidRPr="00190541" w14:paraId="3F92C771" w14:textId="77777777" w:rsidTr="00DB4EF6">
        <w:trPr>
          <w:jc w:val="center"/>
        </w:trPr>
        <w:tc>
          <w:tcPr>
            <w:tcW w:w="1674" w:type="dxa"/>
            <w:tcMar>
              <w:top w:w="80" w:type="dxa"/>
              <w:left w:w="100" w:type="dxa"/>
              <w:bottom w:w="80" w:type="dxa"/>
              <w:right w:w="100" w:type="dxa"/>
            </w:tcMar>
          </w:tcPr>
          <w:p w14:paraId="75A2B23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7D9B8B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Higher</w:t>
            </w:r>
          </w:p>
        </w:tc>
        <w:tc>
          <w:tcPr>
            <w:tcW w:w="2160" w:type="dxa"/>
            <w:tcMar>
              <w:top w:w="80" w:type="dxa"/>
              <w:left w:w="100" w:type="dxa"/>
              <w:bottom w:w="80" w:type="dxa"/>
              <w:right w:w="100" w:type="dxa"/>
            </w:tcMar>
          </w:tcPr>
          <w:p w14:paraId="5337E56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0.38 (0.26-0.56)***</w:t>
            </w:r>
          </w:p>
        </w:tc>
        <w:tc>
          <w:tcPr>
            <w:tcW w:w="2160" w:type="dxa"/>
            <w:tcMar>
              <w:top w:w="80" w:type="dxa"/>
              <w:left w:w="100" w:type="dxa"/>
              <w:bottom w:w="80" w:type="dxa"/>
              <w:right w:w="100" w:type="dxa"/>
            </w:tcMar>
          </w:tcPr>
          <w:p w14:paraId="2267FA4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0.67 (0.43-1.05)</w:t>
            </w:r>
          </w:p>
        </w:tc>
        <w:tc>
          <w:tcPr>
            <w:tcW w:w="2160" w:type="dxa"/>
            <w:tcMar>
              <w:top w:w="80" w:type="dxa"/>
              <w:left w:w="100" w:type="dxa"/>
              <w:bottom w:w="80" w:type="dxa"/>
              <w:right w:w="100" w:type="dxa"/>
            </w:tcMar>
          </w:tcPr>
          <w:p w14:paraId="09F9648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0.37 (0.25-0.53)***</w:t>
            </w:r>
          </w:p>
        </w:tc>
      </w:tr>
      <w:tr w:rsidR="005B00BC" w:rsidRPr="00190541" w14:paraId="2F587972" w14:textId="77777777" w:rsidTr="00DB4EF6">
        <w:trPr>
          <w:jc w:val="center"/>
        </w:trPr>
        <w:tc>
          <w:tcPr>
            <w:tcW w:w="1674" w:type="dxa"/>
            <w:tcMar>
              <w:top w:w="80" w:type="dxa"/>
              <w:left w:w="100" w:type="dxa"/>
              <w:bottom w:w="80" w:type="dxa"/>
              <w:right w:w="100" w:type="dxa"/>
            </w:tcMar>
          </w:tcPr>
          <w:p w14:paraId="7CFA149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20F3C2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14:paraId="427337F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93770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EED440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18A1E80B" w14:textId="77777777" w:rsidTr="00DB4EF6">
        <w:trPr>
          <w:jc w:val="center"/>
        </w:trPr>
        <w:tc>
          <w:tcPr>
            <w:tcW w:w="1674" w:type="dxa"/>
            <w:tcMar>
              <w:top w:w="80" w:type="dxa"/>
              <w:left w:w="100" w:type="dxa"/>
              <w:bottom w:w="80" w:type="dxa"/>
              <w:right w:w="100" w:type="dxa"/>
            </w:tcMar>
          </w:tcPr>
          <w:p w14:paraId="7037D24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288A825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14:paraId="64B67B4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0.69 (0.31-1.53)</w:t>
            </w:r>
          </w:p>
        </w:tc>
        <w:tc>
          <w:tcPr>
            <w:tcW w:w="2160" w:type="dxa"/>
            <w:tcMar>
              <w:top w:w="80" w:type="dxa"/>
              <w:left w:w="100" w:type="dxa"/>
              <w:bottom w:w="80" w:type="dxa"/>
              <w:right w:w="100" w:type="dxa"/>
            </w:tcMar>
          </w:tcPr>
          <w:p w14:paraId="47A507F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1.78 (0.73-4.39)</w:t>
            </w:r>
          </w:p>
        </w:tc>
        <w:tc>
          <w:tcPr>
            <w:tcW w:w="2160" w:type="dxa"/>
            <w:tcMar>
              <w:top w:w="80" w:type="dxa"/>
              <w:left w:w="100" w:type="dxa"/>
              <w:bottom w:w="80" w:type="dxa"/>
              <w:right w:w="100" w:type="dxa"/>
            </w:tcMar>
          </w:tcPr>
          <w:p w14:paraId="212EB9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0.93 (0.44-1.97)</w:t>
            </w:r>
          </w:p>
        </w:tc>
      </w:tr>
      <w:tr w:rsidR="005B00BC" w:rsidRPr="00190541" w14:paraId="326D078E" w14:textId="77777777" w:rsidTr="00DB4EF6">
        <w:trPr>
          <w:jc w:val="center"/>
        </w:trPr>
        <w:tc>
          <w:tcPr>
            <w:tcW w:w="1674" w:type="dxa"/>
            <w:tcMar>
              <w:top w:w="80" w:type="dxa"/>
              <w:left w:w="100" w:type="dxa"/>
              <w:bottom w:w="80" w:type="dxa"/>
              <w:right w:w="100" w:type="dxa"/>
            </w:tcMar>
          </w:tcPr>
          <w:p w14:paraId="164FAC4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09905E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14:paraId="02733A2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1.20 (0.41-3.52)</w:t>
            </w:r>
          </w:p>
        </w:tc>
        <w:tc>
          <w:tcPr>
            <w:tcW w:w="2160" w:type="dxa"/>
            <w:tcMar>
              <w:top w:w="80" w:type="dxa"/>
              <w:left w:w="100" w:type="dxa"/>
              <w:bottom w:w="80" w:type="dxa"/>
              <w:right w:w="100" w:type="dxa"/>
            </w:tcMar>
          </w:tcPr>
          <w:p w14:paraId="198A082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3.27 (0.91-11.70)</w:t>
            </w:r>
          </w:p>
        </w:tc>
        <w:tc>
          <w:tcPr>
            <w:tcW w:w="2160" w:type="dxa"/>
            <w:tcMar>
              <w:top w:w="80" w:type="dxa"/>
              <w:left w:w="100" w:type="dxa"/>
              <w:bottom w:w="80" w:type="dxa"/>
              <w:right w:w="100" w:type="dxa"/>
            </w:tcMar>
          </w:tcPr>
          <w:p w14:paraId="5F67F6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(0.47-3.83)</w:t>
            </w:r>
          </w:p>
        </w:tc>
      </w:tr>
      <w:tr w:rsidR="005B00BC" w:rsidRPr="00190541" w14:paraId="7A87C1F1" w14:textId="77777777" w:rsidTr="00DB4EF6">
        <w:trPr>
          <w:jc w:val="center"/>
        </w:trPr>
        <w:tc>
          <w:tcPr>
            <w:tcW w:w="1674" w:type="dxa"/>
            <w:tcMar>
              <w:top w:w="80" w:type="dxa"/>
              <w:left w:w="100" w:type="dxa"/>
              <w:bottom w:w="80" w:type="dxa"/>
              <w:right w:w="100" w:type="dxa"/>
            </w:tcMar>
          </w:tcPr>
          <w:p w14:paraId="1BC7AB9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tc>
        <w:tc>
          <w:tcPr>
            <w:tcW w:w="2160" w:type="dxa"/>
            <w:tcMar>
              <w:top w:w="80" w:type="dxa"/>
              <w:left w:w="100" w:type="dxa"/>
              <w:bottom w:w="80" w:type="dxa"/>
              <w:right w:w="100" w:type="dxa"/>
            </w:tcMar>
          </w:tcPr>
          <w:p w14:paraId="560F04B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1933DA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5584F7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7EEADA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BE55639" w14:textId="77777777" w:rsidTr="00DB4EF6">
        <w:trPr>
          <w:jc w:val="center"/>
        </w:trPr>
        <w:tc>
          <w:tcPr>
            <w:tcW w:w="1674" w:type="dxa"/>
            <w:tcMar>
              <w:top w:w="80" w:type="dxa"/>
              <w:left w:w="100" w:type="dxa"/>
              <w:bottom w:w="80" w:type="dxa"/>
              <w:right w:w="100" w:type="dxa"/>
            </w:tcMar>
          </w:tcPr>
          <w:p w14:paraId="45282D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Currently pregnant</w:t>
            </w:r>
          </w:p>
        </w:tc>
        <w:tc>
          <w:tcPr>
            <w:tcW w:w="2160" w:type="dxa"/>
            <w:tcMar>
              <w:top w:w="80" w:type="dxa"/>
              <w:left w:w="100" w:type="dxa"/>
              <w:bottom w:w="80" w:type="dxa"/>
              <w:right w:w="100" w:type="dxa"/>
            </w:tcMar>
          </w:tcPr>
          <w:p w14:paraId="315A875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79070CF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(0.79-1.59)</w:t>
            </w:r>
          </w:p>
        </w:tc>
        <w:tc>
          <w:tcPr>
            <w:tcW w:w="2160" w:type="dxa"/>
            <w:tcMar>
              <w:top w:w="80" w:type="dxa"/>
              <w:left w:w="100" w:type="dxa"/>
              <w:bottom w:w="80" w:type="dxa"/>
              <w:right w:w="100" w:type="dxa"/>
            </w:tcMar>
          </w:tcPr>
          <w:p w14:paraId="1E88487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(0.60-1.56)</w:t>
            </w:r>
          </w:p>
        </w:tc>
        <w:tc>
          <w:tcPr>
            <w:tcW w:w="2160" w:type="dxa"/>
            <w:tcMar>
              <w:top w:w="80" w:type="dxa"/>
              <w:left w:w="100" w:type="dxa"/>
              <w:bottom w:w="80" w:type="dxa"/>
              <w:right w:w="100" w:type="dxa"/>
            </w:tcMar>
          </w:tcPr>
          <w:p w14:paraId="6D5047F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1.30 (0.92-1.83)</w:t>
            </w:r>
          </w:p>
        </w:tc>
      </w:tr>
      <w:tr w:rsidR="005B00BC" w:rsidRPr="00190541" w14:paraId="27FC34C2" w14:textId="77777777" w:rsidTr="00DB4EF6">
        <w:trPr>
          <w:jc w:val="center"/>
        </w:trPr>
        <w:tc>
          <w:tcPr>
            <w:tcW w:w="1674" w:type="dxa"/>
            <w:tcMar>
              <w:top w:w="80" w:type="dxa"/>
              <w:left w:w="100" w:type="dxa"/>
              <w:bottom w:w="80" w:type="dxa"/>
              <w:right w:w="100" w:type="dxa"/>
            </w:tcMar>
          </w:tcPr>
          <w:p w14:paraId="6829A8D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213F1BA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14:paraId="0D15479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469195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EFF01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5072A43C" w14:textId="77777777" w:rsidTr="00DB4EF6">
        <w:trPr>
          <w:jc w:val="center"/>
        </w:trPr>
        <w:tc>
          <w:tcPr>
            <w:tcW w:w="1674" w:type="dxa"/>
            <w:tcMar>
              <w:top w:w="80" w:type="dxa"/>
              <w:left w:w="100" w:type="dxa"/>
              <w:bottom w:w="80" w:type="dxa"/>
              <w:right w:w="100" w:type="dxa"/>
            </w:tcMar>
          </w:tcPr>
          <w:p w14:paraId="1180B4E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11A874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14:paraId="0687857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1.37 (0.67-2.79)</w:t>
            </w:r>
          </w:p>
        </w:tc>
        <w:tc>
          <w:tcPr>
            <w:tcW w:w="2160" w:type="dxa"/>
            <w:tcMar>
              <w:top w:w="80" w:type="dxa"/>
              <w:left w:w="100" w:type="dxa"/>
              <w:bottom w:w="80" w:type="dxa"/>
              <w:right w:w="100" w:type="dxa"/>
            </w:tcMar>
          </w:tcPr>
          <w:p w14:paraId="1818EAF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0.59 (0.27-1.29)</w:t>
            </w:r>
          </w:p>
        </w:tc>
        <w:tc>
          <w:tcPr>
            <w:tcW w:w="2160" w:type="dxa"/>
            <w:tcMar>
              <w:top w:w="80" w:type="dxa"/>
              <w:left w:w="100" w:type="dxa"/>
              <w:bottom w:w="80" w:type="dxa"/>
              <w:right w:w="100" w:type="dxa"/>
            </w:tcMar>
          </w:tcPr>
          <w:p w14:paraId="0EFB0EC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(0.44-1.65)</w:t>
            </w:r>
          </w:p>
        </w:tc>
      </w:tr>
      <w:tr w:rsidR="005B00BC" w:rsidRPr="00190541" w14:paraId="63161FF0" w14:textId="77777777" w:rsidTr="00DB4EF6">
        <w:trPr>
          <w:jc w:val="center"/>
        </w:trPr>
        <w:tc>
          <w:tcPr>
            <w:tcW w:w="1674" w:type="dxa"/>
            <w:tcMar>
              <w:top w:w="80" w:type="dxa"/>
              <w:left w:w="100" w:type="dxa"/>
              <w:bottom w:w="80" w:type="dxa"/>
              <w:right w:w="100" w:type="dxa"/>
            </w:tcMar>
          </w:tcPr>
          <w:p w14:paraId="591377A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5AE109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14:paraId="062A955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1.45 (0.61-3.47)</w:t>
            </w:r>
          </w:p>
        </w:tc>
        <w:tc>
          <w:tcPr>
            <w:tcW w:w="2160" w:type="dxa"/>
            <w:tcMar>
              <w:top w:w="80" w:type="dxa"/>
              <w:left w:w="100" w:type="dxa"/>
              <w:bottom w:w="80" w:type="dxa"/>
              <w:right w:w="100" w:type="dxa"/>
            </w:tcMar>
          </w:tcPr>
          <w:p w14:paraId="2AB0CE3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0.45 (0.16-1.23)</w:t>
            </w:r>
          </w:p>
        </w:tc>
        <w:tc>
          <w:tcPr>
            <w:tcW w:w="2160" w:type="dxa"/>
            <w:tcMar>
              <w:top w:w="80" w:type="dxa"/>
              <w:left w:w="100" w:type="dxa"/>
              <w:bottom w:w="80" w:type="dxa"/>
              <w:right w:w="100" w:type="dxa"/>
            </w:tcMar>
          </w:tcPr>
          <w:p w14:paraId="5BE45EC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0.95 (0.41-2.18)</w:t>
            </w:r>
          </w:p>
        </w:tc>
      </w:tr>
      <w:tr w:rsidR="005B00BC" w:rsidRPr="00190541" w14:paraId="5BA38790" w14:textId="77777777" w:rsidTr="00DB4EF6">
        <w:trPr>
          <w:jc w:val="center"/>
        </w:trPr>
        <w:tc>
          <w:tcPr>
            <w:tcW w:w="1674" w:type="dxa"/>
            <w:tcMar>
              <w:top w:w="80" w:type="dxa"/>
              <w:left w:w="100" w:type="dxa"/>
              <w:bottom w:w="80" w:type="dxa"/>
              <w:right w:w="100" w:type="dxa"/>
            </w:tcMar>
          </w:tcPr>
          <w:p w14:paraId="62D413E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7D0B627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Poor (Ref)</w:t>
            </w:r>
          </w:p>
        </w:tc>
        <w:tc>
          <w:tcPr>
            <w:tcW w:w="2160" w:type="dxa"/>
            <w:tcMar>
              <w:top w:w="80" w:type="dxa"/>
              <w:left w:w="100" w:type="dxa"/>
              <w:bottom w:w="80" w:type="dxa"/>
              <w:right w:w="100" w:type="dxa"/>
            </w:tcMar>
          </w:tcPr>
          <w:p w14:paraId="38CD9D9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323776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2A8AA8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66D4441" w14:textId="77777777" w:rsidTr="00DB4EF6">
        <w:trPr>
          <w:jc w:val="center"/>
        </w:trPr>
        <w:tc>
          <w:tcPr>
            <w:tcW w:w="1674" w:type="dxa"/>
            <w:tcMar>
              <w:top w:w="80" w:type="dxa"/>
              <w:left w:w="100" w:type="dxa"/>
              <w:bottom w:w="80" w:type="dxa"/>
              <w:right w:w="100" w:type="dxa"/>
            </w:tcMar>
          </w:tcPr>
          <w:p w14:paraId="2B947CD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7A85788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Middle</w:t>
            </w:r>
          </w:p>
        </w:tc>
        <w:tc>
          <w:tcPr>
            <w:tcW w:w="2160" w:type="dxa"/>
            <w:tcMar>
              <w:top w:w="80" w:type="dxa"/>
              <w:left w:w="100" w:type="dxa"/>
              <w:bottom w:w="80" w:type="dxa"/>
              <w:right w:w="100" w:type="dxa"/>
            </w:tcMar>
          </w:tcPr>
          <w:p w14:paraId="6D6CBC2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(0.69-1.13)</w:t>
            </w:r>
          </w:p>
        </w:tc>
        <w:tc>
          <w:tcPr>
            <w:tcW w:w="2160" w:type="dxa"/>
            <w:tcMar>
              <w:top w:w="80" w:type="dxa"/>
              <w:left w:w="100" w:type="dxa"/>
              <w:bottom w:w="80" w:type="dxa"/>
              <w:right w:w="100" w:type="dxa"/>
            </w:tcMar>
          </w:tcPr>
          <w:p w14:paraId="7F7A6B7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(0.65-1.22)</w:t>
            </w:r>
          </w:p>
        </w:tc>
        <w:tc>
          <w:tcPr>
            <w:tcW w:w="2160" w:type="dxa"/>
            <w:tcMar>
              <w:top w:w="80" w:type="dxa"/>
              <w:left w:w="100" w:type="dxa"/>
              <w:bottom w:w="80" w:type="dxa"/>
              <w:right w:w="100" w:type="dxa"/>
            </w:tcMar>
          </w:tcPr>
          <w:p w14:paraId="1678E17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(0.70-1.15)</w:t>
            </w:r>
          </w:p>
        </w:tc>
      </w:tr>
      <w:tr w:rsidR="005B00BC" w:rsidRPr="00190541" w14:paraId="0DC0D436" w14:textId="77777777" w:rsidTr="00DB4EF6">
        <w:trPr>
          <w:jc w:val="center"/>
        </w:trPr>
        <w:tc>
          <w:tcPr>
            <w:tcW w:w="1674" w:type="dxa"/>
            <w:tcMar>
              <w:top w:w="80" w:type="dxa"/>
              <w:left w:w="100" w:type="dxa"/>
              <w:bottom w:w="80" w:type="dxa"/>
              <w:right w:w="100" w:type="dxa"/>
            </w:tcMar>
          </w:tcPr>
          <w:p w14:paraId="18E03EC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6DD5A8A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Rich</w:t>
            </w:r>
          </w:p>
        </w:tc>
        <w:tc>
          <w:tcPr>
            <w:tcW w:w="2160" w:type="dxa"/>
            <w:tcMar>
              <w:top w:w="80" w:type="dxa"/>
              <w:left w:w="100" w:type="dxa"/>
              <w:bottom w:w="80" w:type="dxa"/>
              <w:right w:w="100" w:type="dxa"/>
            </w:tcMar>
          </w:tcPr>
          <w:p w14:paraId="38B4876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0.64 (0.46-0.89)**</w:t>
            </w:r>
          </w:p>
        </w:tc>
        <w:tc>
          <w:tcPr>
            <w:tcW w:w="2160" w:type="dxa"/>
            <w:tcMar>
              <w:top w:w="80" w:type="dxa"/>
              <w:left w:w="100" w:type="dxa"/>
              <w:bottom w:w="80" w:type="dxa"/>
              <w:right w:w="100" w:type="dxa"/>
            </w:tcMar>
          </w:tcPr>
          <w:p w14:paraId="00BC629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0.87 (0.58-1.32)</w:t>
            </w:r>
          </w:p>
        </w:tc>
        <w:tc>
          <w:tcPr>
            <w:tcW w:w="2160" w:type="dxa"/>
            <w:tcMar>
              <w:top w:w="80" w:type="dxa"/>
              <w:left w:w="100" w:type="dxa"/>
              <w:bottom w:w="80" w:type="dxa"/>
              <w:right w:w="100" w:type="dxa"/>
            </w:tcMar>
          </w:tcPr>
          <w:p w14:paraId="561F670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0.66 (0.47-0.93)*</w:t>
            </w:r>
          </w:p>
        </w:tc>
      </w:tr>
      <w:tr w:rsidR="005B00BC" w:rsidRPr="00190541" w14:paraId="5E4EE500" w14:textId="77777777" w:rsidTr="00DB4EF6">
        <w:trPr>
          <w:jc w:val="center"/>
        </w:trPr>
        <w:tc>
          <w:tcPr>
            <w:tcW w:w="1674" w:type="dxa"/>
            <w:tcMar>
              <w:top w:w="80" w:type="dxa"/>
              <w:left w:w="100" w:type="dxa"/>
              <w:bottom w:w="80" w:type="dxa"/>
              <w:right w:w="100" w:type="dxa"/>
            </w:tcMar>
          </w:tcPr>
          <w:p w14:paraId="3999D7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14:paraId="5DFDCE2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6CD9ADD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5EDFEF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65C4EF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0E281F43" w14:textId="77777777" w:rsidTr="00DB4EF6">
        <w:trPr>
          <w:jc w:val="center"/>
        </w:trPr>
        <w:tc>
          <w:tcPr>
            <w:tcW w:w="1674" w:type="dxa"/>
            <w:tcMar>
              <w:top w:w="80" w:type="dxa"/>
              <w:left w:w="100" w:type="dxa"/>
              <w:bottom w:w="80" w:type="dxa"/>
              <w:right w:w="100" w:type="dxa"/>
            </w:tcMar>
          </w:tcPr>
          <w:p w14:paraId="13B4077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14:paraId="7C8F519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213A2D9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(0.67-0.99)*</w:t>
            </w:r>
          </w:p>
        </w:tc>
        <w:tc>
          <w:tcPr>
            <w:tcW w:w="2160" w:type="dxa"/>
            <w:tcMar>
              <w:top w:w="80" w:type="dxa"/>
              <w:left w:w="100" w:type="dxa"/>
              <w:bottom w:w="80" w:type="dxa"/>
              <w:right w:w="100" w:type="dxa"/>
            </w:tcMar>
          </w:tcPr>
          <w:p w14:paraId="4FF450A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(0.76-1.28)</w:t>
            </w:r>
          </w:p>
        </w:tc>
        <w:tc>
          <w:tcPr>
            <w:tcW w:w="2160" w:type="dxa"/>
            <w:tcMar>
              <w:top w:w="80" w:type="dxa"/>
              <w:left w:w="100" w:type="dxa"/>
              <w:bottom w:w="80" w:type="dxa"/>
              <w:right w:w="100" w:type="dxa"/>
            </w:tcMar>
          </w:tcPr>
          <w:p w14:paraId="6AC7CD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(0.82-1.23)</w:t>
            </w:r>
          </w:p>
        </w:tc>
      </w:tr>
      <w:tr w:rsidR="005B00BC" w:rsidRPr="00190541" w14:paraId="1D92A10F" w14:textId="77777777" w:rsidTr="00DB4EF6">
        <w:trPr>
          <w:jc w:val="center"/>
        </w:trPr>
        <w:tc>
          <w:tcPr>
            <w:tcW w:w="1674" w:type="dxa"/>
            <w:tcMar>
              <w:top w:w="80" w:type="dxa"/>
              <w:left w:w="100" w:type="dxa"/>
              <w:bottom w:w="80" w:type="dxa"/>
              <w:right w:w="100" w:type="dxa"/>
            </w:tcMar>
          </w:tcPr>
          <w:p w14:paraId="3444005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14:paraId="2FCEE46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2F1C02A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609DA67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B08041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0371FCBC" w14:textId="77777777" w:rsidTr="00DB4EF6">
        <w:trPr>
          <w:jc w:val="center"/>
        </w:trPr>
        <w:tc>
          <w:tcPr>
            <w:tcW w:w="1674" w:type="dxa"/>
            <w:tcMar>
              <w:top w:w="80" w:type="dxa"/>
              <w:left w:w="100" w:type="dxa"/>
              <w:bottom w:w="80" w:type="dxa"/>
              <w:right w:w="100" w:type="dxa"/>
            </w:tcMar>
          </w:tcPr>
          <w:p w14:paraId="1D396BB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14:paraId="3EE6B00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32FB3D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1.16 (0.85-1.59)</w:t>
            </w:r>
          </w:p>
        </w:tc>
        <w:tc>
          <w:tcPr>
            <w:tcW w:w="2160" w:type="dxa"/>
            <w:tcMar>
              <w:top w:w="80" w:type="dxa"/>
              <w:left w:w="100" w:type="dxa"/>
              <w:bottom w:w="80" w:type="dxa"/>
              <w:right w:w="100" w:type="dxa"/>
            </w:tcMar>
          </w:tcPr>
          <w:p w14:paraId="6B6307D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0.84 (0.56-1.24)</w:t>
            </w:r>
          </w:p>
        </w:tc>
        <w:tc>
          <w:tcPr>
            <w:tcW w:w="2160" w:type="dxa"/>
            <w:tcMar>
              <w:top w:w="80" w:type="dxa"/>
              <w:left w:w="100" w:type="dxa"/>
              <w:bottom w:w="80" w:type="dxa"/>
              <w:right w:w="100" w:type="dxa"/>
            </w:tcMar>
          </w:tcPr>
          <w:p w14:paraId="5131ED8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 (0.79-1.50)</w:t>
            </w:r>
          </w:p>
        </w:tc>
      </w:tr>
      <w:tr w:rsidR="005B00BC" w:rsidRPr="00190541" w14:paraId="507EBDFE" w14:textId="77777777" w:rsidTr="00DB4EF6">
        <w:trPr>
          <w:jc w:val="center"/>
        </w:trPr>
        <w:tc>
          <w:tcPr>
            <w:tcW w:w="1674" w:type="dxa"/>
            <w:tcMar>
              <w:top w:w="80" w:type="dxa"/>
              <w:left w:w="100" w:type="dxa"/>
              <w:bottom w:w="80" w:type="dxa"/>
              <w:right w:w="100" w:type="dxa"/>
            </w:tcMar>
          </w:tcPr>
          <w:p w14:paraId="46F95D9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14:paraId="6789150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10F92C0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219D02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352F49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A48B2E9" w14:textId="77777777" w:rsidTr="00DB4EF6">
        <w:trPr>
          <w:jc w:val="center"/>
        </w:trPr>
        <w:tc>
          <w:tcPr>
            <w:tcW w:w="1674" w:type="dxa"/>
            <w:tcMar>
              <w:top w:w="80" w:type="dxa"/>
              <w:left w:w="100" w:type="dxa"/>
              <w:bottom w:w="80" w:type="dxa"/>
              <w:right w:w="100" w:type="dxa"/>
            </w:tcMar>
          </w:tcPr>
          <w:p w14:paraId="294B917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14:paraId="5318540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675D5E0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(0.84-1.21)</w:t>
            </w:r>
          </w:p>
        </w:tc>
        <w:tc>
          <w:tcPr>
            <w:tcW w:w="2160" w:type="dxa"/>
            <w:tcMar>
              <w:top w:w="80" w:type="dxa"/>
              <w:left w:w="100" w:type="dxa"/>
              <w:bottom w:w="80" w:type="dxa"/>
              <w:right w:w="100" w:type="dxa"/>
            </w:tcMar>
          </w:tcPr>
          <w:p w14:paraId="03EDDEB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(0.88-1.40)</w:t>
            </w:r>
          </w:p>
        </w:tc>
        <w:tc>
          <w:tcPr>
            <w:tcW w:w="2160" w:type="dxa"/>
            <w:tcMar>
              <w:top w:w="80" w:type="dxa"/>
              <w:left w:w="100" w:type="dxa"/>
              <w:bottom w:w="80" w:type="dxa"/>
              <w:right w:w="100" w:type="dxa"/>
            </w:tcMar>
          </w:tcPr>
          <w:p w14:paraId="5785924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(0.84-1.21)</w:t>
            </w:r>
          </w:p>
        </w:tc>
      </w:tr>
      <w:tr w:rsidR="005B00BC" w:rsidRPr="00190541" w14:paraId="373FF090" w14:textId="77777777" w:rsidTr="00DB4EF6">
        <w:trPr>
          <w:jc w:val="center"/>
        </w:trPr>
        <w:tc>
          <w:tcPr>
            <w:tcW w:w="1674" w:type="dxa"/>
            <w:tcMar>
              <w:top w:w="80" w:type="dxa"/>
              <w:left w:w="100" w:type="dxa"/>
              <w:bottom w:w="80" w:type="dxa"/>
              <w:right w:w="100" w:type="dxa"/>
            </w:tcMar>
          </w:tcPr>
          <w:p w14:paraId="120472A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14:paraId="4FB0557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3ACC021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F79CF6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F15829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21A090A" w14:textId="77777777" w:rsidTr="00DB4EF6">
        <w:trPr>
          <w:jc w:val="center"/>
        </w:trPr>
        <w:tc>
          <w:tcPr>
            <w:tcW w:w="1674" w:type="dxa"/>
            <w:tcMar>
              <w:top w:w="80" w:type="dxa"/>
              <w:left w:w="100" w:type="dxa"/>
              <w:bottom w:w="80" w:type="dxa"/>
              <w:right w:w="100" w:type="dxa"/>
            </w:tcMar>
          </w:tcPr>
          <w:p w14:paraId="2AFC9B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14:paraId="37D3554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417B251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(0.67-1.00)*</w:t>
            </w:r>
          </w:p>
        </w:tc>
        <w:tc>
          <w:tcPr>
            <w:tcW w:w="2160" w:type="dxa"/>
            <w:tcMar>
              <w:top w:w="80" w:type="dxa"/>
              <w:left w:w="100" w:type="dxa"/>
              <w:bottom w:w="80" w:type="dxa"/>
              <w:right w:w="100" w:type="dxa"/>
            </w:tcMar>
          </w:tcPr>
          <w:p w14:paraId="2C4AA1D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0.79 (0.61-1.02)</w:t>
            </w:r>
          </w:p>
        </w:tc>
        <w:tc>
          <w:tcPr>
            <w:tcW w:w="2160" w:type="dxa"/>
            <w:tcMar>
              <w:top w:w="80" w:type="dxa"/>
              <w:left w:w="100" w:type="dxa"/>
              <w:bottom w:w="80" w:type="dxa"/>
              <w:right w:w="100" w:type="dxa"/>
            </w:tcMar>
          </w:tcPr>
          <w:p w14:paraId="462FC80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0.75 (0.62-0.92)**</w:t>
            </w:r>
          </w:p>
        </w:tc>
      </w:tr>
      <w:tr w:rsidR="005B00BC" w:rsidRPr="00190541" w14:paraId="709C4CA9" w14:textId="77777777" w:rsidTr="00DB4EF6">
        <w:trPr>
          <w:jc w:val="center"/>
        </w:trPr>
        <w:tc>
          <w:tcPr>
            <w:tcW w:w="1674" w:type="dxa"/>
            <w:tcMar>
              <w:top w:w="80" w:type="dxa"/>
              <w:left w:w="100" w:type="dxa"/>
              <w:bottom w:w="80" w:type="dxa"/>
              <w:right w:w="100" w:type="dxa"/>
            </w:tcMar>
          </w:tcPr>
          <w:p w14:paraId="2BD9A39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14:paraId="5764D0D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51AC6F7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F3C29C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21A939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7A6796C7" w14:textId="77777777" w:rsidTr="00DB4EF6">
        <w:trPr>
          <w:jc w:val="center"/>
        </w:trPr>
        <w:tc>
          <w:tcPr>
            <w:tcW w:w="1674" w:type="dxa"/>
            <w:tcMar>
              <w:top w:w="80" w:type="dxa"/>
              <w:left w:w="100" w:type="dxa"/>
              <w:bottom w:w="80" w:type="dxa"/>
              <w:right w:w="100" w:type="dxa"/>
            </w:tcMar>
          </w:tcPr>
          <w:p w14:paraId="3735DC9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14:paraId="285B732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575E70A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0.90 (0.73-1.11)</w:t>
            </w:r>
          </w:p>
        </w:tc>
        <w:tc>
          <w:tcPr>
            <w:tcW w:w="2160" w:type="dxa"/>
            <w:tcMar>
              <w:top w:w="80" w:type="dxa"/>
              <w:left w:w="100" w:type="dxa"/>
              <w:bottom w:w="80" w:type="dxa"/>
              <w:right w:w="100" w:type="dxa"/>
            </w:tcMar>
          </w:tcPr>
          <w:p w14:paraId="5D1447F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(0.75-1.25)</w:t>
            </w:r>
          </w:p>
        </w:tc>
        <w:tc>
          <w:tcPr>
            <w:tcW w:w="2160" w:type="dxa"/>
            <w:tcMar>
              <w:top w:w="80" w:type="dxa"/>
              <w:left w:w="100" w:type="dxa"/>
              <w:bottom w:w="80" w:type="dxa"/>
              <w:right w:w="100" w:type="dxa"/>
            </w:tcMar>
          </w:tcPr>
          <w:p w14:paraId="6E1A1A1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0.86 (0.69-1.06)</w:t>
            </w:r>
          </w:p>
        </w:tc>
      </w:tr>
      <w:tr w:rsidR="005B00BC" w:rsidRPr="00190541" w14:paraId="0027D45E" w14:textId="77777777" w:rsidTr="00DB4EF6">
        <w:trPr>
          <w:jc w:val="center"/>
        </w:trPr>
        <w:tc>
          <w:tcPr>
            <w:tcW w:w="1674" w:type="dxa"/>
            <w:tcMar>
              <w:top w:w="80" w:type="dxa"/>
              <w:left w:w="100" w:type="dxa"/>
              <w:bottom w:w="80" w:type="dxa"/>
              <w:right w:w="100" w:type="dxa"/>
            </w:tcMar>
          </w:tcPr>
          <w:p w14:paraId="731059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14:paraId="5557199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097D81C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EE7C96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D25D9F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582D4B84" w14:textId="77777777" w:rsidTr="00DB4EF6">
        <w:trPr>
          <w:jc w:val="center"/>
        </w:trPr>
        <w:tc>
          <w:tcPr>
            <w:tcW w:w="1674" w:type="dxa"/>
            <w:tcMar>
              <w:top w:w="80" w:type="dxa"/>
              <w:left w:w="100" w:type="dxa"/>
              <w:bottom w:w="80" w:type="dxa"/>
              <w:right w:w="100" w:type="dxa"/>
            </w:tcMar>
          </w:tcPr>
          <w:p w14:paraId="130AC26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14:paraId="1ED0183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303D224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0.84 (0.65-1.09)</w:t>
            </w:r>
          </w:p>
        </w:tc>
        <w:tc>
          <w:tcPr>
            <w:tcW w:w="2160" w:type="dxa"/>
            <w:tcMar>
              <w:top w:w="80" w:type="dxa"/>
              <w:left w:w="100" w:type="dxa"/>
              <w:bottom w:w="80" w:type="dxa"/>
              <w:right w:w="100" w:type="dxa"/>
            </w:tcMar>
          </w:tcPr>
          <w:p w14:paraId="345870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 (0.85-1.64)</w:t>
            </w:r>
          </w:p>
        </w:tc>
        <w:tc>
          <w:tcPr>
            <w:tcW w:w="2160" w:type="dxa"/>
            <w:tcMar>
              <w:top w:w="80" w:type="dxa"/>
              <w:left w:w="100" w:type="dxa"/>
              <w:bottom w:w="80" w:type="dxa"/>
              <w:right w:w="100" w:type="dxa"/>
            </w:tcMar>
          </w:tcPr>
          <w:p w14:paraId="3FE1E57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(0.76-1.28)</w:t>
            </w:r>
          </w:p>
        </w:tc>
      </w:tr>
      <w:tr w:rsidR="005B00BC" w:rsidRPr="00190541" w14:paraId="4E66BB47" w14:textId="77777777" w:rsidTr="00DB4EF6">
        <w:trPr>
          <w:jc w:val="center"/>
        </w:trPr>
        <w:tc>
          <w:tcPr>
            <w:tcW w:w="1674" w:type="dxa"/>
            <w:tcMar>
              <w:top w:w="80" w:type="dxa"/>
              <w:left w:w="100" w:type="dxa"/>
              <w:bottom w:w="80" w:type="dxa"/>
              <w:right w:w="100" w:type="dxa"/>
            </w:tcMar>
          </w:tcPr>
          <w:p w14:paraId="5CB6EAC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14:paraId="7058EC3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1E6AEE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754E2B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E89253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298ADC5B" w14:textId="77777777" w:rsidTr="00DB4EF6">
        <w:trPr>
          <w:jc w:val="center"/>
        </w:trPr>
        <w:tc>
          <w:tcPr>
            <w:tcW w:w="1674" w:type="dxa"/>
            <w:tcMar>
              <w:top w:w="80" w:type="dxa"/>
              <w:left w:w="100" w:type="dxa"/>
              <w:bottom w:w="80" w:type="dxa"/>
              <w:right w:w="100" w:type="dxa"/>
            </w:tcMar>
          </w:tcPr>
          <w:p w14:paraId="562B61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14:paraId="5935C89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7F5C55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(0.89-1.41)</w:t>
            </w:r>
          </w:p>
        </w:tc>
        <w:tc>
          <w:tcPr>
            <w:tcW w:w="2160" w:type="dxa"/>
            <w:tcMar>
              <w:top w:w="80" w:type="dxa"/>
              <w:left w:w="100" w:type="dxa"/>
              <w:bottom w:w="80" w:type="dxa"/>
              <w:right w:w="100" w:type="dxa"/>
            </w:tcMar>
          </w:tcPr>
          <w:p w14:paraId="14365B5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(0.61-1.11)</w:t>
            </w:r>
          </w:p>
        </w:tc>
        <w:tc>
          <w:tcPr>
            <w:tcW w:w="2160" w:type="dxa"/>
            <w:tcMar>
              <w:top w:w="80" w:type="dxa"/>
              <w:left w:w="100" w:type="dxa"/>
              <w:bottom w:w="80" w:type="dxa"/>
              <w:right w:w="100" w:type="dxa"/>
            </w:tcMar>
          </w:tcPr>
          <w:p w14:paraId="045AC6D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0.98 (0.77-1.24)</w:t>
            </w:r>
          </w:p>
        </w:tc>
      </w:tr>
      <w:tr w:rsidR="005B00BC" w:rsidRPr="00190541" w14:paraId="1B941D84" w14:textId="77777777" w:rsidTr="00DB4EF6">
        <w:trPr>
          <w:jc w:val="center"/>
        </w:trPr>
        <w:tc>
          <w:tcPr>
            <w:tcW w:w="1674" w:type="dxa"/>
            <w:tcMar>
              <w:top w:w="80" w:type="dxa"/>
              <w:left w:w="100" w:type="dxa"/>
              <w:bottom w:w="80" w:type="dxa"/>
              <w:right w:w="100" w:type="dxa"/>
            </w:tcMar>
          </w:tcPr>
          <w:p w14:paraId="4F3456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25D4B1D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Barisal (Ref)</w:t>
            </w:r>
          </w:p>
        </w:tc>
        <w:tc>
          <w:tcPr>
            <w:tcW w:w="2160" w:type="dxa"/>
            <w:tcMar>
              <w:top w:w="80" w:type="dxa"/>
              <w:left w:w="100" w:type="dxa"/>
              <w:bottom w:w="80" w:type="dxa"/>
              <w:right w:w="100" w:type="dxa"/>
            </w:tcMar>
          </w:tcPr>
          <w:p w14:paraId="6BB67B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29A04F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9BE7B7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82C9258" w14:textId="77777777" w:rsidTr="00DB4EF6">
        <w:trPr>
          <w:jc w:val="center"/>
        </w:trPr>
        <w:tc>
          <w:tcPr>
            <w:tcW w:w="1674" w:type="dxa"/>
            <w:tcMar>
              <w:top w:w="80" w:type="dxa"/>
              <w:left w:w="100" w:type="dxa"/>
              <w:bottom w:w="80" w:type="dxa"/>
              <w:right w:w="100" w:type="dxa"/>
            </w:tcMar>
          </w:tcPr>
          <w:p w14:paraId="1C3CFFF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6B33496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Chittagong</w:t>
            </w:r>
          </w:p>
        </w:tc>
        <w:tc>
          <w:tcPr>
            <w:tcW w:w="2160" w:type="dxa"/>
            <w:tcMar>
              <w:top w:w="80" w:type="dxa"/>
              <w:left w:w="100" w:type="dxa"/>
              <w:bottom w:w="80" w:type="dxa"/>
              <w:right w:w="100" w:type="dxa"/>
            </w:tcMar>
          </w:tcPr>
          <w:p w14:paraId="29936B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(0.74-1.33)</w:t>
            </w:r>
          </w:p>
        </w:tc>
        <w:tc>
          <w:tcPr>
            <w:tcW w:w="2160" w:type="dxa"/>
            <w:tcMar>
              <w:top w:w="80" w:type="dxa"/>
              <w:left w:w="100" w:type="dxa"/>
              <w:bottom w:w="80" w:type="dxa"/>
              <w:right w:w="100" w:type="dxa"/>
            </w:tcMar>
          </w:tcPr>
          <w:p w14:paraId="179B75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(0.57-1.16)</w:t>
            </w:r>
          </w:p>
        </w:tc>
        <w:tc>
          <w:tcPr>
            <w:tcW w:w="2160" w:type="dxa"/>
            <w:tcMar>
              <w:top w:w="80" w:type="dxa"/>
              <w:left w:w="100" w:type="dxa"/>
              <w:bottom w:w="80" w:type="dxa"/>
              <w:right w:w="100" w:type="dxa"/>
            </w:tcMar>
          </w:tcPr>
          <w:p w14:paraId="41FD943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0.95 (0.71-1.28)</w:t>
            </w:r>
          </w:p>
        </w:tc>
      </w:tr>
      <w:tr w:rsidR="005B00BC" w:rsidRPr="00190541" w14:paraId="08449804" w14:textId="77777777" w:rsidTr="00DB4EF6">
        <w:trPr>
          <w:jc w:val="center"/>
        </w:trPr>
        <w:tc>
          <w:tcPr>
            <w:tcW w:w="1674" w:type="dxa"/>
            <w:tcMar>
              <w:top w:w="80" w:type="dxa"/>
              <w:left w:w="100" w:type="dxa"/>
              <w:bottom w:w="80" w:type="dxa"/>
              <w:right w:w="100" w:type="dxa"/>
            </w:tcMar>
          </w:tcPr>
          <w:p w14:paraId="20F71DE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4343CC6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Dhaka</w:t>
            </w:r>
          </w:p>
        </w:tc>
        <w:tc>
          <w:tcPr>
            <w:tcW w:w="2160" w:type="dxa"/>
            <w:tcMar>
              <w:top w:w="80" w:type="dxa"/>
              <w:left w:w="100" w:type="dxa"/>
              <w:bottom w:w="80" w:type="dxa"/>
              <w:right w:w="100" w:type="dxa"/>
            </w:tcMar>
          </w:tcPr>
          <w:p w14:paraId="1B05C4A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(0.73-1.38)</w:t>
            </w:r>
          </w:p>
        </w:tc>
        <w:tc>
          <w:tcPr>
            <w:tcW w:w="2160" w:type="dxa"/>
            <w:tcMar>
              <w:top w:w="80" w:type="dxa"/>
              <w:left w:w="100" w:type="dxa"/>
              <w:bottom w:w="80" w:type="dxa"/>
              <w:right w:w="100" w:type="dxa"/>
            </w:tcMar>
          </w:tcPr>
          <w:p w14:paraId="4755A20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(0.39-0.87)**</w:t>
            </w:r>
          </w:p>
        </w:tc>
        <w:tc>
          <w:tcPr>
            <w:tcW w:w="2160" w:type="dxa"/>
            <w:tcMar>
              <w:top w:w="80" w:type="dxa"/>
              <w:left w:w="100" w:type="dxa"/>
              <w:bottom w:w="80" w:type="dxa"/>
              <w:right w:w="100" w:type="dxa"/>
            </w:tcMar>
          </w:tcPr>
          <w:p w14:paraId="3B35568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0.80 (0.58-1.11)</w:t>
            </w:r>
          </w:p>
        </w:tc>
      </w:tr>
      <w:tr w:rsidR="005B00BC" w:rsidRPr="00190541" w14:paraId="3DC172C1" w14:textId="77777777" w:rsidTr="00DB4EF6">
        <w:trPr>
          <w:jc w:val="center"/>
        </w:trPr>
        <w:tc>
          <w:tcPr>
            <w:tcW w:w="1674" w:type="dxa"/>
            <w:tcMar>
              <w:top w:w="80" w:type="dxa"/>
              <w:left w:w="100" w:type="dxa"/>
              <w:bottom w:w="80" w:type="dxa"/>
              <w:right w:w="100" w:type="dxa"/>
            </w:tcMar>
          </w:tcPr>
          <w:p w14:paraId="4A887C5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7115DF0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Khulna</w:t>
            </w:r>
          </w:p>
        </w:tc>
        <w:tc>
          <w:tcPr>
            <w:tcW w:w="2160" w:type="dxa"/>
            <w:tcMar>
              <w:top w:w="80" w:type="dxa"/>
              <w:left w:w="100" w:type="dxa"/>
              <w:bottom w:w="80" w:type="dxa"/>
              <w:right w:w="100" w:type="dxa"/>
            </w:tcMar>
          </w:tcPr>
          <w:p w14:paraId="6F19105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(0.62-1.25)</w:t>
            </w:r>
          </w:p>
        </w:tc>
        <w:tc>
          <w:tcPr>
            <w:tcW w:w="2160" w:type="dxa"/>
            <w:tcMar>
              <w:top w:w="80" w:type="dxa"/>
              <w:left w:w="100" w:type="dxa"/>
              <w:bottom w:w="80" w:type="dxa"/>
              <w:right w:w="100" w:type="dxa"/>
            </w:tcMar>
          </w:tcPr>
          <w:p w14:paraId="2F93BD1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0.78 (0.51-1.18)</w:t>
            </w:r>
          </w:p>
        </w:tc>
        <w:tc>
          <w:tcPr>
            <w:tcW w:w="2160" w:type="dxa"/>
            <w:tcMar>
              <w:top w:w="80" w:type="dxa"/>
              <w:left w:w="100" w:type="dxa"/>
              <w:bottom w:w="80" w:type="dxa"/>
              <w:right w:w="100" w:type="dxa"/>
            </w:tcMar>
          </w:tcPr>
          <w:p w14:paraId="51C997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0.83 (0.58-1.18)</w:t>
            </w:r>
          </w:p>
        </w:tc>
      </w:tr>
      <w:tr w:rsidR="005B00BC" w:rsidRPr="00190541" w14:paraId="648204C8" w14:textId="77777777" w:rsidTr="00DB4EF6">
        <w:trPr>
          <w:jc w:val="center"/>
        </w:trPr>
        <w:tc>
          <w:tcPr>
            <w:tcW w:w="1674" w:type="dxa"/>
            <w:tcMar>
              <w:top w:w="80" w:type="dxa"/>
              <w:left w:w="100" w:type="dxa"/>
              <w:bottom w:w="80" w:type="dxa"/>
              <w:right w:w="100" w:type="dxa"/>
            </w:tcMar>
          </w:tcPr>
          <w:p w14:paraId="415C1C0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05ABD7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190541">
              <w:rPr>
                <w:rFonts w:ascii="Times New Roman" w:eastAsia="MS Mincho" w:hAnsi="Times New Roman" w:cs="Times New Roman"/>
                <w:color w:val="000000"/>
                <w:sz w:val="20"/>
                <w:szCs w:val="20"/>
                <w:lang w:val="en-US"/>
              </w:rPr>
              <w:t>Rajshahi</w:t>
            </w:r>
            <w:proofErr w:type="spellEnd"/>
          </w:p>
        </w:tc>
        <w:tc>
          <w:tcPr>
            <w:tcW w:w="2160" w:type="dxa"/>
            <w:tcMar>
              <w:top w:w="80" w:type="dxa"/>
              <w:left w:w="100" w:type="dxa"/>
              <w:bottom w:w="80" w:type="dxa"/>
              <w:right w:w="100" w:type="dxa"/>
            </w:tcMar>
          </w:tcPr>
          <w:p w14:paraId="2C7F508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(0.74-1.39)</w:t>
            </w:r>
          </w:p>
        </w:tc>
        <w:tc>
          <w:tcPr>
            <w:tcW w:w="2160" w:type="dxa"/>
            <w:tcMar>
              <w:top w:w="80" w:type="dxa"/>
              <w:left w:w="100" w:type="dxa"/>
              <w:bottom w:w="80" w:type="dxa"/>
              <w:right w:w="100" w:type="dxa"/>
            </w:tcMar>
          </w:tcPr>
          <w:p w14:paraId="2B41756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(0.67-1.40)</w:t>
            </w:r>
          </w:p>
        </w:tc>
        <w:tc>
          <w:tcPr>
            <w:tcW w:w="2160" w:type="dxa"/>
            <w:tcMar>
              <w:top w:w="80" w:type="dxa"/>
              <w:left w:w="100" w:type="dxa"/>
              <w:bottom w:w="80" w:type="dxa"/>
              <w:right w:w="100" w:type="dxa"/>
            </w:tcMar>
          </w:tcPr>
          <w:p w14:paraId="0942D8C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(0.74-1.38)</w:t>
            </w:r>
          </w:p>
        </w:tc>
      </w:tr>
      <w:tr w:rsidR="005B00BC" w:rsidRPr="00190541" w14:paraId="1E653FB5" w14:textId="77777777" w:rsidTr="00DB4EF6">
        <w:trPr>
          <w:jc w:val="center"/>
        </w:trPr>
        <w:tc>
          <w:tcPr>
            <w:tcW w:w="1674" w:type="dxa"/>
            <w:tcMar>
              <w:top w:w="80" w:type="dxa"/>
              <w:left w:w="100" w:type="dxa"/>
              <w:bottom w:w="80" w:type="dxa"/>
              <w:right w:w="100" w:type="dxa"/>
            </w:tcMar>
          </w:tcPr>
          <w:p w14:paraId="6AFE4DF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3902BAE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Rangpur</w:t>
            </w:r>
          </w:p>
        </w:tc>
        <w:tc>
          <w:tcPr>
            <w:tcW w:w="2160" w:type="dxa"/>
            <w:tcMar>
              <w:top w:w="80" w:type="dxa"/>
              <w:left w:w="100" w:type="dxa"/>
              <w:bottom w:w="80" w:type="dxa"/>
              <w:right w:w="100" w:type="dxa"/>
            </w:tcMar>
          </w:tcPr>
          <w:p w14:paraId="38C806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0.87 (0.61-1.24)</w:t>
            </w:r>
          </w:p>
        </w:tc>
        <w:tc>
          <w:tcPr>
            <w:tcW w:w="2160" w:type="dxa"/>
            <w:tcMar>
              <w:top w:w="80" w:type="dxa"/>
              <w:left w:w="100" w:type="dxa"/>
              <w:bottom w:w="80" w:type="dxa"/>
              <w:right w:w="100" w:type="dxa"/>
            </w:tcMar>
          </w:tcPr>
          <w:p w14:paraId="6CB9E81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0.94 (0.62-1.40)</w:t>
            </w:r>
          </w:p>
        </w:tc>
        <w:tc>
          <w:tcPr>
            <w:tcW w:w="2160" w:type="dxa"/>
            <w:tcMar>
              <w:top w:w="80" w:type="dxa"/>
              <w:left w:w="100" w:type="dxa"/>
              <w:bottom w:w="80" w:type="dxa"/>
              <w:right w:w="100" w:type="dxa"/>
            </w:tcMar>
          </w:tcPr>
          <w:p w14:paraId="3309EA1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(0.63-1.27)</w:t>
            </w:r>
          </w:p>
        </w:tc>
      </w:tr>
      <w:tr w:rsidR="005B00BC" w:rsidRPr="00190541" w14:paraId="1ADD84B6" w14:textId="77777777" w:rsidTr="00DB4EF6">
        <w:trPr>
          <w:jc w:val="center"/>
        </w:trPr>
        <w:tc>
          <w:tcPr>
            <w:tcW w:w="1674" w:type="dxa"/>
            <w:tcMar>
              <w:top w:w="80" w:type="dxa"/>
              <w:left w:w="100" w:type="dxa"/>
              <w:bottom w:w="80" w:type="dxa"/>
              <w:right w:w="100" w:type="dxa"/>
            </w:tcMar>
          </w:tcPr>
          <w:p w14:paraId="2D49B8B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003FA2D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Sylhet</w:t>
            </w:r>
          </w:p>
        </w:tc>
        <w:tc>
          <w:tcPr>
            <w:tcW w:w="2160" w:type="dxa"/>
            <w:tcMar>
              <w:top w:w="80" w:type="dxa"/>
              <w:left w:w="100" w:type="dxa"/>
              <w:bottom w:w="80" w:type="dxa"/>
              <w:right w:w="100" w:type="dxa"/>
            </w:tcMar>
          </w:tcPr>
          <w:p w14:paraId="2456D69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(0.61-1.19)</w:t>
            </w:r>
          </w:p>
        </w:tc>
        <w:tc>
          <w:tcPr>
            <w:tcW w:w="2160" w:type="dxa"/>
            <w:tcMar>
              <w:top w:w="80" w:type="dxa"/>
              <w:left w:w="100" w:type="dxa"/>
              <w:bottom w:w="80" w:type="dxa"/>
              <w:right w:w="100" w:type="dxa"/>
            </w:tcMar>
          </w:tcPr>
          <w:p w14:paraId="3273397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0.83 (0.55-1.23)</w:t>
            </w:r>
          </w:p>
        </w:tc>
        <w:tc>
          <w:tcPr>
            <w:tcW w:w="2160" w:type="dxa"/>
            <w:tcMar>
              <w:top w:w="80" w:type="dxa"/>
              <w:left w:w="100" w:type="dxa"/>
              <w:bottom w:w="80" w:type="dxa"/>
              <w:right w:w="100" w:type="dxa"/>
            </w:tcMar>
          </w:tcPr>
          <w:p w14:paraId="096FA3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 (0.76-1.47)</w:t>
            </w:r>
          </w:p>
        </w:tc>
      </w:tr>
      <w:tr w:rsidR="005B00BC" w:rsidRPr="00190541" w14:paraId="639C4795" w14:textId="77777777" w:rsidTr="00DB4EF6">
        <w:trPr>
          <w:jc w:val="center"/>
        </w:trPr>
        <w:tc>
          <w:tcPr>
            <w:tcW w:w="1674" w:type="dxa"/>
            <w:tcMar>
              <w:top w:w="80" w:type="dxa"/>
              <w:left w:w="100" w:type="dxa"/>
              <w:bottom w:w="80" w:type="dxa"/>
              <w:right w:w="100" w:type="dxa"/>
            </w:tcMar>
          </w:tcPr>
          <w:p w14:paraId="3F38F41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Region/Division</w:t>
            </w:r>
          </w:p>
        </w:tc>
        <w:tc>
          <w:tcPr>
            <w:tcW w:w="2160" w:type="dxa"/>
            <w:tcMar>
              <w:top w:w="80" w:type="dxa"/>
              <w:left w:w="100" w:type="dxa"/>
              <w:bottom w:w="80" w:type="dxa"/>
              <w:right w:w="100" w:type="dxa"/>
            </w:tcMar>
          </w:tcPr>
          <w:p w14:paraId="06F9C6A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190541">
              <w:rPr>
                <w:rFonts w:ascii="Times New Roman" w:eastAsia="MS Mincho" w:hAnsi="Times New Roman" w:cs="Times New Roman"/>
                <w:color w:val="000000"/>
                <w:sz w:val="20"/>
                <w:szCs w:val="20"/>
                <w:lang w:val="en-US"/>
              </w:rPr>
              <w:t>Mymensingh</w:t>
            </w:r>
            <w:proofErr w:type="spellEnd"/>
          </w:p>
        </w:tc>
        <w:tc>
          <w:tcPr>
            <w:tcW w:w="2160" w:type="dxa"/>
            <w:tcMar>
              <w:top w:w="80" w:type="dxa"/>
              <w:left w:w="100" w:type="dxa"/>
              <w:bottom w:w="80" w:type="dxa"/>
              <w:right w:w="100" w:type="dxa"/>
            </w:tcMar>
          </w:tcPr>
          <w:p w14:paraId="37464DB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 (0.94-1.75)</w:t>
            </w:r>
          </w:p>
        </w:tc>
        <w:tc>
          <w:tcPr>
            <w:tcW w:w="2160" w:type="dxa"/>
            <w:tcMar>
              <w:top w:w="80" w:type="dxa"/>
              <w:left w:w="100" w:type="dxa"/>
              <w:bottom w:w="80" w:type="dxa"/>
              <w:right w:w="100" w:type="dxa"/>
            </w:tcMar>
          </w:tcPr>
          <w:p w14:paraId="1F1FE13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(0.58-1.25)</w:t>
            </w:r>
          </w:p>
        </w:tc>
        <w:tc>
          <w:tcPr>
            <w:tcW w:w="2160" w:type="dxa"/>
            <w:tcMar>
              <w:top w:w="80" w:type="dxa"/>
              <w:left w:w="100" w:type="dxa"/>
              <w:bottom w:w="80" w:type="dxa"/>
              <w:right w:w="100" w:type="dxa"/>
            </w:tcMar>
          </w:tcPr>
          <w:p w14:paraId="250FA0E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1.21 (0.89-1.65)</w:t>
            </w:r>
          </w:p>
        </w:tc>
      </w:tr>
      <w:tr w:rsidR="005B00BC" w:rsidRPr="00190541" w14:paraId="23C6BC21" w14:textId="77777777" w:rsidTr="00DB4EF6">
        <w:trPr>
          <w:jc w:val="center"/>
        </w:trPr>
        <w:tc>
          <w:tcPr>
            <w:tcW w:w="1674" w:type="dxa"/>
            <w:tcMar>
              <w:top w:w="80" w:type="dxa"/>
              <w:left w:w="100" w:type="dxa"/>
              <w:bottom w:w="80" w:type="dxa"/>
              <w:right w:w="100" w:type="dxa"/>
            </w:tcMar>
          </w:tcPr>
          <w:p w14:paraId="7D73098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2160" w:type="dxa"/>
            <w:tcMar>
              <w:top w:w="80" w:type="dxa"/>
              <w:left w:w="100" w:type="dxa"/>
              <w:bottom w:w="80" w:type="dxa"/>
              <w:right w:w="100" w:type="dxa"/>
            </w:tcMar>
          </w:tcPr>
          <w:p w14:paraId="4141572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Urban (Ref)</w:t>
            </w:r>
          </w:p>
        </w:tc>
        <w:tc>
          <w:tcPr>
            <w:tcW w:w="2160" w:type="dxa"/>
            <w:tcMar>
              <w:top w:w="80" w:type="dxa"/>
              <w:left w:w="100" w:type="dxa"/>
              <w:bottom w:w="80" w:type="dxa"/>
              <w:right w:w="100" w:type="dxa"/>
            </w:tcMar>
          </w:tcPr>
          <w:p w14:paraId="02BA898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939F52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F7DAF9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4F786634" w14:textId="77777777" w:rsidTr="001126E2">
        <w:trPr>
          <w:jc w:val="center"/>
        </w:trPr>
        <w:tc>
          <w:tcPr>
            <w:tcW w:w="1674" w:type="dxa"/>
            <w:tcBorders>
              <w:bottom w:val="single" w:sz="4" w:space="0" w:color="auto"/>
            </w:tcBorders>
            <w:tcMar>
              <w:top w:w="80" w:type="dxa"/>
              <w:left w:w="100" w:type="dxa"/>
              <w:bottom w:w="80" w:type="dxa"/>
              <w:right w:w="100" w:type="dxa"/>
            </w:tcMar>
          </w:tcPr>
          <w:p w14:paraId="1A2C0A4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2160" w:type="dxa"/>
            <w:tcBorders>
              <w:bottom w:val="single" w:sz="4" w:space="0" w:color="auto"/>
            </w:tcBorders>
            <w:tcMar>
              <w:top w:w="80" w:type="dxa"/>
              <w:left w:w="100" w:type="dxa"/>
              <w:bottom w:w="80" w:type="dxa"/>
              <w:right w:w="100" w:type="dxa"/>
            </w:tcMar>
          </w:tcPr>
          <w:p w14:paraId="2692A91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Rural</w:t>
            </w:r>
          </w:p>
        </w:tc>
        <w:tc>
          <w:tcPr>
            <w:tcW w:w="2160" w:type="dxa"/>
            <w:tcBorders>
              <w:bottom w:val="single" w:sz="4" w:space="0" w:color="auto"/>
            </w:tcBorders>
            <w:tcMar>
              <w:top w:w="80" w:type="dxa"/>
              <w:left w:w="100" w:type="dxa"/>
              <w:bottom w:w="80" w:type="dxa"/>
              <w:right w:w="100" w:type="dxa"/>
            </w:tcMar>
          </w:tcPr>
          <w:p w14:paraId="636DE81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0.92 (0.76-1.11)</w:t>
            </w:r>
          </w:p>
        </w:tc>
        <w:tc>
          <w:tcPr>
            <w:tcW w:w="2160" w:type="dxa"/>
            <w:tcBorders>
              <w:bottom w:val="single" w:sz="4" w:space="0" w:color="auto"/>
            </w:tcBorders>
            <w:tcMar>
              <w:top w:w="80" w:type="dxa"/>
              <w:left w:w="100" w:type="dxa"/>
              <w:bottom w:w="80" w:type="dxa"/>
              <w:right w:w="100" w:type="dxa"/>
            </w:tcMar>
          </w:tcPr>
          <w:p w14:paraId="0A6E9E0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(0.67-1.06)</w:t>
            </w:r>
          </w:p>
        </w:tc>
        <w:tc>
          <w:tcPr>
            <w:tcW w:w="2160" w:type="dxa"/>
            <w:tcBorders>
              <w:bottom w:val="single" w:sz="4" w:space="0" w:color="auto"/>
            </w:tcBorders>
            <w:tcMar>
              <w:top w:w="80" w:type="dxa"/>
              <w:left w:w="100" w:type="dxa"/>
              <w:bottom w:w="80" w:type="dxa"/>
              <w:right w:w="100" w:type="dxa"/>
            </w:tcMar>
          </w:tcPr>
          <w:p w14:paraId="50B1C8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0.98 (0.81-1.18)</w:t>
            </w:r>
          </w:p>
        </w:tc>
      </w:tr>
      <w:tr w:rsidR="005B00BC" w:rsidRPr="00190541" w14:paraId="2CE20291" w14:textId="77777777" w:rsidTr="001126E2">
        <w:trPr>
          <w:jc w:val="center"/>
        </w:trPr>
        <w:tc>
          <w:tcPr>
            <w:tcW w:w="1674" w:type="dxa"/>
            <w:tcBorders>
              <w:top w:val="single" w:sz="4" w:space="0" w:color="auto"/>
            </w:tcBorders>
            <w:tcMar>
              <w:top w:w="80" w:type="dxa"/>
              <w:left w:w="100" w:type="dxa"/>
              <w:bottom w:w="80" w:type="dxa"/>
              <w:right w:w="100" w:type="dxa"/>
            </w:tcMar>
          </w:tcPr>
          <w:p w14:paraId="58F5BFF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Random-Effect &amp; Fit Statistics</w:t>
            </w:r>
          </w:p>
        </w:tc>
        <w:tc>
          <w:tcPr>
            <w:tcW w:w="2160" w:type="dxa"/>
            <w:tcBorders>
              <w:top w:val="single" w:sz="4" w:space="0" w:color="auto"/>
            </w:tcBorders>
            <w:tcMar>
              <w:top w:w="80" w:type="dxa"/>
              <w:left w:w="100" w:type="dxa"/>
              <w:bottom w:w="80" w:type="dxa"/>
              <w:right w:w="100" w:type="dxa"/>
            </w:tcMar>
          </w:tcPr>
          <w:p w14:paraId="66D34AB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52E6275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6280452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6DE95EA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r>
      <w:tr w:rsidR="005B00BC" w:rsidRPr="00190541" w14:paraId="084C35DA" w14:textId="77777777" w:rsidTr="00DB4EF6">
        <w:trPr>
          <w:jc w:val="center"/>
        </w:trPr>
        <w:tc>
          <w:tcPr>
            <w:tcW w:w="1674" w:type="dxa"/>
            <w:tcMar>
              <w:top w:w="80" w:type="dxa"/>
              <w:left w:w="100" w:type="dxa"/>
              <w:bottom w:w="80" w:type="dxa"/>
              <w:right w:w="100" w:type="dxa"/>
            </w:tcMar>
          </w:tcPr>
          <w:p w14:paraId="758947E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AIC</w:t>
            </w:r>
          </w:p>
        </w:tc>
        <w:tc>
          <w:tcPr>
            <w:tcW w:w="2160" w:type="dxa"/>
            <w:tcMar>
              <w:top w:w="80" w:type="dxa"/>
              <w:left w:w="100" w:type="dxa"/>
              <w:bottom w:w="80" w:type="dxa"/>
              <w:right w:w="100" w:type="dxa"/>
            </w:tcMar>
          </w:tcPr>
          <w:p w14:paraId="2E98FB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3DE2404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4259.62</w:t>
            </w:r>
          </w:p>
        </w:tc>
        <w:tc>
          <w:tcPr>
            <w:tcW w:w="2160" w:type="dxa"/>
            <w:tcMar>
              <w:top w:w="80" w:type="dxa"/>
              <w:left w:w="100" w:type="dxa"/>
              <w:bottom w:w="80" w:type="dxa"/>
              <w:right w:w="100" w:type="dxa"/>
            </w:tcMar>
          </w:tcPr>
          <w:p w14:paraId="2BC912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3000.7</w:t>
            </w:r>
          </w:p>
        </w:tc>
        <w:tc>
          <w:tcPr>
            <w:tcW w:w="2160" w:type="dxa"/>
            <w:tcMar>
              <w:top w:w="80" w:type="dxa"/>
              <w:left w:w="100" w:type="dxa"/>
              <w:bottom w:w="80" w:type="dxa"/>
              <w:right w:w="100" w:type="dxa"/>
            </w:tcMar>
          </w:tcPr>
          <w:p w14:paraId="5BC74FC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4197.88</w:t>
            </w:r>
          </w:p>
        </w:tc>
      </w:tr>
      <w:tr w:rsidR="005B00BC" w:rsidRPr="00190541" w14:paraId="2A2CFDDF" w14:textId="77777777" w:rsidTr="00DB4EF6">
        <w:trPr>
          <w:jc w:val="center"/>
        </w:trPr>
        <w:tc>
          <w:tcPr>
            <w:tcW w:w="1674" w:type="dxa"/>
            <w:tcMar>
              <w:top w:w="80" w:type="dxa"/>
              <w:left w:w="100" w:type="dxa"/>
              <w:bottom w:w="80" w:type="dxa"/>
              <w:right w:w="100" w:type="dxa"/>
            </w:tcMar>
          </w:tcPr>
          <w:p w14:paraId="6EBA944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BIC</w:t>
            </w:r>
          </w:p>
        </w:tc>
        <w:tc>
          <w:tcPr>
            <w:tcW w:w="2160" w:type="dxa"/>
            <w:tcMar>
              <w:top w:w="80" w:type="dxa"/>
              <w:left w:w="100" w:type="dxa"/>
              <w:bottom w:w="80" w:type="dxa"/>
              <w:right w:w="100" w:type="dxa"/>
            </w:tcMar>
          </w:tcPr>
          <w:p w14:paraId="06D76ED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11C307B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4499.61</w:t>
            </w:r>
          </w:p>
        </w:tc>
        <w:tc>
          <w:tcPr>
            <w:tcW w:w="2160" w:type="dxa"/>
            <w:tcMar>
              <w:top w:w="80" w:type="dxa"/>
              <w:left w:w="100" w:type="dxa"/>
              <w:bottom w:w="80" w:type="dxa"/>
              <w:right w:w="100" w:type="dxa"/>
            </w:tcMar>
          </w:tcPr>
          <w:p w14:paraId="020ADAE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3240.7</w:t>
            </w:r>
          </w:p>
        </w:tc>
        <w:tc>
          <w:tcPr>
            <w:tcW w:w="2160" w:type="dxa"/>
            <w:tcMar>
              <w:top w:w="80" w:type="dxa"/>
              <w:left w:w="100" w:type="dxa"/>
              <w:bottom w:w="80" w:type="dxa"/>
              <w:right w:w="100" w:type="dxa"/>
            </w:tcMar>
          </w:tcPr>
          <w:p w14:paraId="757BD1D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4437.87</w:t>
            </w:r>
          </w:p>
        </w:tc>
      </w:tr>
      <w:tr w:rsidR="005B00BC" w:rsidRPr="00190541" w14:paraId="6B632502" w14:textId="77777777" w:rsidTr="00DB4EF6">
        <w:trPr>
          <w:jc w:val="center"/>
        </w:trPr>
        <w:tc>
          <w:tcPr>
            <w:tcW w:w="1674" w:type="dxa"/>
            <w:tcMar>
              <w:top w:w="80" w:type="dxa"/>
              <w:left w:w="100" w:type="dxa"/>
              <w:bottom w:w="80" w:type="dxa"/>
              <w:right w:w="100" w:type="dxa"/>
            </w:tcMar>
          </w:tcPr>
          <w:p w14:paraId="1B140E6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Log-Likelihood</w:t>
            </w:r>
          </w:p>
        </w:tc>
        <w:tc>
          <w:tcPr>
            <w:tcW w:w="2160" w:type="dxa"/>
            <w:tcMar>
              <w:top w:w="80" w:type="dxa"/>
              <w:left w:w="100" w:type="dxa"/>
              <w:bottom w:w="80" w:type="dxa"/>
              <w:right w:w="100" w:type="dxa"/>
            </w:tcMar>
          </w:tcPr>
          <w:p w14:paraId="6B788C2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0AA6C4F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-2091.81</w:t>
            </w:r>
          </w:p>
        </w:tc>
        <w:tc>
          <w:tcPr>
            <w:tcW w:w="2160" w:type="dxa"/>
            <w:tcMar>
              <w:top w:w="80" w:type="dxa"/>
              <w:left w:w="100" w:type="dxa"/>
              <w:bottom w:w="80" w:type="dxa"/>
              <w:right w:w="100" w:type="dxa"/>
            </w:tcMar>
          </w:tcPr>
          <w:p w14:paraId="3ADEDBC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-1462.35</w:t>
            </w:r>
          </w:p>
        </w:tc>
        <w:tc>
          <w:tcPr>
            <w:tcW w:w="2160" w:type="dxa"/>
            <w:tcMar>
              <w:top w:w="80" w:type="dxa"/>
              <w:left w:w="100" w:type="dxa"/>
              <w:bottom w:w="80" w:type="dxa"/>
              <w:right w:w="100" w:type="dxa"/>
            </w:tcMar>
          </w:tcPr>
          <w:p w14:paraId="12A1FC9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-2060.94</w:t>
            </w:r>
          </w:p>
        </w:tc>
      </w:tr>
      <w:tr w:rsidR="005B00BC" w:rsidRPr="00190541" w14:paraId="2D9F2D25" w14:textId="77777777" w:rsidTr="00DB4EF6">
        <w:trPr>
          <w:jc w:val="center"/>
        </w:trPr>
        <w:tc>
          <w:tcPr>
            <w:tcW w:w="1674" w:type="dxa"/>
            <w:tcMar>
              <w:top w:w="80" w:type="dxa"/>
              <w:left w:w="100" w:type="dxa"/>
              <w:bottom w:w="80" w:type="dxa"/>
              <w:right w:w="100" w:type="dxa"/>
            </w:tcMar>
          </w:tcPr>
          <w:p w14:paraId="558FB1D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Cluster Variance</w:t>
            </w:r>
          </w:p>
        </w:tc>
        <w:tc>
          <w:tcPr>
            <w:tcW w:w="2160" w:type="dxa"/>
            <w:tcMar>
              <w:top w:w="80" w:type="dxa"/>
              <w:left w:w="100" w:type="dxa"/>
              <w:bottom w:w="80" w:type="dxa"/>
              <w:right w:w="100" w:type="dxa"/>
            </w:tcMar>
          </w:tcPr>
          <w:p w14:paraId="04A75A1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3388A1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0.0397</w:t>
            </w:r>
          </w:p>
        </w:tc>
        <w:tc>
          <w:tcPr>
            <w:tcW w:w="2160" w:type="dxa"/>
            <w:tcMar>
              <w:top w:w="80" w:type="dxa"/>
              <w:left w:w="100" w:type="dxa"/>
              <w:bottom w:w="80" w:type="dxa"/>
              <w:right w:w="100" w:type="dxa"/>
            </w:tcMar>
          </w:tcPr>
          <w:p w14:paraId="4B1644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14:paraId="304A4E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0.0364</w:t>
            </w:r>
          </w:p>
        </w:tc>
      </w:tr>
      <w:tr w:rsidR="005B00BC" w:rsidRPr="00190541" w14:paraId="57055EAE" w14:textId="77777777" w:rsidTr="00DB4EF6">
        <w:trPr>
          <w:jc w:val="center"/>
        </w:trPr>
        <w:tc>
          <w:tcPr>
            <w:tcW w:w="1674" w:type="dxa"/>
            <w:tcMar>
              <w:top w:w="80" w:type="dxa"/>
              <w:left w:w="100" w:type="dxa"/>
              <w:bottom w:w="80" w:type="dxa"/>
              <w:right w:w="100" w:type="dxa"/>
            </w:tcMar>
          </w:tcPr>
          <w:p w14:paraId="4E93A1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ICC (%)</w:t>
            </w:r>
          </w:p>
        </w:tc>
        <w:tc>
          <w:tcPr>
            <w:tcW w:w="2160" w:type="dxa"/>
            <w:tcMar>
              <w:top w:w="80" w:type="dxa"/>
              <w:left w:w="100" w:type="dxa"/>
              <w:bottom w:w="80" w:type="dxa"/>
              <w:right w:w="100" w:type="dxa"/>
            </w:tcMar>
          </w:tcPr>
          <w:p w14:paraId="10A4F39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322DB8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w:t>
            </w:r>
          </w:p>
        </w:tc>
        <w:tc>
          <w:tcPr>
            <w:tcW w:w="2160" w:type="dxa"/>
            <w:tcMar>
              <w:top w:w="80" w:type="dxa"/>
              <w:left w:w="100" w:type="dxa"/>
              <w:bottom w:w="80" w:type="dxa"/>
              <w:right w:w="100" w:type="dxa"/>
            </w:tcMar>
          </w:tcPr>
          <w:p w14:paraId="0B4B94F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14:paraId="6D9DBA6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w:t>
            </w:r>
          </w:p>
        </w:tc>
      </w:tr>
      <w:tr w:rsidR="005B00BC" w:rsidRPr="00190541" w14:paraId="334EE384" w14:textId="77777777" w:rsidTr="00DB4EF6">
        <w:trPr>
          <w:jc w:val="center"/>
        </w:trPr>
        <w:tc>
          <w:tcPr>
            <w:tcW w:w="1674" w:type="dxa"/>
            <w:tcMar>
              <w:top w:w="80" w:type="dxa"/>
              <w:left w:w="100" w:type="dxa"/>
              <w:bottom w:w="80" w:type="dxa"/>
              <w:right w:w="100" w:type="dxa"/>
            </w:tcMar>
          </w:tcPr>
          <w:p w14:paraId="040E21E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MOR</w:t>
            </w:r>
          </w:p>
        </w:tc>
        <w:tc>
          <w:tcPr>
            <w:tcW w:w="2160" w:type="dxa"/>
            <w:tcMar>
              <w:top w:w="80" w:type="dxa"/>
              <w:left w:w="100" w:type="dxa"/>
              <w:bottom w:w="80" w:type="dxa"/>
              <w:right w:w="100" w:type="dxa"/>
            </w:tcMar>
          </w:tcPr>
          <w:p w14:paraId="2D36D1C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B1B01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1.21</w:t>
            </w:r>
          </w:p>
        </w:tc>
        <w:tc>
          <w:tcPr>
            <w:tcW w:w="2160" w:type="dxa"/>
            <w:tcMar>
              <w:top w:w="80" w:type="dxa"/>
              <w:left w:w="100" w:type="dxa"/>
              <w:bottom w:w="80" w:type="dxa"/>
              <w:right w:w="100" w:type="dxa"/>
            </w:tcMar>
          </w:tcPr>
          <w:p w14:paraId="4612CB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w:t>
            </w:r>
          </w:p>
        </w:tc>
        <w:tc>
          <w:tcPr>
            <w:tcW w:w="2160" w:type="dxa"/>
            <w:tcMar>
              <w:top w:w="80" w:type="dxa"/>
              <w:left w:w="100" w:type="dxa"/>
              <w:bottom w:w="80" w:type="dxa"/>
              <w:right w:w="100" w:type="dxa"/>
            </w:tcMar>
          </w:tcPr>
          <w:p w14:paraId="5A02AA5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w:t>
            </w:r>
          </w:p>
        </w:tc>
      </w:tr>
      <w:tr w:rsidR="005B00BC" w:rsidRPr="00190541" w14:paraId="06BDC075" w14:textId="77777777" w:rsidTr="00DB4EF6">
        <w:trPr>
          <w:jc w:val="center"/>
        </w:trPr>
        <w:tc>
          <w:tcPr>
            <w:tcW w:w="1674" w:type="dxa"/>
            <w:tcBorders>
              <w:bottom w:val="single" w:sz="8" w:space="0" w:color="auto"/>
            </w:tcBorders>
            <w:tcMar>
              <w:top w:w="80" w:type="dxa"/>
              <w:left w:w="100" w:type="dxa"/>
              <w:bottom w:w="80" w:type="dxa"/>
              <w:right w:w="100" w:type="dxa"/>
            </w:tcMar>
          </w:tcPr>
          <w:p w14:paraId="747B131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LRT chi2 (p-value)</w:t>
            </w:r>
          </w:p>
        </w:tc>
        <w:tc>
          <w:tcPr>
            <w:tcW w:w="2160" w:type="dxa"/>
            <w:tcBorders>
              <w:bottom w:val="single" w:sz="8" w:space="0" w:color="auto"/>
            </w:tcBorders>
            <w:tcMar>
              <w:top w:w="80" w:type="dxa"/>
              <w:left w:w="100" w:type="dxa"/>
              <w:bottom w:w="80" w:type="dxa"/>
              <w:right w:w="100" w:type="dxa"/>
            </w:tcMar>
          </w:tcPr>
          <w:p w14:paraId="30987F3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bottom w:val="single" w:sz="8" w:space="0" w:color="auto"/>
            </w:tcBorders>
            <w:tcMar>
              <w:top w:w="80" w:type="dxa"/>
              <w:left w:w="100" w:type="dxa"/>
              <w:bottom w:w="80" w:type="dxa"/>
              <w:right w:w="100" w:type="dxa"/>
            </w:tcMar>
          </w:tcPr>
          <w:p w14:paraId="655673B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16.36 (p &lt; 0.001)</w:t>
            </w:r>
          </w:p>
        </w:tc>
        <w:tc>
          <w:tcPr>
            <w:tcW w:w="2160" w:type="dxa"/>
            <w:tcBorders>
              <w:bottom w:val="single" w:sz="8" w:space="0" w:color="auto"/>
            </w:tcBorders>
            <w:tcMar>
              <w:top w:w="80" w:type="dxa"/>
              <w:left w:w="100" w:type="dxa"/>
              <w:bottom w:w="80" w:type="dxa"/>
              <w:right w:w="100" w:type="dxa"/>
            </w:tcMar>
          </w:tcPr>
          <w:p w14:paraId="40A23FE5" w14:textId="77777777" w:rsidR="005B00BC" w:rsidRPr="00190541" w:rsidRDefault="00986829"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0.13 (p = 0.718</w:t>
            </w:r>
            <w:r w:rsidR="005B00BC" w:rsidRPr="00190541">
              <w:rPr>
                <w:rFonts w:ascii="Times New Roman" w:eastAsia="MS Mincho" w:hAnsi="Times New Roman" w:cs="Times New Roman"/>
                <w:color w:val="002060"/>
                <w:sz w:val="20"/>
                <w:szCs w:val="20"/>
                <w:lang w:val="en-US"/>
              </w:rPr>
              <w:t>)</w:t>
            </w:r>
          </w:p>
        </w:tc>
        <w:tc>
          <w:tcPr>
            <w:tcW w:w="2160" w:type="dxa"/>
            <w:tcBorders>
              <w:bottom w:val="single" w:sz="8" w:space="0" w:color="auto"/>
            </w:tcBorders>
            <w:tcMar>
              <w:top w:w="80" w:type="dxa"/>
              <w:left w:w="100" w:type="dxa"/>
              <w:bottom w:w="80" w:type="dxa"/>
              <w:right w:w="100" w:type="dxa"/>
            </w:tcMar>
          </w:tcPr>
          <w:p w14:paraId="2B7A1D2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10.07 (p &lt; 0.001)</w:t>
            </w:r>
          </w:p>
        </w:tc>
      </w:tr>
    </w:tbl>
    <w:p w14:paraId="388D0712" w14:textId="77777777" w:rsidR="00167A70" w:rsidRPr="00190541" w:rsidRDefault="00167A70" w:rsidP="00167A70">
      <w:pPr>
        <w:spacing w:after="0"/>
        <w:rPr>
          <w:rFonts w:ascii="Times New Roman" w:hAnsi="Times New Roman" w:cs="Times New Roman"/>
        </w:rPr>
      </w:pPr>
    </w:p>
    <w:p w14:paraId="15550AB8" w14:textId="77777777" w:rsidR="00167A70" w:rsidRPr="00190541" w:rsidRDefault="00167A70" w:rsidP="00167A70">
      <w:pPr>
        <w:rPr>
          <w:rFonts w:ascii="Times New Roman" w:eastAsia="SimSun" w:hAnsi="Times New Roman" w:cs="Times New Roman"/>
          <w:b/>
          <w:bCs/>
        </w:rPr>
      </w:pPr>
      <w:bookmarkStart w:id="0" w:name="_Hlk232554340"/>
      <w:r w:rsidRPr="00190541">
        <w:rPr>
          <w:rFonts w:ascii="Times New Roman" w:eastAsia="SimSun" w:hAnsi="Times New Roman" w:cs="Times New Roman"/>
          <w:b/>
          <w:bCs/>
          <w:color w:val="000000"/>
        </w:rPr>
        <w:t>Discussion</w:t>
      </w:r>
    </w:p>
    <w:p w14:paraId="7A88EBC3"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0000"/>
        </w:rPr>
        <w:t xml:space="preserve">This study examined the prevalence and multilevel determinants of stunting, wasting, and underweight among children under 5 years of age in Bangladesh using nationally representative BDHS 2022 data. </w:t>
      </w:r>
      <w:r w:rsidRPr="00190541">
        <w:rPr>
          <w:rFonts w:ascii="Times New Roman" w:hAnsi="Times New Roman" w:cs="Times New Roman"/>
          <w:color w:val="002060"/>
        </w:rPr>
        <w:t xml:space="preserve">As children were clustered within communities, the two-level multilevel </w:t>
      </w:r>
      <w:proofErr w:type="spellStart"/>
      <w:r w:rsidRPr="00190541">
        <w:rPr>
          <w:rFonts w:ascii="Times New Roman" w:hAnsi="Times New Roman" w:cs="Times New Roman"/>
          <w:color w:val="002060"/>
        </w:rPr>
        <w:t>modeling</w:t>
      </w:r>
      <w:proofErr w:type="spellEnd"/>
      <w:r w:rsidRPr="00190541">
        <w:rPr>
          <w:rFonts w:ascii="Times New Roman" w:hAnsi="Times New Roman" w:cs="Times New Roman"/>
          <w:color w:val="002060"/>
        </w:rPr>
        <w:t xml:space="preserve"> framework appropriately accounted for clustering effects and contextual heterogeneity that may not be adequately addressed using conventional single-level regression approaches [18,20,34]. The improved model fit observed across adjusted models supports the suitability of multilevel </w:t>
      </w:r>
      <w:proofErr w:type="spellStart"/>
      <w:r w:rsidRPr="00190541">
        <w:rPr>
          <w:rFonts w:ascii="Times New Roman" w:hAnsi="Times New Roman" w:cs="Times New Roman"/>
          <w:color w:val="002060"/>
        </w:rPr>
        <w:t>modeling</w:t>
      </w:r>
      <w:proofErr w:type="spellEnd"/>
      <w:r w:rsidRPr="00190541">
        <w:rPr>
          <w:rFonts w:ascii="Times New Roman" w:hAnsi="Times New Roman" w:cs="Times New Roman"/>
          <w:color w:val="002060"/>
        </w:rPr>
        <w:t xml:space="preserve"> for </w:t>
      </w:r>
      <w:proofErr w:type="spellStart"/>
      <w:r w:rsidRPr="00190541">
        <w:rPr>
          <w:rFonts w:ascii="Times New Roman" w:hAnsi="Times New Roman" w:cs="Times New Roman"/>
          <w:color w:val="002060"/>
        </w:rPr>
        <w:t>analyzing</w:t>
      </w:r>
      <w:proofErr w:type="spellEnd"/>
      <w:r w:rsidRPr="00190541">
        <w:rPr>
          <w:rFonts w:ascii="Times New Roman" w:hAnsi="Times New Roman" w:cs="Times New Roman"/>
          <w:color w:val="002060"/>
        </w:rPr>
        <w:t xml:space="preserve">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71C99D82"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w:t>
      </w:r>
      <w:proofErr w:type="spellStart"/>
      <w:r w:rsidRPr="00190541">
        <w:rPr>
          <w:rFonts w:ascii="Times New Roman" w:hAnsi="Times New Roman" w:cs="Times New Roman"/>
          <w:color w:val="002060"/>
        </w:rPr>
        <w:t>approx</w:t>
      </w:r>
      <w:proofErr w:type="spellEnd"/>
      <w:r w:rsidRPr="00190541">
        <w:rPr>
          <w:rFonts w:ascii="Times New Roman" w:hAnsi="Times New Roman" w:cs="Times New Roman"/>
          <w:color w:val="002060"/>
        </w:rPr>
        <w:t xml:space="preserve">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w:t>
      </w:r>
      <w:proofErr w:type="gramStart"/>
      <w:r w:rsidRPr="00190541">
        <w:rPr>
          <w:rFonts w:ascii="Times New Roman" w:hAnsi="Times New Roman" w:cs="Times New Roman"/>
          <w:color w:val="002060"/>
        </w:rPr>
        <w:t>,14</w:t>
      </w:r>
      <w:proofErr w:type="gramEnd"/>
      <w:r w:rsidRPr="00190541">
        <w:rPr>
          <w:rFonts w:ascii="Times New Roman" w:hAnsi="Times New Roman" w:cs="Times New Roman"/>
          <w:color w:val="002060"/>
        </w:rPr>
        <w:t xml:space="preserve">].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w:t>
      </w:r>
      <w:r w:rsidRPr="00190541">
        <w:rPr>
          <w:rFonts w:ascii="Times New Roman" w:hAnsi="Times New Roman" w:cs="Times New Roman"/>
          <w:color w:val="002060"/>
        </w:rPr>
        <w:lastRenderedPageBreak/>
        <w:t>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w:t>
      </w:r>
      <w:proofErr w:type="gramStart"/>
      <w:r w:rsidRPr="00190541">
        <w:rPr>
          <w:rFonts w:ascii="Times New Roman" w:hAnsi="Times New Roman" w:cs="Times New Roman"/>
          <w:color w:val="002060"/>
        </w:rPr>
        <w:t>,14</w:t>
      </w:r>
      <w:proofErr w:type="gramEnd"/>
      <w:r w:rsidRPr="00190541">
        <w:rPr>
          <w:rFonts w:ascii="Times New Roman" w:hAnsi="Times New Roman" w:cs="Times New Roman"/>
          <w:color w:val="002060"/>
        </w:rPr>
        <w:t xml:space="preserve">]. Because linear growth faltering is cumulative, chronic stunting </w:t>
      </w:r>
      <w:proofErr w:type="gramStart"/>
      <w:r w:rsidRPr="00190541">
        <w:rPr>
          <w:rFonts w:ascii="Times New Roman" w:hAnsi="Times New Roman" w:cs="Times New Roman"/>
          <w:color w:val="002060"/>
        </w:rPr>
        <w:t>becomes firmly established</w:t>
      </w:r>
      <w:proofErr w:type="gramEnd"/>
      <w:r w:rsidRPr="00190541">
        <w:rPr>
          <w:rFonts w:ascii="Times New Roman" w:hAnsi="Times New Roman" w:cs="Times New Roman"/>
          <w:color w:val="002060"/>
        </w:rPr>
        <w:t xml:space="preserve"> after infancy. Similarly, underweight odds increased steadily up to 48–59 months (AOR: 2.25). In sharp contrast, child age was not associated with acute wasting, confirming that wasting </w:t>
      </w:r>
      <w:proofErr w:type="gramStart"/>
      <w:r w:rsidRPr="00190541">
        <w:rPr>
          <w:rFonts w:ascii="Times New Roman" w:hAnsi="Times New Roman" w:cs="Times New Roman"/>
          <w:color w:val="002060"/>
        </w:rPr>
        <w:t>is driven</w:t>
      </w:r>
      <w:proofErr w:type="gramEnd"/>
      <w:r w:rsidRPr="00190541">
        <w:rPr>
          <w:rFonts w:ascii="Times New Roman" w:hAnsi="Times New Roman" w:cs="Times New Roman"/>
          <w:color w:val="002060"/>
        </w:rPr>
        <w:t xml:space="preserve"> by episodic nutritional deprivations or acute morbidity rather than cumulative age-dependent deficits.</w:t>
      </w:r>
    </w:p>
    <w:p w14:paraId="5EAC863A"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0000"/>
        </w:rPr>
        <w:t xml:space="preserve">Maternal education emerged as the single most powerful and consistent protective factor across all three undernutrition outcomes. </w:t>
      </w:r>
      <w:r w:rsidRPr="00190541">
        <w:rPr>
          <w:rFonts w:ascii="Times New Roman" w:hAnsi="Times New Roman" w:cs="Times New Roman"/>
          <w:color w:val="002060"/>
        </w:rPr>
        <w:t xml:space="preserve">A clear educational gradient </w:t>
      </w:r>
      <w:proofErr w:type="gramStart"/>
      <w:r w:rsidRPr="00190541">
        <w:rPr>
          <w:rFonts w:ascii="Times New Roman" w:hAnsi="Times New Roman" w:cs="Times New Roman"/>
          <w:color w:val="002060"/>
        </w:rPr>
        <w:t>was observed</w:t>
      </w:r>
      <w:proofErr w:type="gramEnd"/>
      <w:r w:rsidRPr="00190541">
        <w:rPr>
          <w:rFonts w:ascii="Times New Roman" w:hAnsi="Times New Roman" w:cs="Times New Roman"/>
          <w:color w:val="002060"/>
        </w:rPr>
        <w:t>,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w:t>
      </w:r>
      <w:proofErr w:type="gramStart"/>
      <w:r w:rsidRPr="00190541">
        <w:rPr>
          <w:rFonts w:ascii="Times New Roman" w:hAnsi="Times New Roman" w:cs="Times New Roman"/>
          <w:color w:val="002060"/>
        </w:rPr>
        <w:t>,12,14,16</w:t>
      </w:r>
      <w:proofErr w:type="gramEnd"/>
      <w:r w:rsidRPr="00190541">
        <w:rPr>
          <w:rFonts w:ascii="Times New Roman" w:hAnsi="Times New Roman" w:cs="Times New Roman"/>
          <w:color w:val="002060"/>
        </w:rPr>
        <w:t xml:space="preserve">]. Maternal education may improve childhood nutritional outcomes through multiple interconnected pathways, including enhanced maternal health literacy, improved infant feeding practices, greater healthcare utilization, improved hygiene </w:t>
      </w:r>
      <w:proofErr w:type="spellStart"/>
      <w:r w:rsidRPr="00190541">
        <w:rPr>
          <w:rFonts w:ascii="Times New Roman" w:hAnsi="Times New Roman" w:cs="Times New Roman"/>
          <w:color w:val="002060"/>
        </w:rPr>
        <w:t>behaviors</w:t>
      </w:r>
      <w:proofErr w:type="spellEnd"/>
      <w:r w:rsidRPr="00190541">
        <w:rPr>
          <w:rFonts w:ascii="Times New Roman" w:hAnsi="Times New Roman" w:cs="Times New Roman"/>
          <w:color w:val="002060"/>
        </w:rPr>
        <w:t>, and increased household decision-making autonomy [6</w:t>
      </w:r>
      <w:proofErr w:type="gramStart"/>
      <w:r w:rsidRPr="00190541">
        <w:rPr>
          <w:rFonts w:ascii="Times New Roman" w:hAnsi="Times New Roman" w:cs="Times New Roman"/>
          <w:color w:val="002060"/>
        </w:rPr>
        <w:t>,10,16,35</w:t>
      </w:r>
      <w:proofErr w:type="gramEnd"/>
      <w:r w:rsidRPr="00190541">
        <w:rPr>
          <w:rFonts w:ascii="Times New Roman" w:hAnsi="Times New Roman" w:cs="Times New Roman"/>
          <w:color w:val="002060"/>
        </w:rPr>
        <w:t>]. The persistence of this association after adjustment for household socioeconomic characteristics further underscores the independent role of maternal education in shaping child nutritional inequalities.</w:t>
      </w:r>
    </w:p>
    <w:p w14:paraId="1BA63E9B"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w:t>
      </w:r>
      <w:proofErr w:type="gramStart"/>
      <w:r w:rsidRPr="00190541">
        <w:rPr>
          <w:rFonts w:ascii="Times New Roman" w:hAnsi="Times New Roman" w:cs="Times New Roman"/>
          <w:color w:val="002060"/>
        </w:rPr>
        <w:t>,16</w:t>
      </w:r>
      <w:proofErr w:type="gramEnd"/>
      <w:r w:rsidRPr="00190541">
        <w:rPr>
          <w:rFonts w:ascii="Times New Roman" w:hAnsi="Times New Roman" w:cs="Times New Roman"/>
          <w:color w:val="002060"/>
        </w:rPr>
        <w:t>]. In addition, household refrigerator ownership showed an independent protective association with underweight (AOR: 0.79), potentially reflecting improved household food preservation capacity, food safety, and greater economic stability [11</w:t>
      </w:r>
      <w:proofErr w:type="gramStart"/>
      <w:r w:rsidRPr="00190541">
        <w:rPr>
          <w:rFonts w:ascii="Times New Roman" w:hAnsi="Times New Roman" w:cs="Times New Roman"/>
          <w:color w:val="002060"/>
        </w:rPr>
        <w:t>,24</w:t>
      </w:r>
      <w:proofErr w:type="gramEnd"/>
      <w:r w:rsidRPr="00190541">
        <w:rPr>
          <w:rFonts w:ascii="Times New Roman" w:hAnsi="Times New Roman" w:cs="Times New Roman"/>
          <w:color w:val="002060"/>
        </w:rPr>
        <w:t>]. These findings are consistent with the broader social determinants of health framework, which emphasizes that childhood nutritional outcomes are closely linked to structural socioeconomic living conditions [11</w:t>
      </w:r>
      <w:proofErr w:type="gramStart"/>
      <w:r w:rsidRPr="00190541">
        <w:rPr>
          <w:rFonts w:ascii="Times New Roman" w:hAnsi="Times New Roman" w:cs="Times New Roman"/>
          <w:color w:val="002060"/>
        </w:rPr>
        <w:t>,17</w:t>
      </w:r>
      <w:proofErr w:type="gramEnd"/>
      <w:r w:rsidRPr="00190541">
        <w:rPr>
          <w:rFonts w:ascii="Times New Roman" w:hAnsi="Times New Roman" w:cs="Times New Roman"/>
          <w:color w:val="002060"/>
        </w:rPr>
        <w:t>].</w:t>
      </w:r>
    </w:p>
    <w:p w14:paraId="53BC8A7D"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w:t>
      </w:r>
      <w:r w:rsidRPr="00190541">
        <w:rPr>
          <w:rFonts w:ascii="Times New Roman" w:hAnsi="Times New Roman" w:cs="Times New Roman"/>
          <w:color w:val="002060"/>
        </w:rPr>
        <w:lastRenderedPageBreak/>
        <w:t>divided across multiple dependent children [10</w:t>
      </w:r>
      <w:proofErr w:type="gramStart"/>
      <w:r w:rsidRPr="00190541">
        <w:rPr>
          <w:rFonts w:ascii="Times New Roman" w:hAnsi="Times New Roman" w:cs="Times New Roman"/>
          <w:color w:val="002060"/>
        </w:rPr>
        <w:t>,15,36</w:t>
      </w:r>
      <w:proofErr w:type="gramEnd"/>
      <w:r w:rsidRPr="00190541">
        <w:rPr>
          <w:rFonts w:ascii="Times New Roman" w:hAnsi="Times New Roman" w:cs="Times New Roman"/>
          <w:color w:val="002060"/>
        </w:rPr>
        <w:t>]. Furthermore, improved wall material was protective against wasting (AOR: 0.69), reflecting protection against environmental pathogen exposure and climatic extremes [11</w:t>
      </w:r>
      <w:proofErr w:type="gramStart"/>
      <w:r w:rsidRPr="00190541">
        <w:rPr>
          <w:rFonts w:ascii="Times New Roman" w:hAnsi="Times New Roman" w:cs="Times New Roman"/>
          <w:color w:val="002060"/>
        </w:rPr>
        <w:t>,37</w:t>
      </w:r>
      <w:proofErr w:type="gramEnd"/>
      <w:r w:rsidRPr="00190541">
        <w:rPr>
          <w:rFonts w:ascii="Times New Roman" w:hAnsi="Times New Roman" w:cs="Times New Roman"/>
          <w:color w:val="002060"/>
        </w:rPr>
        <w:t>].</w:t>
      </w:r>
    </w:p>
    <w:p w14:paraId="0319B082"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Although regional disparities in undernutrition were evident descriptively, most regional associations </w:t>
      </w:r>
      <w:proofErr w:type="gramStart"/>
      <w:r w:rsidRPr="00190541">
        <w:rPr>
          <w:rFonts w:ascii="Times New Roman" w:hAnsi="Times New Roman" w:cs="Times New Roman"/>
          <w:color w:val="002060"/>
        </w:rPr>
        <w:t>became attenuated</w:t>
      </w:r>
      <w:proofErr w:type="gramEnd"/>
      <w:r w:rsidRPr="00190541">
        <w:rPr>
          <w:rFonts w:ascii="Times New Roman" w:hAnsi="Times New Roman" w:cs="Times New Roman"/>
          <w:color w:val="002060"/>
        </w:rPr>
        <w:t xml:space="preserve"> in adjusted analyses. This finding suggests that much of the observed geographic inequality in childhood undernutrition </w:t>
      </w:r>
      <w:proofErr w:type="gramStart"/>
      <w:r w:rsidRPr="00190541">
        <w:rPr>
          <w:rFonts w:ascii="Times New Roman" w:hAnsi="Times New Roman" w:cs="Times New Roman"/>
          <w:color w:val="002060"/>
        </w:rPr>
        <w:t>is explained</w:t>
      </w:r>
      <w:proofErr w:type="gramEnd"/>
      <w:r w:rsidRPr="00190541">
        <w:rPr>
          <w:rFonts w:ascii="Times New Roman" w:hAnsi="Times New Roman" w:cs="Times New Roman"/>
          <w:color w:val="002060"/>
        </w:rPr>
        <w:t xml:space="preserve"> by differences in household socioeconomic conditions, maternal education, and regional living environments. Nevertheless, children residing in </w:t>
      </w:r>
      <w:proofErr w:type="spellStart"/>
      <w:r w:rsidRPr="00190541">
        <w:rPr>
          <w:rFonts w:ascii="Times New Roman" w:hAnsi="Times New Roman" w:cs="Times New Roman"/>
          <w:color w:val="002060"/>
        </w:rPr>
        <w:t>Mymensingh</w:t>
      </w:r>
      <w:proofErr w:type="spellEnd"/>
      <w:r w:rsidRPr="00190541">
        <w:rPr>
          <w:rFonts w:ascii="Times New Roman" w:hAnsi="Times New Roman" w:cs="Times New Roman"/>
          <w:color w:val="002060"/>
        </w:rPr>
        <w:t xml:space="preserve"> division continued to exhibit elevated odds of stunting (AOR: 1.36), while children in Dhaka division demonstrated lower odds of wasting (AOR: 0.55). These findings may reflect regional differences in infrastructure, healthcare accessibility, food security, and socioeconomic development [23</w:t>
      </w:r>
      <w:proofErr w:type="gramStart"/>
      <w:r w:rsidRPr="00190541">
        <w:rPr>
          <w:rFonts w:ascii="Times New Roman" w:hAnsi="Times New Roman" w:cs="Times New Roman"/>
          <w:color w:val="002060"/>
        </w:rPr>
        <w:t>,24</w:t>
      </w:r>
      <w:proofErr w:type="gramEnd"/>
      <w:r w:rsidRPr="00190541">
        <w:rPr>
          <w:rFonts w:ascii="Times New Roman" w:hAnsi="Times New Roman" w:cs="Times New Roman"/>
          <w:color w:val="002060"/>
        </w:rPr>
        <w:t xml:space="preserve">]. The reductions in ICC and MOR values across successive models indicate that 79.8% of between-community variation in stunting </w:t>
      </w:r>
      <w:proofErr w:type="gramStart"/>
      <w:r w:rsidRPr="00190541">
        <w:rPr>
          <w:rFonts w:ascii="Times New Roman" w:hAnsi="Times New Roman" w:cs="Times New Roman"/>
          <w:color w:val="002060"/>
        </w:rPr>
        <w:t>was explained</w:t>
      </w:r>
      <w:proofErr w:type="gramEnd"/>
      <w:r w:rsidRPr="00190541">
        <w:rPr>
          <w:rFonts w:ascii="Times New Roman" w:hAnsi="Times New Roman" w:cs="Times New Roman"/>
          <w:color w:val="002060"/>
        </w:rPr>
        <w:t xml:space="preserve"> by measured individual and household factors. However, residual contextual clustering remained significant for chronic forms of undernutrition (ICC: 1.21%, MOR: 1.22; LRT p &lt; 0.001), indicating that community-level influences continue to shape child nutritional outcomes beyond household characteristics. In contrast, cluster variance for wasting declined to zero, confirming that acute wasting </w:t>
      </w:r>
      <w:proofErr w:type="gramStart"/>
      <w:r w:rsidRPr="00190541">
        <w:rPr>
          <w:rFonts w:ascii="Times New Roman" w:hAnsi="Times New Roman" w:cs="Times New Roman"/>
          <w:color w:val="002060"/>
        </w:rPr>
        <w:t>is driven</w:t>
      </w:r>
      <w:proofErr w:type="gramEnd"/>
      <w:r w:rsidRPr="00190541">
        <w:rPr>
          <w:rFonts w:ascii="Times New Roman" w:hAnsi="Times New Roman" w:cs="Times New Roman"/>
          <w:color w:val="002060"/>
        </w:rPr>
        <w:t xml:space="preserve"> by proximal household and child conditions rather than stable community context.</w:t>
      </w:r>
    </w:p>
    <w:p w14:paraId="0B952F91"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Our findings distinguish themselves from and build upon recently published BDHS 2022 studies. </w:t>
      </w:r>
      <w:proofErr w:type="spellStart"/>
      <w:r w:rsidRPr="00190541">
        <w:rPr>
          <w:rFonts w:ascii="Times New Roman" w:hAnsi="Times New Roman" w:cs="Times New Roman"/>
          <w:color w:val="002060"/>
        </w:rPr>
        <w:t>Tamanna</w:t>
      </w:r>
      <w:proofErr w:type="spellEnd"/>
      <w:r w:rsidRPr="00190541">
        <w:rPr>
          <w:rFonts w:ascii="Times New Roman" w:hAnsi="Times New Roman" w:cs="Times New Roman"/>
          <w:color w:val="002060"/>
        </w:rPr>
        <w:t xml:space="preserve"> et al. (2025) [25] utilized single-level binary logistic regression and focused primarily on stunting determinants, failing to account for survey clustering or contextual community variance. </w:t>
      </w:r>
      <w:proofErr w:type="gramStart"/>
      <w:r w:rsidRPr="00190541">
        <w:rPr>
          <w:rFonts w:ascii="Times New Roman" w:hAnsi="Times New Roman" w:cs="Times New Roman"/>
          <w:color w:val="002060"/>
        </w:rPr>
        <w:t xml:space="preserve">Although Rashid et al. (2026) [26] examined spatial distribution and predictors using Bayesian methods, our study provides a distinct contribution by applying a rigorous two-level frequentist hierarchical model to the complete verified sample (N = 4,087), quantifying cluster variance via </w:t>
      </w:r>
      <w:proofErr w:type="spellStart"/>
      <w:r w:rsidRPr="00190541">
        <w:rPr>
          <w:rFonts w:ascii="Times New Roman" w:hAnsi="Times New Roman" w:cs="Times New Roman"/>
          <w:color w:val="002060"/>
        </w:rPr>
        <w:t>Intraclass</w:t>
      </w:r>
      <w:proofErr w:type="spellEnd"/>
      <w:r w:rsidRPr="00190541">
        <w:rPr>
          <w:rFonts w:ascii="Times New Roman" w:hAnsi="Times New Roman" w:cs="Times New Roman"/>
          <w:color w:val="002060"/>
        </w:rPr>
        <w:t xml:space="preserve"> Correlation Coefficients (ICC) and Median Odds Ratios (MOR), and evaluating specific domestic infrastructure (such as refrigerator ownership and housing materials) alongside the critical 1,000-day weaning transition.</w:t>
      </w:r>
      <w:proofErr w:type="gramEnd"/>
      <w:r w:rsidRPr="00190541">
        <w:rPr>
          <w:rFonts w:ascii="Times New Roman" w:hAnsi="Times New Roman" w:cs="Times New Roman"/>
          <w:color w:val="002060"/>
        </w:rPr>
        <w:t xml:space="preserve"> By </w:t>
      </w:r>
      <w:proofErr w:type="spellStart"/>
      <w:r w:rsidRPr="00190541">
        <w:rPr>
          <w:rFonts w:ascii="Times New Roman" w:hAnsi="Times New Roman" w:cs="Times New Roman"/>
          <w:color w:val="002060"/>
        </w:rPr>
        <w:t>analyzing</w:t>
      </w:r>
      <w:proofErr w:type="spellEnd"/>
      <w:r w:rsidRPr="00190541">
        <w:rPr>
          <w:rFonts w:ascii="Times New Roman" w:hAnsi="Times New Roman" w:cs="Times New Roman"/>
          <w:color w:val="002060"/>
        </w:rPr>
        <w:t xml:space="preserve">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754E73F7" w14:textId="77777777" w:rsidR="00631DAD"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Several limitations of this study </w:t>
      </w:r>
      <w:proofErr w:type="gramStart"/>
      <w:r w:rsidRPr="00190541">
        <w:rPr>
          <w:rFonts w:ascii="Times New Roman" w:hAnsi="Times New Roman" w:cs="Times New Roman"/>
          <w:color w:val="002060"/>
        </w:rPr>
        <w:t>should be acknowledged</w:t>
      </w:r>
      <w:proofErr w:type="gramEnd"/>
      <w:r w:rsidRPr="00190541">
        <w:rPr>
          <w:rFonts w:ascii="Times New Roman" w:hAnsi="Times New Roman" w:cs="Times New Roman"/>
          <w:color w:val="002060"/>
        </w:rPr>
        <w:t xml:space="preserve">. First, the cross-sectional nature of BDHS data limits the ability to establish causal relationships between explanatory variables and nutritional outcomes, and all findings </w:t>
      </w:r>
      <w:proofErr w:type="gramStart"/>
      <w:r w:rsidRPr="00190541">
        <w:rPr>
          <w:rFonts w:ascii="Times New Roman" w:hAnsi="Times New Roman" w:cs="Times New Roman"/>
          <w:color w:val="002060"/>
        </w:rPr>
        <w:t>should be interpreted</w:t>
      </w:r>
      <w:proofErr w:type="gramEnd"/>
      <w:r w:rsidRPr="00190541">
        <w:rPr>
          <w:rFonts w:ascii="Times New Roman" w:hAnsi="Times New Roman" w:cs="Times New Roman"/>
          <w:color w:val="002060"/>
        </w:rPr>
        <w:t xml:space="preserve">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w:t>
      </w:r>
      <w:r w:rsidRPr="00190541">
        <w:rPr>
          <w:rFonts w:ascii="Times New Roman" w:hAnsi="Times New Roman" w:cs="Times New Roman"/>
          <w:color w:val="002060"/>
        </w:rPr>
        <w:lastRenderedPageBreak/>
        <w:t xml:space="preserve">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w:t>
      </w:r>
      <w:proofErr w:type="gramStart"/>
      <w:r w:rsidRPr="00190541">
        <w:rPr>
          <w:rFonts w:ascii="Times New Roman" w:hAnsi="Times New Roman" w:cs="Times New Roman"/>
          <w:color w:val="002060"/>
        </w:rPr>
        <w:t>data,</w:t>
      </w:r>
      <w:proofErr w:type="gramEnd"/>
      <w:r w:rsidRPr="00190541">
        <w:rPr>
          <w:rFonts w:ascii="Times New Roman" w:hAnsi="Times New Roman" w:cs="Times New Roman"/>
          <w:color w:val="002060"/>
        </w:rPr>
        <w:t xml:space="preserve"> standardized WHO anthropometric measures, and robust two-level multilevel analytical approaches.</w:t>
      </w:r>
    </w:p>
    <w:bookmarkEnd w:id="0"/>
    <w:p w14:paraId="5DC3B49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 xml:space="preserve">Conclusion </w:t>
      </w:r>
    </w:p>
    <w:p w14:paraId="37F40F19" w14:textId="77777777" w:rsidR="00167A70" w:rsidRPr="00190541" w:rsidRDefault="0045776E" w:rsidP="00167A70">
      <w:pPr>
        <w:spacing w:after="0"/>
        <w:rPr>
          <w:rFonts w:ascii="Times New Roman" w:hAnsi="Times New Roman" w:cs="Times New Roman"/>
          <w:bCs/>
          <w:lang w:val="en-US" w:bidi="bn-IN"/>
        </w:rPr>
      </w:pPr>
      <w:r w:rsidRPr="00190541">
        <w:rPr>
          <w:rFonts w:ascii="Times New Roman" w:hAnsi="Times New Roman" w:cs="Times New Roman"/>
          <w:color w:val="000000"/>
        </w:rPr>
        <w:t xml:space="preserve">This study examined the prevalence and multilevel determinants of stunting, wasting, and underweight among children under five in Bangladesh using nationally representative BDHS 2022 data. </w:t>
      </w:r>
      <w:r w:rsidRPr="00190541">
        <w:rPr>
          <w:rFonts w:ascii="Times New Roman" w:hAnsi="Times New Roman" w:cs="Times New Roman"/>
          <w:color w:val="002060"/>
        </w:rPr>
        <w:t xml:space="preserve">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w:t>
      </w:r>
      <w:proofErr w:type="spellStart"/>
      <w:r w:rsidRPr="00190541">
        <w:rPr>
          <w:rFonts w:ascii="Times New Roman" w:hAnsi="Times New Roman" w:cs="Times New Roman"/>
          <w:color w:val="002060"/>
        </w:rPr>
        <w:t>multisectoral</w:t>
      </w:r>
      <w:proofErr w:type="spellEnd"/>
      <w:r w:rsidRPr="00190541">
        <w:rPr>
          <w:rFonts w:ascii="Times New Roman" w:hAnsi="Times New Roman" w:cs="Times New Roman"/>
          <w:color w:val="002060"/>
        </w:rPr>
        <w:t xml:space="preserve"> approaches that combine nutrition-specific infant feeding support during the first 1,000 days with nutrition-sensitive investments in female education, poverty reduction, and geographically targeted community interventions in high-burden divisions such as </w:t>
      </w:r>
      <w:proofErr w:type="spellStart"/>
      <w:r w:rsidRPr="00190541">
        <w:rPr>
          <w:rFonts w:ascii="Times New Roman" w:hAnsi="Times New Roman" w:cs="Times New Roman"/>
          <w:color w:val="002060"/>
        </w:rPr>
        <w:t>Mymensingh</w:t>
      </w:r>
      <w:proofErr w:type="spellEnd"/>
      <w:r w:rsidRPr="00190541">
        <w:rPr>
          <w:rFonts w:ascii="Times New Roman" w:hAnsi="Times New Roman" w:cs="Times New Roman"/>
          <w:color w:val="002060"/>
        </w:rPr>
        <w:t>.</w:t>
      </w:r>
    </w:p>
    <w:p w14:paraId="36350600" w14:textId="197BED2E" w:rsidR="00167A70" w:rsidRPr="00190541" w:rsidRDefault="005E378C" w:rsidP="00167A70">
      <w:pPr>
        <w:spacing w:after="0"/>
        <w:rPr>
          <w:rFonts w:ascii="Times New Roman" w:hAnsi="Times New Roman" w:cs="Times New Roman"/>
          <w:b/>
        </w:rPr>
      </w:pPr>
      <w:r w:rsidRPr="00190541">
        <w:rPr>
          <w:rFonts w:ascii="Times New Roman" w:hAnsi="Times New Roman" w:cs="Times New Roman"/>
          <w:b/>
          <w:color w:val="000000"/>
        </w:rPr>
        <w:t>List of Abbreviations</w:t>
      </w:r>
    </w:p>
    <w:p w14:paraId="2B340811" w14:textId="77777777" w:rsidR="005E378C" w:rsidRPr="00190541" w:rsidRDefault="005E378C" w:rsidP="00167A70">
      <w:pPr>
        <w:spacing w:after="0"/>
        <w:rPr>
          <w:rFonts w:ascii="Times New Roman" w:hAnsi="Times New Roman" w:cs="Times New Roman"/>
          <w:lang w:val="en-US"/>
        </w:rPr>
      </w:pPr>
      <w:r w:rsidRPr="00190541">
        <w:rPr>
          <w:rFonts w:ascii="Times New Roman" w:hAnsi="Times New Roman" w:cs="Times New Roman"/>
          <w:color w:val="002060"/>
        </w:rPr>
        <w:t xml:space="preserve">AIC: </w:t>
      </w:r>
      <w:proofErr w:type="spellStart"/>
      <w:r w:rsidRPr="00190541">
        <w:rPr>
          <w:rFonts w:ascii="Times New Roman" w:hAnsi="Times New Roman" w:cs="Times New Roman"/>
          <w:color w:val="002060"/>
        </w:rPr>
        <w:t>Akaike</w:t>
      </w:r>
      <w:proofErr w:type="spellEnd"/>
      <w:r w:rsidRPr="00190541">
        <w:rPr>
          <w:rFonts w:ascii="Times New Roman" w:hAnsi="Times New Roman" w:cs="Times New Roman"/>
          <w:color w:val="002060"/>
        </w:rPr>
        <w:t xml:space="preserve"> Information Criterion; AOR: Adjusted Odds Ratio; BDHS: Bangladesh Demographic and Health Survey; BIC: Bayesian Information Criterion; CI: Confidence Interval; </w:t>
      </w:r>
      <w:proofErr w:type="spellStart"/>
      <w:r w:rsidRPr="00190541">
        <w:rPr>
          <w:rFonts w:ascii="Times New Roman" w:hAnsi="Times New Roman" w:cs="Times New Roman"/>
          <w:color w:val="002060"/>
        </w:rPr>
        <w:t>df</w:t>
      </w:r>
      <w:proofErr w:type="spellEnd"/>
      <w:r w:rsidRPr="00190541">
        <w:rPr>
          <w:rFonts w:ascii="Times New Roman" w:hAnsi="Times New Roman" w:cs="Times New Roman"/>
          <w:color w:val="002060"/>
        </w:rPr>
        <w:t xml:space="preserve">: Degrees of Freedom; EA: Enumeration Area; GVIF: Generalized Variance Inflation Factor; HAZ: Height-for-Age Z-Score; ICC: </w:t>
      </w:r>
      <w:proofErr w:type="spellStart"/>
      <w:r w:rsidRPr="00190541">
        <w:rPr>
          <w:rFonts w:ascii="Times New Roman" w:hAnsi="Times New Roman" w:cs="Times New Roman"/>
          <w:color w:val="002060"/>
        </w:rPr>
        <w:t>Intraclass</w:t>
      </w:r>
      <w:proofErr w:type="spellEnd"/>
      <w:r w:rsidRPr="00190541">
        <w:rPr>
          <w:rFonts w:ascii="Times New Roman" w:hAnsi="Times New Roman" w:cs="Times New Roman"/>
          <w:color w:val="002060"/>
        </w:rPr>
        <w:t xml:space="preserve">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w:t>
      </w:r>
      <w:bookmarkStart w:id="1" w:name="_GoBack"/>
      <w:bookmarkEnd w:id="1"/>
      <w:r w:rsidRPr="00190541">
        <w:rPr>
          <w:rFonts w:ascii="Times New Roman" w:hAnsi="Times New Roman" w:cs="Times New Roman"/>
          <w:color w:val="002060"/>
        </w:rPr>
        <w:t>Z: Weight-for-Height Z-Score.</w:t>
      </w:r>
    </w:p>
    <w:p w14:paraId="06263465" w14:textId="77777777" w:rsidR="005E378C" w:rsidRPr="00190541" w:rsidRDefault="005E378C" w:rsidP="00167A70">
      <w:pPr>
        <w:spacing w:after="0"/>
        <w:rPr>
          <w:rFonts w:ascii="Times New Roman" w:hAnsi="Times New Roman" w:cs="Times New Roman"/>
          <w:b/>
        </w:rPr>
      </w:pPr>
      <w:r w:rsidRPr="00190541">
        <w:rPr>
          <w:rFonts w:ascii="Times New Roman" w:hAnsi="Times New Roman" w:cs="Times New Roman"/>
          <w:b/>
          <w:color w:val="000000"/>
          <w:lang w:val="en-US"/>
        </w:rPr>
        <w:t>Declarations</w:t>
      </w:r>
    </w:p>
    <w:p w14:paraId="02B4AD5C"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Acknowledgements</w:t>
      </w:r>
    </w:p>
    <w:p w14:paraId="686B4B6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Not applicable.</w:t>
      </w:r>
    </w:p>
    <w:p w14:paraId="7738BC55"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Contributors</w:t>
      </w:r>
    </w:p>
    <w:p w14:paraId="569DFAC5"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rPr>
        <w:t xml:space="preserve">Suman Biswas: Conceptualization, Data Curation, Methodology, Software, Formal Analyses, Writing-Draft, Review &amp; Editing, Supervision. </w:t>
      </w:r>
      <w:r w:rsidRPr="00190541">
        <w:rPr>
          <w:rFonts w:ascii="Times New Roman" w:hAnsi="Times New Roman" w:cs="Times New Roman"/>
          <w:color w:val="002060"/>
        </w:rPr>
        <w:t xml:space="preserve">Mst. </w:t>
      </w:r>
      <w:proofErr w:type="spellStart"/>
      <w:r w:rsidRPr="00190541">
        <w:rPr>
          <w:rFonts w:ascii="Times New Roman" w:hAnsi="Times New Roman" w:cs="Times New Roman"/>
          <w:color w:val="000000"/>
        </w:rPr>
        <w:t>Jakia</w:t>
      </w:r>
      <w:proofErr w:type="spellEnd"/>
      <w:r w:rsidRPr="00190541">
        <w:rPr>
          <w:rFonts w:ascii="Times New Roman" w:hAnsi="Times New Roman" w:cs="Times New Roman"/>
          <w:color w:val="000000"/>
        </w:rPr>
        <w:t xml:space="preserve"> Afrin: Conceptualization, Data Curation, Methodology, Software, Formal Analyses, Writing- Draft. Omar </w:t>
      </w:r>
      <w:proofErr w:type="spellStart"/>
      <w:r w:rsidRPr="00190541">
        <w:rPr>
          <w:rFonts w:ascii="Times New Roman" w:hAnsi="Times New Roman" w:cs="Times New Roman"/>
          <w:color w:val="000000"/>
        </w:rPr>
        <w:t>Faroque</w:t>
      </w:r>
      <w:proofErr w:type="spellEnd"/>
      <w:r w:rsidRPr="00190541">
        <w:rPr>
          <w:rFonts w:ascii="Times New Roman" w:hAnsi="Times New Roman" w:cs="Times New Roman"/>
          <w:color w:val="000000"/>
        </w:rPr>
        <w:t xml:space="preserve">: Data Curation, </w:t>
      </w:r>
      <w:r w:rsidRPr="00190541">
        <w:rPr>
          <w:rFonts w:ascii="Times New Roman" w:hAnsi="Times New Roman" w:cs="Times New Roman"/>
          <w:color w:val="000000"/>
        </w:rPr>
        <w:lastRenderedPageBreak/>
        <w:t xml:space="preserve">Methodology, Software, Formal Analyses, Writing- Draft. </w:t>
      </w:r>
      <w:r w:rsidRPr="00190541">
        <w:rPr>
          <w:rFonts w:ascii="Times New Roman" w:hAnsi="Times New Roman" w:cs="Times New Roman"/>
          <w:color w:val="002060"/>
        </w:rPr>
        <w:t xml:space="preserve">Md. </w:t>
      </w:r>
      <w:proofErr w:type="spellStart"/>
      <w:r w:rsidRPr="00190541">
        <w:rPr>
          <w:rFonts w:ascii="Times New Roman" w:hAnsi="Times New Roman" w:cs="Times New Roman"/>
          <w:color w:val="000000"/>
        </w:rPr>
        <w:t>Lotifur</w:t>
      </w:r>
      <w:proofErr w:type="spellEnd"/>
      <w:r w:rsidRPr="00190541">
        <w:rPr>
          <w:rFonts w:ascii="Times New Roman" w:hAnsi="Times New Roman" w:cs="Times New Roman"/>
          <w:color w:val="000000"/>
        </w:rPr>
        <w:t xml:space="preserve"> </w:t>
      </w:r>
      <w:proofErr w:type="spellStart"/>
      <w:r w:rsidRPr="00190541">
        <w:rPr>
          <w:rFonts w:ascii="Times New Roman" w:hAnsi="Times New Roman" w:cs="Times New Roman"/>
          <w:color w:val="000000"/>
        </w:rPr>
        <w:t>Rohman</w:t>
      </w:r>
      <w:proofErr w:type="spellEnd"/>
      <w:r w:rsidRPr="00190541">
        <w:rPr>
          <w:rFonts w:ascii="Times New Roman" w:hAnsi="Times New Roman" w:cs="Times New Roman"/>
          <w:color w:val="000000"/>
        </w:rPr>
        <w:t xml:space="preserve">: Methodology, Software, Formal Analyses, Visualization, Writing- Draft. </w:t>
      </w:r>
      <w:r w:rsidRPr="00190541">
        <w:rPr>
          <w:rFonts w:ascii="Times New Roman" w:hAnsi="Times New Roman" w:cs="Times New Roman"/>
          <w:color w:val="002060"/>
        </w:rPr>
        <w:t xml:space="preserve">Md. </w:t>
      </w:r>
      <w:proofErr w:type="spellStart"/>
      <w:r w:rsidRPr="00190541">
        <w:rPr>
          <w:rFonts w:ascii="Times New Roman" w:hAnsi="Times New Roman" w:cs="Times New Roman"/>
          <w:color w:val="000000"/>
        </w:rPr>
        <w:t>Mahamudul</w:t>
      </w:r>
      <w:proofErr w:type="spellEnd"/>
      <w:r w:rsidRPr="00190541">
        <w:rPr>
          <w:rFonts w:ascii="Times New Roman" w:hAnsi="Times New Roman" w:cs="Times New Roman"/>
          <w:color w:val="000000"/>
        </w:rPr>
        <w:t xml:space="preserve"> Islam: Methodology, Software, Formal Analyses, Visualization, Writing- Draft. </w:t>
      </w:r>
      <w:proofErr w:type="spellStart"/>
      <w:r w:rsidRPr="00190541">
        <w:rPr>
          <w:rFonts w:ascii="Times New Roman" w:hAnsi="Times New Roman" w:cs="Times New Roman"/>
          <w:color w:val="000000"/>
        </w:rPr>
        <w:t>Sheli</w:t>
      </w:r>
      <w:proofErr w:type="spellEnd"/>
      <w:r w:rsidRPr="00190541">
        <w:rPr>
          <w:rFonts w:ascii="Times New Roman" w:hAnsi="Times New Roman" w:cs="Times New Roman"/>
          <w:color w:val="000000"/>
        </w:rPr>
        <w:t xml:space="preserve"> </w:t>
      </w:r>
      <w:proofErr w:type="spellStart"/>
      <w:r w:rsidRPr="00190541">
        <w:rPr>
          <w:rFonts w:ascii="Times New Roman" w:hAnsi="Times New Roman" w:cs="Times New Roman"/>
          <w:color w:val="000000"/>
        </w:rPr>
        <w:t>Shikdar</w:t>
      </w:r>
      <w:proofErr w:type="spellEnd"/>
      <w:r w:rsidRPr="00190541">
        <w:rPr>
          <w:rFonts w:ascii="Times New Roman" w:hAnsi="Times New Roman" w:cs="Times New Roman"/>
          <w:color w:val="000000"/>
        </w:rPr>
        <w:t>: Conceptualization, Formal Analyses, Writing-Review &amp; Editing.</w:t>
      </w:r>
    </w:p>
    <w:p w14:paraId="05AA3502"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Funding</w:t>
      </w:r>
    </w:p>
    <w:p w14:paraId="6DC02E3E"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The author (s) received no specific funding for this work</w:t>
      </w:r>
    </w:p>
    <w:p w14:paraId="00BAFA49"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Competing interests</w:t>
      </w:r>
    </w:p>
    <w:p w14:paraId="20207C71"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The authors declare no competing interests.</w:t>
      </w:r>
    </w:p>
    <w:p w14:paraId="1952BE31"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Patient and Public Involvement</w:t>
      </w:r>
    </w:p>
    <w:p w14:paraId="16571331"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 xml:space="preserve">This study </w:t>
      </w:r>
      <w:proofErr w:type="gramStart"/>
      <w:r w:rsidRPr="00190541">
        <w:rPr>
          <w:rFonts w:ascii="Times New Roman" w:hAnsi="Times New Roman" w:cs="Times New Roman"/>
          <w:color w:val="000000"/>
        </w:rPr>
        <w:t>was based</w:t>
      </w:r>
      <w:proofErr w:type="gramEnd"/>
      <w:r w:rsidRPr="00190541">
        <w:rPr>
          <w:rFonts w:ascii="Times New Roman" w:hAnsi="Times New Roman" w:cs="Times New Roman"/>
          <w:color w:val="000000"/>
        </w:rPr>
        <w:t xml:space="preserve"> on a secondary analysis of publicly available, anonymized data from the Bangladesh Demographic and Health Survey (BDHS) 2022; therefore, direct patient or public involvement was not appropriate or feasible.</w:t>
      </w:r>
    </w:p>
    <w:p w14:paraId="2587EF2B"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Ethics approval</w:t>
      </w:r>
    </w:p>
    <w:p w14:paraId="6AEF14D4"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 xml:space="preserve">Ethical approval for BDHS 2022 </w:t>
      </w:r>
      <w:proofErr w:type="gramStart"/>
      <w:r w:rsidRPr="00190541">
        <w:rPr>
          <w:rFonts w:ascii="Times New Roman" w:hAnsi="Times New Roman" w:cs="Times New Roman"/>
          <w:color w:val="000000"/>
        </w:rPr>
        <w:t>was obtained</w:t>
      </w:r>
      <w:proofErr w:type="gramEnd"/>
      <w:r w:rsidRPr="00190541">
        <w:rPr>
          <w:rFonts w:ascii="Times New Roman" w:hAnsi="Times New Roman" w:cs="Times New Roman"/>
          <w:color w:val="000000"/>
        </w:rPr>
        <w:t xml:space="preserve"> from the ICF Institutional Review Board and the Bangladesh Medical Research Council. The present study used anonymized publicly available secondary data and therefore did not require additional ethical approval.</w:t>
      </w:r>
    </w:p>
    <w:p w14:paraId="70FF072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Provenance and peer review</w:t>
      </w:r>
    </w:p>
    <w:p w14:paraId="02C26E9D"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Not commissioned; externally peer- reviewed.</w:t>
      </w:r>
    </w:p>
    <w:p w14:paraId="781A31DB"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Data availability statement</w:t>
      </w:r>
    </w:p>
    <w:p w14:paraId="1FF7A0F0"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 xml:space="preserve">The dataset </w:t>
      </w:r>
      <w:proofErr w:type="gramStart"/>
      <w:r w:rsidRPr="00190541">
        <w:rPr>
          <w:rFonts w:ascii="Times New Roman" w:hAnsi="Times New Roman" w:cs="Times New Roman"/>
          <w:color w:val="000000"/>
        </w:rPr>
        <w:t>was obtained</w:t>
      </w:r>
      <w:proofErr w:type="gramEnd"/>
      <w:r w:rsidRPr="00190541">
        <w:rPr>
          <w:rFonts w:ascii="Times New Roman" w:hAnsi="Times New Roman" w:cs="Times New Roman"/>
          <w:color w:val="000000"/>
        </w:rPr>
        <w:t xml:space="preserve"> from the DHS Program website (https://dhsprogram.com/data/available-datasets.cfm) in response to a formal request outlining the study objectives.</w:t>
      </w:r>
    </w:p>
    <w:p w14:paraId="79E5E3D6" w14:textId="77777777" w:rsidR="000734B5" w:rsidRPr="00190541" w:rsidRDefault="000734B5" w:rsidP="00167A70">
      <w:pPr>
        <w:spacing w:after="0"/>
        <w:rPr>
          <w:rFonts w:ascii="Times New Roman" w:hAnsi="Times New Roman" w:cs="Times New Roman"/>
          <w:b/>
          <w:lang w:bidi="bn-IN"/>
        </w:rPr>
      </w:pPr>
      <w:r w:rsidRPr="00190541">
        <w:rPr>
          <w:rFonts w:ascii="Times New Roman" w:hAnsi="Times New Roman" w:cs="Times New Roman"/>
          <w:b/>
          <w:color w:val="000000"/>
          <w:lang w:bidi="bn-IN"/>
        </w:rPr>
        <w:t>Supplementary material</w:t>
      </w:r>
    </w:p>
    <w:p w14:paraId="036281FB"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rPr>
        <w:t>The following supplementary materials are available online alongside this article:</w:t>
      </w:r>
    </w:p>
    <w:p w14:paraId="752129C3"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S1: Parameter estimates of sequential multilevel logistic regression models (Null Model, Model I, Model II, and Model III) for child stunting in Bangladesh (BDHS 2022).</w:t>
      </w:r>
    </w:p>
    <w:p w14:paraId="144C04CB"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S2: Parameter estimates of sequential multilevel logistic regression models (Null Model, Model I, Model II, and Model III) for child wasting in Bangladesh (BDHS 2022).</w:t>
      </w:r>
    </w:p>
    <w:p w14:paraId="4360A967"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S3: Parameter estimates of sequential multilevel logistic regression models (Null Model, Model I, Model II, and Model III) for child underweight in Bangladesh (BDHS 2022).</w:t>
      </w:r>
    </w:p>
    <w:p w14:paraId="6E4F9D19"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S4: Multicollinearity diagnostic statistics (Generalized Variance Inflation Factors, GVIF) for all explanatory variables.</w:t>
      </w:r>
    </w:p>
    <w:p w14:paraId="7F4AA943"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File 1: Completed STROBE statement checklist of items that should be included in reports of cross-sectional studies.</w:t>
      </w:r>
    </w:p>
    <w:p w14:paraId="40790BAA" w14:textId="2325E375" w:rsidR="00217A68" w:rsidRDefault="00217A68" w:rsidP="00217A68">
      <w:pPr>
        <w:spacing w:after="0"/>
        <w:rPr>
          <w:rFonts w:ascii="Times New Roman" w:hAnsi="Times New Roman" w:cs="Times New Roman"/>
          <w:lang w:bidi="bn-IN"/>
        </w:rPr>
      </w:pPr>
      <w:r>
        <w:rPr>
          <w:rFonts w:ascii="Times New Roman" w:hAnsi="Times New Roman" w:cs="Times New Roman"/>
          <w:lang w:bidi="bn-IN"/>
        </w:rPr>
        <w:br w:type="page"/>
      </w:r>
    </w:p>
    <w:p w14:paraId="5826C2EA" w14:textId="05C3B811" w:rsidR="00482503" w:rsidRPr="00190541" w:rsidRDefault="00482503" w:rsidP="00167A70">
      <w:pPr>
        <w:spacing w:after="0"/>
        <w:rPr>
          <w:rFonts w:ascii="Times New Roman" w:hAnsi="Times New Roman" w:cs="Times New Roman"/>
          <w:lang w:bidi="bn-IN"/>
        </w:rPr>
      </w:pPr>
    </w:p>
    <w:p w14:paraId="6210807F" w14:textId="77777777" w:rsidR="00167A70" w:rsidRPr="00190541" w:rsidRDefault="00167A70" w:rsidP="00167A70">
      <w:pPr>
        <w:rPr>
          <w:rFonts w:ascii="Times New Roman" w:hAnsi="Times New Roman" w:cs="Times New Roman"/>
          <w:b/>
        </w:rPr>
      </w:pPr>
      <w:r w:rsidRPr="00190541">
        <w:rPr>
          <w:rFonts w:ascii="Times New Roman" w:hAnsi="Times New Roman" w:cs="Times New Roman"/>
          <w:b/>
          <w:color w:val="000000"/>
        </w:rPr>
        <w:t>References</w:t>
      </w:r>
    </w:p>
    <w:p w14:paraId="2E1E71C9" w14:textId="77777777" w:rsidR="005204FD" w:rsidRPr="00190541" w:rsidRDefault="00AC54E6" w:rsidP="005204FD">
      <w:pPr>
        <w:pStyle w:val="Bibliography"/>
        <w:rPr>
          <w:rFonts w:ascii="Times New Roman" w:hAnsi="Times New Roman" w:cs="Times New Roman"/>
        </w:rPr>
      </w:pPr>
      <w:r w:rsidRPr="00190541">
        <w:rPr>
          <w:rFonts w:ascii="Times New Roman" w:hAnsi="Times New Roman" w:cs="Times New Roman"/>
          <w:color w:val="002060"/>
        </w:rPr>
        <w:t xml:space="preserve">1 </w:t>
      </w:r>
      <w:r w:rsidRPr="00190541">
        <w:rPr>
          <w:rFonts w:ascii="Times New Roman" w:hAnsi="Times New Roman" w:cs="Times New Roman"/>
          <w:color w:val="002060"/>
        </w:rPr>
        <w:tab/>
        <w:t>World Health Organization, UNICEF, World Bank Group. Levels and trends in child malnutrition: UNICEF/WHO/World Bank Group joint child malnutrition estimates: Key findings of the 2024 edition. Geneva: World Health Organization 2024.</w:t>
      </w:r>
    </w:p>
    <w:p w14:paraId="61000A3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 </w:t>
      </w:r>
      <w:r w:rsidRPr="00190541">
        <w:rPr>
          <w:rFonts w:ascii="Times New Roman" w:hAnsi="Times New Roman" w:cs="Times New Roman"/>
          <w:color w:val="002060"/>
        </w:rPr>
        <w:tab/>
        <w:t xml:space="preserve">Black RE, </w:t>
      </w:r>
      <w:proofErr w:type="spellStart"/>
      <w:r w:rsidRPr="00190541">
        <w:rPr>
          <w:rFonts w:ascii="Times New Roman" w:hAnsi="Times New Roman" w:cs="Times New Roman"/>
          <w:color w:val="002060"/>
        </w:rPr>
        <w:t>Victora</w:t>
      </w:r>
      <w:proofErr w:type="spellEnd"/>
      <w:r w:rsidRPr="00190541">
        <w:rPr>
          <w:rFonts w:ascii="Times New Roman" w:hAnsi="Times New Roman" w:cs="Times New Roman"/>
          <w:color w:val="002060"/>
        </w:rPr>
        <w:t xml:space="preserve"> CG, Walker SP, et al. Maternal and child undernutrition and overweight in low-income and middle-income countries. The Lancet. 2013</w:t>
      </w:r>
      <w:proofErr w:type="gramStart"/>
      <w:r w:rsidRPr="00190541">
        <w:rPr>
          <w:rFonts w:ascii="Times New Roman" w:hAnsi="Times New Roman" w:cs="Times New Roman"/>
          <w:color w:val="002060"/>
        </w:rPr>
        <w:t>;382:427</w:t>
      </w:r>
      <w:proofErr w:type="gramEnd"/>
      <w:r w:rsidRPr="00190541">
        <w:rPr>
          <w:rFonts w:ascii="Times New Roman" w:hAnsi="Times New Roman" w:cs="Times New Roman"/>
          <w:color w:val="002060"/>
        </w:rPr>
        <w:t xml:space="preserve">–51.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10.1016/S0140-6736(13)60937-X</w:t>
      </w:r>
    </w:p>
    <w:p w14:paraId="59945317"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 </w:t>
      </w:r>
      <w:r w:rsidRPr="00190541">
        <w:rPr>
          <w:rFonts w:ascii="Times New Roman" w:hAnsi="Times New Roman" w:cs="Times New Roman"/>
          <w:color w:val="002060"/>
        </w:rPr>
        <w:tab/>
        <w:t>United Nations. Goal 2: Zero hunger – End hunger, achieve food security and improved nutrition and promote sustainable agriculture. 2024.</w:t>
      </w:r>
    </w:p>
    <w:p w14:paraId="2A449045"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4 </w:t>
      </w:r>
      <w:r w:rsidRPr="00190541">
        <w:rPr>
          <w:rFonts w:ascii="Times New Roman" w:hAnsi="Times New Roman" w:cs="Times New Roman"/>
          <w:color w:val="002060"/>
        </w:rPr>
        <w:tab/>
        <w:t>United Nations. Goal 3: Ensure healthy lives and promote well-being for all at all ages. 2024.</w:t>
      </w:r>
    </w:p>
    <w:p w14:paraId="235F64A9"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5 </w:t>
      </w:r>
      <w:r w:rsidRPr="00190541">
        <w:rPr>
          <w:rFonts w:ascii="Times New Roman" w:hAnsi="Times New Roman" w:cs="Times New Roman"/>
          <w:color w:val="002060"/>
        </w:rPr>
        <w:tab/>
        <w:t>World Health Organization. WHO Child Growth Standards: Length/height-for-age, weight-for-age, weight-for-length, weight-for-height and body mass index-for-age: Methods and development. Geneva: World Health Organization 2006.</w:t>
      </w:r>
    </w:p>
    <w:p w14:paraId="1DA566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6 </w:t>
      </w:r>
      <w:r w:rsidRPr="00190541">
        <w:rPr>
          <w:rFonts w:ascii="Times New Roman" w:hAnsi="Times New Roman" w:cs="Times New Roman"/>
          <w:color w:val="002060"/>
        </w:rPr>
        <w:tab/>
        <w:t xml:space="preserve">De </w:t>
      </w:r>
      <w:proofErr w:type="spellStart"/>
      <w:r w:rsidRPr="00190541">
        <w:rPr>
          <w:rFonts w:ascii="Times New Roman" w:hAnsi="Times New Roman" w:cs="Times New Roman"/>
          <w:color w:val="002060"/>
        </w:rPr>
        <w:t>Onis</w:t>
      </w:r>
      <w:proofErr w:type="spellEnd"/>
      <w:r w:rsidRPr="00190541">
        <w:rPr>
          <w:rFonts w:ascii="Times New Roman" w:hAnsi="Times New Roman" w:cs="Times New Roman"/>
          <w:color w:val="002060"/>
        </w:rPr>
        <w:t xml:space="preserve"> M, </w:t>
      </w:r>
      <w:proofErr w:type="spellStart"/>
      <w:r w:rsidRPr="00190541">
        <w:rPr>
          <w:rFonts w:ascii="Times New Roman" w:hAnsi="Times New Roman" w:cs="Times New Roman"/>
          <w:color w:val="002060"/>
        </w:rPr>
        <w:t>Branca</w:t>
      </w:r>
      <w:proofErr w:type="spellEnd"/>
      <w:r w:rsidRPr="00190541">
        <w:rPr>
          <w:rFonts w:ascii="Times New Roman" w:hAnsi="Times New Roman" w:cs="Times New Roman"/>
          <w:color w:val="002060"/>
        </w:rPr>
        <w:t xml:space="preserve"> F. Childhood </w:t>
      </w:r>
      <w:proofErr w:type="gramStart"/>
      <w:r w:rsidRPr="00190541">
        <w:rPr>
          <w:rFonts w:ascii="Times New Roman" w:hAnsi="Times New Roman" w:cs="Times New Roman"/>
          <w:color w:val="002060"/>
        </w:rPr>
        <w:t>stunting:</w:t>
      </w:r>
      <w:proofErr w:type="gramEnd"/>
      <w:r w:rsidRPr="00190541">
        <w:rPr>
          <w:rFonts w:ascii="Times New Roman" w:hAnsi="Times New Roman" w:cs="Times New Roman"/>
          <w:color w:val="002060"/>
        </w:rPr>
        <w:t xml:space="preserve"> a global perspective. Maternal &amp; Child Nutrition. 2016</w:t>
      </w:r>
      <w:proofErr w:type="gramStart"/>
      <w:r w:rsidRPr="00190541">
        <w:rPr>
          <w:rFonts w:ascii="Times New Roman" w:hAnsi="Times New Roman" w:cs="Times New Roman"/>
          <w:color w:val="002060"/>
        </w:rPr>
        <w:t>;12:12</w:t>
      </w:r>
      <w:proofErr w:type="gramEnd"/>
      <w:r w:rsidRPr="00190541">
        <w:rPr>
          <w:rFonts w:ascii="Times New Roman" w:hAnsi="Times New Roman" w:cs="Times New Roman"/>
          <w:color w:val="002060"/>
        </w:rPr>
        <w:t xml:space="preserve">–26.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10.1111/mcn.12231</w:t>
      </w:r>
    </w:p>
    <w:p w14:paraId="6D621A3F"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7 </w:t>
      </w:r>
      <w:r w:rsidRPr="00190541">
        <w:rPr>
          <w:rFonts w:ascii="Times New Roman" w:hAnsi="Times New Roman" w:cs="Times New Roman"/>
          <w:color w:val="002060"/>
        </w:rPr>
        <w:tab/>
        <w:t>United Nations Children’s Fund (UNICEF). UNICEF Conceptual Framework on Maternal and Child Nutrition: Undernutrition in children and women. New York: UNICEF 2021.</w:t>
      </w:r>
    </w:p>
    <w:p w14:paraId="6795E3B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8 </w:t>
      </w:r>
      <w:r w:rsidRPr="00190541">
        <w:rPr>
          <w:rFonts w:ascii="Times New Roman" w:hAnsi="Times New Roman" w:cs="Times New Roman"/>
          <w:color w:val="002060"/>
        </w:rPr>
        <w:tab/>
        <w:t>United Nations Children’s Fund (UNICEF). Bangladesh (BGD) - Demographics, health &amp; infant mortality. 2024.</w:t>
      </w:r>
    </w:p>
    <w:p w14:paraId="7C4CBA1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9 </w:t>
      </w:r>
      <w:r w:rsidRPr="00190541">
        <w:rPr>
          <w:rFonts w:ascii="Times New Roman" w:hAnsi="Times New Roman" w:cs="Times New Roman"/>
          <w:color w:val="002060"/>
        </w:rPr>
        <w:tab/>
        <w:t xml:space="preserve">National Institute of Population Research and Training (NIPORT), </w:t>
      </w:r>
      <w:proofErr w:type="spellStart"/>
      <w:r w:rsidRPr="00190541">
        <w:rPr>
          <w:rFonts w:ascii="Times New Roman" w:hAnsi="Times New Roman" w:cs="Times New Roman"/>
          <w:color w:val="002060"/>
        </w:rPr>
        <w:t>Mitra</w:t>
      </w:r>
      <w:proofErr w:type="spellEnd"/>
      <w:r w:rsidRPr="00190541">
        <w:rPr>
          <w:rFonts w:ascii="Times New Roman" w:hAnsi="Times New Roman" w:cs="Times New Roman"/>
          <w:color w:val="002060"/>
        </w:rPr>
        <w:t xml:space="preserve"> and Associates, ICF. Bangladesh Demographic and Health Survey 2022: Final Report. Dhaka, Bangladesh, and Rockville, Maryland, USA: NIPORT and ICF 2024.</w:t>
      </w:r>
    </w:p>
    <w:p w14:paraId="268B03EE"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10 </w:t>
      </w:r>
      <w:r w:rsidRPr="00190541">
        <w:rPr>
          <w:rFonts w:ascii="Times New Roman" w:hAnsi="Times New Roman" w:cs="Times New Roman"/>
          <w:color w:val="002060"/>
        </w:rPr>
        <w:tab/>
        <w:t xml:space="preserve">Das S, </w:t>
      </w:r>
      <w:proofErr w:type="spellStart"/>
      <w:r w:rsidRPr="00190541">
        <w:rPr>
          <w:rFonts w:ascii="Times New Roman" w:hAnsi="Times New Roman" w:cs="Times New Roman"/>
          <w:color w:val="002060"/>
        </w:rPr>
        <w:t>Gulshan</w:t>
      </w:r>
      <w:proofErr w:type="spellEnd"/>
      <w:r w:rsidRPr="00190541">
        <w:rPr>
          <w:rFonts w:ascii="Times New Roman" w:hAnsi="Times New Roman" w:cs="Times New Roman"/>
          <w:color w:val="002060"/>
        </w:rPr>
        <w:t xml:space="preserve"> J. Different forms of malnutrition among under five children in Bangladesh: a cross sectional study on prevalence and determinants. BMC </w:t>
      </w:r>
      <w:proofErr w:type="spellStart"/>
      <w:r w:rsidRPr="00190541">
        <w:rPr>
          <w:rFonts w:ascii="Times New Roman" w:hAnsi="Times New Roman" w:cs="Times New Roman"/>
          <w:color w:val="002060"/>
        </w:rPr>
        <w:t>Nutr</w:t>
      </w:r>
      <w:proofErr w:type="spellEnd"/>
      <w:r w:rsidRPr="00190541">
        <w:rPr>
          <w:rFonts w:ascii="Times New Roman" w:hAnsi="Times New Roman" w:cs="Times New Roman"/>
          <w:color w:val="002060"/>
        </w:rPr>
        <w:t>. 2017</w:t>
      </w:r>
      <w:proofErr w:type="gramStart"/>
      <w:r w:rsidRPr="00190541">
        <w:rPr>
          <w:rFonts w:ascii="Times New Roman" w:hAnsi="Times New Roman" w:cs="Times New Roman"/>
          <w:color w:val="002060"/>
        </w:rPr>
        <w:t>;3:1</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10.1186/s40795-016-0122-2</w:t>
      </w:r>
    </w:p>
    <w:p w14:paraId="3E228E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11 </w:t>
      </w:r>
      <w:r w:rsidRPr="00190541">
        <w:rPr>
          <w:rFonts w:ascii="Times New Roman" w:hAnsi="Times New Roman" w:cs="Times New Roman"/>
          <w:color w:val="002060"/>
        </w:rPr>
        <w:tab/>
        <w:t xml:space="preserve">Khan MMA, </w:t>
      </w:r>
      <w:proofErr w:type="spellStart"/>
      <w:r w:rsidRPr="00190541">
        <w:rPr>
          <w:rFonts w:ascii="Times New Roman" w:hAnsi="Times New Roman" w:cs="Times New Roman"/>
          <w:color w:val="002060"/>
        </w:rPr>
        <w:t>Billah</w:t>
      </w:r>
      <w:proofErr w:type="spellEnd"/>
      <w:r w:rsidRPr="00190541">
        <w:rPr>
          <w:rFonts w:ascii="Times New Roman" w:hAnsi="Times New Roman" w:cs="Times New Roman"/>
          <w:color w:val="002060"/>
        </w:rPr>
        <w:t xml:space="preserve"> MA, Fatima K, et al. Child undernutrition and its association with household environmental conditions in Bangladesh. Public Health </w:t>
      </w:r>
      <w:proofErr w:type="spellStart"/>
      <w:r w:rsidRPr="00190541">
        <w:rPr>
          <w:rFonts w:ascii="Times New Roman" w:hAnsi="Times New Roman" w:cs="Times New Roman"/>
          <w:color w:val="002060"/>
        </w:rPr>
        <w:t>Nutr</w:t>
      </w:r>
      <w:proofErr w:type="spellEnd"/>
      <w:r w:rsidRPr="00190541">
        <w:rPr>
          <w:rFonts w:ascii="Times New Roman" w:hAnsi="Times New Roman" w:cs="Times New Roman"/>
          <w:color w:val="002060"/>
        </w:rPr>
        <w:t>. 2025</w:t>
      </w:r>
      <w:proofErr w:type="gramStart"/>
      <w:r w:rsidRPr="00190541">
        <w:rPr>
          <w:rFonts w:ascii="Times New Roman" w:hAnsi="Times New Roman" w:cs="Times New Roman"/>
          <w:color w:val="002060"/>
        </w:rPr>
        <w:t>;28:e3</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10.1017/S1368980024002325</w:t>
      </w:r>
    </w:p>
    <w:p w14:paraId="4EC9C05F"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12 </w:t>
      </w:r>
      <w:r w:rsidRPr="00190541">
        <w:rPr>
          <w:rFonts w:ascii="Times New Roman" w:hAnsi="Times New Roman" w:cs="Times New Roman"/>
          <w:color w:val="002060"/>
        </w:rPr>
        <w:tab/>
        <w:t xml:space="preserve">Sultana P, Rahman </w:t>
      </w:r>
      <w:proofErr w:type="spellStart"/>
      <w:r w:rsidRPr="00190541">
        <w:rPr>
          <w:rFonts w:ascii="Times New Roman" w:hAnsi="Times New Roman" w:cs="Times New Roman"/>
          <w:color w:val="002060"/>
        </w:rPr>
        <w:t>MdM</w:t>
      </w:r>
      <w:proofErr w:type="spellEnd"/>
      <w:r w:rsidRPr="00190541">
        <w:rPr>
          <w:rFonts w:ascii="Times New Roman" w:hAnsi="Times New Roman" w:cs="Times New Roman"/>
          <w:color w:val="002060"/>
        </w:rPr>
        <w:t xml:space="preserve">, </w:t>
      </w:r>
      <w:proofErr w:type="spellStart"/>
      <w:r w:rsidRPr="00190541">
        <w:rPr>
          <w:rFonts w:ascii="Times New Roman" w:hAnsi="Times New Roman" w:cs="Times New Roman"/>
          <w:color w:val="002060"/>
        </w:rPr>
        <w:t>Akter</w:t>
      </w:r>
      <w:proofErr w:type="spellEnd"/>
      <w:r w:rsidRPr="00190541">
        <w:rPr>
          <w:rFonts w:ascii="Times New Roman" w:hAnsi="Times New Roman" w:cs="Times New Roman"/>
          <w:color w:val="002060"/>
        </w:rPr>
        <w:t xml:space="preserve"> J. Correlates of stunting among under-five children in Bangladesh: a multilevel approach. BMC </w:t>
      </w:r>
      <w:proofErr w:type="spellStart"/>
      <w:r w:rsidRPr="00190541">
        <w:rPr>
          <w:rFonts w:ascii="Times New Roman" w:hAnsi="Times New Roman" w:cs="Times New Roman"/>
          <w:color w:val="002060"/>
        </w:rPr>
        <w:t>Nutr</w:t>
      </w:r>
      <w:proofErr w:type="spellEnd"/>
      <w:r w:rsidRPr="00190541">
        <w:rPr>
          <w:rFonts w:ascii="Times New Roman" w:hAnsi="Times New Roman" w:cs="Times New Roman"/>
          <w:color w:val="002060"/>
        </w:rPr>
        <w:t>. 2019</w:t>
      </w:r>
      <w:proofErr w:type="gramStart"/>
      <w:r w:rsidRPr="00190541">
        <w:rPr>
          <w:rFonts w:ascii="Times New Roman" w:hAnsi="Times New Roman" w:cs="Times New Roman"/>
          <w:color w:val="002060"/>
        </w:rPr>
        <w:t>;5:41</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10.1186/s40795-019-0304-9</w:t>
      </w:r>
    </w:p>
    <w:p w14:paraId="2CE5D7B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13 </w:t>
      </w:r>
      <w:r w:rsidRPr="00190541">
        <w:rPr>
          <w:rFonts w:ascii="Times New Roman" w:hAnsi="Times New Roman" w:cs="Times New Roman"/>
          <w:color w:val="002060"/>
        </w:rPr>
        <w:tab/>
      </w:r>
      <w:proofErr w:type="spellStart"/>
      <w:r w:rsidRPr="00190541">
        <w:rPr>
          <w:rFonts w:ascii="Times New Roman" w:hAnsi="Times New Roman" w:cs="Times New Roman"/>
          <w:color w:val="002060"/>
        </w:rPr>
        <w:t>Zaber</w:t>
      </w:r>
      <w:proofErr w:type="spellEnd"/>
      <w:r w:rsidRPr="00190541">
        <w:rPr>
          <w:rFonts w:ascii="Times New Roman" w:hAnsi="Times New Roman" w:cs="Times New Roman"/>
          <w:color w:val="002060"/>
        </w:rPr>
        <w:t xml:space="preserve"> AA, Islam US, Mahmud MA, et al. Childhood obesity in Bangladesh: an emerging public health crisis. Asian J Med </w:t>
      </w:r>
      <w:proofErr w:type="spellStart"/>
      <w:r w:rsidRPr="00190541">
        <w:rPr>
          <w:rFonts w:ascii="Times New Roman" w:hAnsi="Times New Roman" w:cs="Times New Roman"/>
          <w:color w:val="002060"/>
        </w:rPr>
        <w:t>Biol</w:t>
      </w:r>
      <w:proofErr w:type="spellEnd"/>
      <w:r w:rsidRPr="00190541">
        <w:rPr>
          <w:rFonts w:ascii="Times New Roman" w:hAnsi="Times New Roman" w:cs="Times New Roman"/>
          <w:color w:val="002060"/>
        </w:rPr>
        <w:t xml:space="preserve"> Res. 2026</w:t>
      </w:r>
      <w:proofErr w:type="gramStart"/>
      <w:r w:rsidRPr="00190541">
        <w:rPr>
          <w:rFonts w:ascii="Times New Roman" w:hAnsi="Times New Roman" w:cs="Times New Roman"/>
          <w:color w:val="002060"/>
        </w:rPr>
        <w:t>;12:5</w:t>
      </w:r>
      <w:proofErr w:type="gramEnd"/>
      <w:r w:rsidRPr="00190541">
        <w:rPr>
          <w:rFonts w:ascii="Times New Roman" w:hAnsi="Times New Roman" w:cs="Times New Roman"/>
          <w:color w:val="002060"/>
        </w:rPr>
        <w:t xml:space="preserve">–15.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10.3329/ajmbr.v12i1.84144</w:t>
      </w:r>
    </w:p>
    <w:p w14:paraId="0890CA0B"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14 </w:t>
      </w:r>
      <w:r w:rsidRPr="00190541">
        <w:rPr>
          <w:rFonts w:ascii="Times New Roman" w:hAnsi="Times New Roman" w:cs="Times New Roman"/>
          <w:color w:val="002060"/>
        </w:rPr>
        <w:tab/>
        <w:t xml:space="preserve">Kumar P, </w:t>
      </w:r>
      <w:proofErr w:type="spellStart"/>
      <w:r w:rsidRPr="00190541">
        <w:rPr>
          <w:rFonts w:ascii="Times New Roman" w:hAnsi="Times New Roman" w:cs="Times New Roman"/>
          <w:color w:val="002060"/>
        </w:rPr>
        <w:t>Rashmi</w:t>
      </w:r>
      <w:proofErr w:type="spellEnd"/>
      <w:r w:rsidRPr="00190541">
        <w:rPr>
          <w:rFonts w:ascii="Times New Roman" w:hAnsi="Times New Roman" w:cs="Times New Roman"/>
          <w:color w:val="002060"/>
        </w:rPr>
        <w:t xml:space="preserve"> R, Muhammad T, et al. Factors contributing to the reduction in childhood stunting in Bangladesh: a pooled data analysis from the Bangladesh demographic and health surveys of 2004 and 2017–18. BMC Public Health. 2021</w:t>
      </w:r>
      <w:proofErr w:type="gramStart"/>
      <w:r w:rsidRPr="00190541">
        <w:rPr>
          <w:rFonts w:ascii="Times New Roman" w:hAnsi="Times New Roman" w:cs="Times New Roman"/>
          <w:color w:val="002060"/>
        </w:rPr>
        <w:t>;21:2101</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10.1186/s12889-021-12178-6</w:t>
      </w:r>
    </w:p>
    <w:p w14:paraId="35A3BD9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15 </w:t>
      </w:r>
      <w:r w:rsidRPr="00190541">
        <w:rPr>
          <w:rFonts w:ascii="Times New Roman" w:hAnsi="Times New Roman" w:cs="Times New Roman"/>
          <w:color w:val="002060"/>
        </w:rPr>
        <w:tab/>
        <w:t xml:space="preserve">Uddin MI, </w:t>
      </w:r>
      <w:proofErr w:type="spellStart"/>
      <w:r w:rsidRPr="00190541">
        <w:rPr>
          <w:rFonts w:ascii="Times New Roman" w:hAnsi="Times New Roman" w:cs="Times New Roman"/>
          <w:color w:val="002060"/>
        </w:rPr>
        <w:t>Bhuyan</w:t>
      </w:r>
      <w:proofErr w:type="spellEnd"/>
      <w:r w:rsidRPr="00190541">
        <w:rPr>
          <w:rFonts w:ascii="Times New Roman" w:hAnsi="Times New Roman" w:cs="Times New Roman"/>
          <w:color w:val="002060"/>
        </w:rPr>
        <w:t xml:space="preserve"> KC, Islam SS. Determinants of desired family size and children ever born in Bangladesh. The Journal of Family Welfare. 2011</w:t>
      </w:r>
      <w:proofErr w:type="gramStart"/>
      <w:r w:rsidRPr="00190541">
        <w:rPr>
          <w:rFonts w:ascii="Times New Roman" w:hAnsi="Times New Roman" w:cs="Times New Roman"/>
          <w:color w:val="002060"/>
        </w:rPr>
        <w:t>;57:39</w:t>
      </w:r>
      <w:proofErr w:type="gramEnd"/>
      <w:r w:rsidRPr="00190541">
        <w:rPr>
          <w:rFonts w:ascii="Times New Roman" w:hAnsi="Times New Roman" w:cs="Times New Roman"/>
          <w:color w:val="002060"/>
        </w:rPr>
        <w:t>–47.</w:t>
      </w:r>
    </w:p>
    <w:p w14:paraId="65AC5F01"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lastRenderedPageBreak/>
        <w:t xml:space="preserve">16 </w:t>
      </w:r>
      <w:r w:rsidRPr="00190541">
        <w:rPr>
          <w:rFonts w:ascii="Times New Roman" w:hAnsi="Times New Roman" w:cs="Times New Roman"/>
          <w:color w:val="002060"/>
        </w:rPr>
        <w:tab/>
        <w:t xml:space="preserve">Hossain </w:t>
      </w:r>
      <w:proofErr w:type="spellStart"/>
      <w:r w:rsidRPr="00190541">
        <w:rPr>
          <w:rFonts w:ascii="Times New Roman" w:hAnsi="Times New Roman" w:cs="Times New Roman"/>
          <w:color w:val="002060"/>
        </w:rPr>
        <w:t>MdA</w:t>
      </w:r>
      <w:proofErr w:type="spellEnd"/>
      <w:r w:rsidRPr="00190541">
        <w:rPr>
          <w:rFonts w:ascii="Times New Roman" w:hAnsi="Times New Roman" w:cs="Times New Roman"/>
          <w:color w:val="002060"/>
        </w:rPr>
        <w:t xml:space="preserve">, Das NC, </w:t>
      </w:r>
      <w:proofErr w:type="spellStart"/>
      <w:r w:rsidRPr="00190541">
        <w:rPr>
          <w:rFonts w:ascii="Times New Roman" w:hAnsi="Times New Roman" w:cs="Times New Roman"/>
          <w:color w:val="002060"/>
        </w:rPr>
        <w:t>Tariqujjaman</w:t>
      </w:r>
      <w:proofErr w:type="spellEnd"/>
      <w:r w:rsidRPr="00190541">
        <w:rPr>
          <w:rFonts w:ascii="Times New Roman" w:hAnsi="Times New Roman" w:cs="Times New Roman"/>
          <w:color w:val="002060"/>
        </w:rPr>
        <w:t xml:space="preserve"> </w:t>
      </w:r>
      <w:proofErr w:type="spellStart"/>
      <w:r w:rsidRPr="00190541">
        <w:rPr>
          <w:rFonts w:ascii="Times New Roman" w:hAnsi="Times New Roman" w:cs="Times New Roman"/>
          <w:color w:val="002060"/>
        </w:rPr>
        <w:t>Md</w:t>
      </w:r>
      <w:proofErr w:type="spellEnd"/>
      <w:r w:rsidRPr="00190541">
        <w:rPr>
          <w:rFonts w:ascii="Times New Roman" w:hAnsi="Times New Roman" w:cs="Times New Roman"/>
          <w:color w:val="002060"/>
        </w:rPr>
        <w:t>, et al. Understanding the socio-demographic and programmatic factors associated with adolescent motherhood and its association with child undernutrition in Bangladesh. BMC Public Health. 2024</w:t>
      </w:r>
      <w:proofErr w:type="gramStart"/>
      <w:r w:rsidRPr="00190541">
        <w:rPr>
          <w:rFonts w:ascii="Times New Roman" w:hAnsi="Times New Roman" w:cs="Times New Roman"/>
          <w:color w:val="002060"/>
        </w:rPr>
        <w:t>;24:2200</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10.1186/s12889-024-19355-3</w:t>
      </w:r>
    </w:p>
    <w:p w14:paraId="20C5A8D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17 </w:t>
      </w:r>
      <w:r w:rsidRPr="00190541">
        <w:rPr>
          <w:rFonts w:ascii="Times New Roman" w:hAnsi="Times New Roman" w:cs="Times New Roman"/>
          <w:color w:val="002060"/>
        </w:rPr>
        <w:tab/>
        <w:t xml:space="preserve">World Bank, UNICEF, Scaling Up Nutrition (SUN). Undernutrition in Bangladesh: A Common Narrative. Dhaka and Washington, DC: Scaling Up Nutrition and </w:t>
      </w:r>
      <w:proofErr w:type="gramStart"/>
      <w:r w:rsidRPr="00190541">
        <w:rPr>
          <w:rFonts w:ascii="Times New Roman" w:hAnsi="Times New Roman" w:cs="Times New Roman"/>
          <w:color w:val="002060"/>
        </w:rPr>
        <w:t>The</w:t>
      </w:r>
      <w:proofErr w:type="gramEnd"/>
      <w:r w:rsidRPr="00190541">
        <w:rPr>
          <w:rFonts w:ascii="Times New Roman" w:hAnsi="Times New Roman" w:cs="Times New Roman"/>
          <w:color w:val="002060"/>
        </w:rPr>
        <w:t xml:space="preserve"> World Bank 2014.</w:t>
      </w:r>
    </w:p>
    <w:p w14:paraId="59EA32A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18 </w:t>
      </w:r>
      <w:r w:rsidRPr="00190541">
        <w:rPr>
          <w:rFonts w:ascii="Times New Roman" w:hAnsi="Times New Roman" w:cs="Times New Roman"/>
          <w:color w:val="002060"/>
        </w:rPr>
        <w:tab/>
        <w:t xml:space="preserve">Merlo J, </w:t>
      </w:r>
      <w:proofErr w:type="spellStart"/>
      <w:r w:rsidRPr="00190541">
        <w:rPr>
          <w:rFonts w:ascii="Times New Roman" w:hAnsi="Times New Roman" w:cs="Times New Roman"/>
          <w:color w:val="002060"/>
        </w:rPr>
        <w:t>Chaix</w:t>
      </w:r>
      <w:proofErr w:type="spellEnd"/>
      <w:r w:rsidRPr="00190541">
        <w:rPr>
          <w:rFonts w:ascii="Times New Roman" w:hAnsi="Times New Roman" w:cs="Times New Roman"/>
          <w:color w:val="002060"/>
        </w:rPr>
        <w:t xml:space="preserve"> B, Yang M, et al. A brief conceptual tutorial of multilevel analysis in social epidemiology: linking the statistical concept of clustering to the idea of contextual phenomenon. Journal of epidemiology and community health. 2005</w:t>
      </w:r>
      <w:proofErr w:type="gramStart"/>
      <w:r w:rsidRPr="00190541">
        <w:rPr>
          <w:rFonts w:ascii="Times New Roman" w:hAnsi="Times New Roman" w:cs="Times New Roman"/>
          <w:color w:val="002060"/>
        </w:rPr>
        <w:t>;59:443</w:t>
      </w:r>
      <w:proofErr w:type="gramEnd"/>
      <w:r w:rsidRPr="00190541">
        <w:rPr>
          <w:rFonts w:ascii="Times New Roman" w:hAnsi="Times New Roman" w:cs="Times New Roman"/>
          <w:color w:val="002060"/>
        </w:rPr>
        <w:t>–9.</w:t>
      </w:r>
    </w:p>
    <w:p w14:paraId="08A599D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19 </w:t>
      </w:r>
      <w:r w:rsidRPr="00190541">
        <w:rPr>
          <w:rFonts w:ascii="Times New Roman" w:hAnsi="Times New Roman" w:cs="Times New Roman"/>
          <w:color w:val="002060"/>
        </w:rPr>
        <w:tab/>
        <w:t xml:space="preserve">Chikako TU, </w:t>
      </w:r>
      <w:proofErr w:type="spellStart"/>
      <w:r w:rsidRPr="00190541">
        <w:rPr>
          <w:rFonts w:ascii="Times New Roman" w:hAnsi="Times New Roman" w:cs="Times New Roman"/>
          <w:color w:val="002060"/>
        </w:rPr>
        <w:t>Seidu</w:t>
      </w:r>
      <w:proofErr w:type="spellEnd"/>
      <w:r w:rsidRPr="00190541">
        <w:rPr>
          <w:rFonts w:ascii="Times New Roman" w:hAnsi="Times New Roman" w:cs="Times New Roman"/>
          <w:color w:val="002060"/>
        </w:rPr>
        <w:t xml:space="preserve"> A-A, Hagan JE, et al. Complex Multilevel Modelling of the Individual, Household and Regional Level Variability in Predictors of Undernutrition among Children Aged 6–59 Months in Ethiopia. Nutrients. 2021</w:t>
      </w:r>
      <w:proofErr w:type="gramStart"/>
      <w:r w:rsidRPr="00190541">
        <w:rPr>
          <w:rFonts w:ascii="Times New Roman" w:hAnsi="Times New Roman" w:cs="Times New Roman"/>
          <w:color w:val="002060"/>
        </w:rPr>
        <w:t>;13:3018</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10.3390/nu13093018</w:t>
      </w:r>
    </w:p>
    <w:p w14:paraId="540AB167"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20 </w:t>
      </w:r>
      <w:r w:rsidRPr="00190541">
        <w:rPr>
          <w:rFonts w:ascii="Times New Roman" w:hAnsi="Times New Roman" w:cs="Times New Roman"/>
          <w:color w:val="002060"/>
        </w:rPr>
        <w:tab/>
        <w:t xml:space="preserve">Das S, </w:t>
      </w:r>
      <w:proofErr w:type="spellStart"/>
      <w:r w:rsidRPr="00190541">
        <w:rPr>
          <w:rFonts w:ascii="Times New Roman" w:hAnsi="Times New Roman" w:cs="Times New Roman"/>
          <w:color w:val="002060"/>
        </w:rPr>
        <w:t>Baffour</w:t>
      </w:r>
      <w:proofErr w:type="spellEnd"/>
      <w:r w:rsidRPr="00190541">
        <w:rPr>
          <w:rFonts w:ascii="Times New Roman" w:hAnsi="Times New Roman" w:cs="Times New Roman"/>
          <w:color w:val="002060"/>
        </w:rPr>
        <w:t xml:space="preserve"> B, Richardson A. Prevalence of child undernutrition measures and their </w:t>
      </w:r>
      <w:proofErr w:type="spellStart"/>
      <w:r w:rsidRPr="00190541">
        <w:rPr>
          <w:rFonts w:ascii="Times New Roman" w:hAnsi="Times New Roman" w:cs="Times New Roman"/>
          <w:color w:val="002060"/>
        </w:rPr>
        <w:t>spatio</w:t>
      </w:r>
      <w:proofErr w:type="spellEnd"/>
      <w:r w:rsidRPr="00190541">
        <w:rPr>
          <w:rFonts w:ascii="Times New Roman" w:hAnsi="Times New Roman" w:cs="Times New Roman"/>
          <w:color w:val="002060"/>
        </w:rPr>
        <w:t>-demographic inequalities in Bangladesh: an application of multilevel Bayesian modelling. BMC Public Health. 2022</w:t>
      </w:r>
      <w:proofErr w:type="gramStart"/>
      <w:r w:rsidRPr="00190541">
        <w:rPr>
          <w:rFonts w:ascii="Times New Roman" w:hAnsi="Times New Roman" w:cs="Times New Roman"/>
          <w:color w:val="002060"/>
        </w:rPr>
        <w:t>;22:1008</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10.1186/s12889-022-13170-4</w:t>
      </w:r>
    </w:p>
    <w:p w14:paraId="3944AB6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21 </w:t>
      </w:r>
      <w:r w:rsidRPr="00190541">
        <w:rPr>
          <w:rFonts w:ascii="Times New Roman" w:hAnsi="Times New Roman" w:cs="Times New Roman"/>
          <w:color w:val="002060"/>
        </w:rPr>
        <w:tab/>
        <w:t xml:space="preserve">Carle AC. Fitting multilevel models in complex survey data with design weights: Recommendations. BMC Med Res </w:t>
      </w:r>
      <w:proofErr w:type="spellStart"/>
      <w:r w:rsidRPr="00190541">
        <w:rPr>
          <w:rFonts w:ascii="Times New Roman" w:hAnsi="Times New Roman" w:cs="Times New Roman"/>
          <w:color w:val="002060"/>
        </w:rPr>
        <w:t>Methodol</w:t>
      </w:r>
      <w:proofErr w:type="spellEnd"/>
      <w:r w:rsidRPr="00190541">
        <w:rPr>
          <w:rFonts w:ascii="Times New Roman" w:hAnsi="Times New Roman" w:cs="Times New Roman"/>
          <w:color w:val="002060"/>
        </w:rPr>
        <w:t>. 2009</w:t>
      </w:r>
      <w:proofErr w:type="gramStart"/>
      <w:r w:rsidRPr="00190541">
        <w:rPr>
          <w:rFonts w:ascii="Times New Roman" w:hAnsi="Times New Roman" w:cs="Times New Roman"/>
          <w:color w:val="002060"/>
        </w:rPr>
        <w:t>;9:49</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10.1186/1471-2288-9-49</w:t>
      </w:r>
    </w:p>
    <w:p w14:paraId="1A6FCF2E" w14:textId="77777777" w:rsidR="005204FD" w:rsidRPr="00190541" w:rsidRDefault="005204FD" w:rsidP="005204FD">
      <w:pPr>
        <w:pStyle w:val="Bibliography"/>
        <w:rPr>
          <w:rFonts w:ascii="Times New Roman" w:hAnsi="Times New Roman" w:cs="Times New Roman"/>
        </w:rPr>
      </w:pPr>
      <w:proofErr w:type="gramStart"/>
      <w:r w:rsidRPr="00190541">
        <w:rPr>
          <w:rFonts w:ascii="Times New Roman" w:hAnsi="Times New Roman" w:cs="Times New Roman"/>
          <w:color w:val="002060"/>
        </w:rPr>
        <w:t>22</w:t>
      </w:r>
      <w:proofErr w:type="gramEnd"/>
      <w:r w:rsidRPr="00190541">
        <w:rPr>
          <w:rFonts w:ascii="Times New Roman" w:hAnsi="Times New Roman" w:cs="Times New Roman"/>
          <w:color w:val="002060"/>
        </w:rPr>
        <w:t xml:space="preserve"> </w:t>
      </w:r>
      <w:r w:rsidRPr="00190541">
        <w:rPr>
          <w:rFonts w:ascii="Times New Roman" w:hAnsi="Times New Roman" w:cs="Times New Roman"/>
          <w:color w:val="002060"/>
        </w:rPr>
        <w:tab/>
        <w:t>Directorate General of Health Services (DGHS). National Nutrition Services (NNS) Operational Plan. Dhaka, Bangladesh: Ministry of Health and Family Welfare, Government of Bangladesh 2021.</w:t>
      </w:r>
    </w:p>
    <w:p w14:paraId="4E6BE5DC"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23 </w:t>
      </w:r>
      <w:r w:rsidRPr="00190541">
        <w:rPr>
          <w:rFonts w:ascii="Times New Roman" w:hAnsi="Times New Roman" w:cs="Times New Roman"/>
          <w:color w:val="002060"/>
        </w:rPr>
        <w:tab/>
        <w:t>World Bank. Bangladesh Poverty Assessment: Facing Old and New Frontiers in Poverty Reduction, Volume 2 Background Papers. World Bank, Washington, DC 2019.</w:t>
      </w:r>
    </w:p>
    <w:p w14:paraId="1C5E141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24 </w:t>
      </w:r>
      <w:r w:rsidRPr="00190541">
        <w:rPr>
          <w:rFonts w:ascii="Times New Roman" w:hAnsi="Times New Roman" w:cs="Times New Roman"/>
          <w:color w:val="002060"/>
        </w:rPr>
        <w:tab/>
      </w:r>
      <w:proofErr w:type="spellStart"/>
      <w:r w:rsidRPr="00190541">
        <w:rPr>
          <w:rFonts w:ascii="Times New Roman" w:hAnsi="Times New Roman" w:cs="Times New Roman"/>
          <w:color w:val="002060"/>
        </w:rPr>
        <w:t>Saha</w:t>
      </w:r>
      <w:proofErr w:type="spellEnd"/>
      <w:r w:rsidRPr="00190541">
        <w:rPr>
          <w:rFonts w:ascii="Times New Roman" w:hAnsi="Times New Roman" w:cs="Times New Roman"/>
          <w:color w:val="002060"/>
        </w:rPr>
        <w:t xml:space="preserve"> UR, Van </w:t>
      </w:r>
      <w:proofErr w:type="spellStart"/>
      <w:r w:rsidRPr="00190541">
        <w:rPr>
          <w:rFonts w:ascii="Times New Roman" w:hAnsi="Times New Roman" w:cs="Times New Roman"/>
          <w:color w:val="002060"/>
        </w:rPr>
        <w:t>Wesenbeeck</w:t>
      </w:r>
      <w:proofErr w:type="spellEnd"/>
      <w:r w:rsidRPr="00190541">
        <w:rPr>
          <w:rFonts w:ascii="Times New Roman" w:hAnsi="Times New Roman" w:cs="Times New Roman"/>
          <w:color w:val="002060"/>
        </w:rPr>
        <w:t xml:space="preserve"> CFA. Changes in the determinants and spatial distribution of under-five stunting in Bangladesh: Evidence from Bangladesh Demographic Health Surveys (BDHS) 1996–97, 2014 and 2017/18. </w:t>
      </w:r>
      <w:proofErr w:type="spellStart"/>
      <w:r w:rsidRPr="00190541">
        <w:rPr>
          <w:rFonts w:ascii="Times New Roman" w:hAnsi="Times New Roman" w:cs="Times New Roman"/>
          <w:color w:val="002060"/>
        </w:rPr>
        <w:t>PLoS</w:t>
      </w:r>
      <w:proofErr w:type="spellEnd"/>
      <w:r w:rsidRPr="00190541">
        <w:rPr>
          <w:rFonts w:ascii="Times New Roman" w:hAnsi="Times New Roman" w:cs="Times New Roman"/>
          <w:color w:val="002060"/>
        </w:rPr>
        <w:t xml:space="preserve"> </w:t>
      </w:r>
      <w:proofErr w:type="gramStart"/>
      <w:r w:rsidRPr="00190541">
        <w:rPr>
          <w:rFonts w:ascii="Times New Roman" w:hAnsi="Times New Roman" w:cs="Times New Roman"/>
          <w:color w:val="002060"/>
        </w:rPr>
        <w:t>ONE</w:t>
      </w:r>
      <w:proofErr w:type="gramEnd"/>
      <w:r w:rsidRPr="00190541">
        <w:rPr>
          <w:rFonts w:ascii="Times New Roman" w:hAnsi="Times New Roman" w:cs="Times New Roman"/>
          <w:color w:val="002060"/>
        </w:rPr>
        <w:t>. 2022</w:t>
      </w:r>
      <w:proofErr w:type="gramStart"/>
      <w:r w:rsidRPr="00190541">
        <w:rPr>
          <w:rFonts w:ascii="Times New Roman" w:hAnsi="Times New Roman" w:cs="Times New Roman"/>
          <w:color w:val="002060"/>
        </w:rPr>
        <w:t>;17:e0278094</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10.1371/journal.pone.0278094</w:t>
      </w:r>
    </w:p>
    <w:p w14:paraId="6034C6A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25 </w:t>
      </w:r>
      <w:r w:rsidRPr="00190541">
        <w:rPr>
          <w:rFonts w:ascii="Times New Roman" w:hAnsi="Times New Roman" w:cs="Times New Roman"/>
          <w:color w:val="002060"/>
        </w:rPr>
        <w:tab/>
      </w:r>
      <w:proofErr w:type="spellStart"/>
      <w:r w:rsidRPr="00190541">
        <w:rPr>
          <w:rFonts w:ascii="Times New Roman" w:hAnsi="Times New Roman" w:cs="Times New Roman"/>
          <w:color w:val="002060"/>
        </w:rPr>
        <w:t>Tamanna</w:t>
      </w:r>
      <w:proofErr w:type="spellEnd"/>
      <w:r w:rsidRPr="00190541">
        <w:rPr>
          <w:rFonts w:ascii="Times New Roman" w:hAnsi="Times New Roman" w:cs="Times New Roman"/>
          <w:color w:val="002060"/>
        </w:rPr>
        <w:t xml:space="preserve"> T, Mahmud S, Salma N, et al. Identifying determinants of malnutrition in under-five children in Bangladesh: insights from the BDHS-2022 cross-sectional study. </w:t>
      </w:r>
      <w:proofErr w:type="spellStart"/>
      <w:r w:rsidRPr="00190541">
        <w:rPr>
          <w:rFonts w:ascii="Times New Roman" w:hAnsi="Times New Roman" w:cs="Times New Roman"/>
          <w:color w:val="002060"/>
        </w:rPr>
        <w:t>Sci</w:t>
      </w:r>
      <w:proofErr w:type="spellEnd"/>
      <w:r w:rsidRPr="00190541">
        <w:rPr>
          <w:rFonts w:ascii="Times New Roman" w:hAnsi="Times New Roman" w:cs="Times New Roman"/>
          <w:color w:val="002060"/>
        </w:rPr>
        <w:t xml:space="preserve"> Rep. 2025</w:t>
      </w:r>
      <w:proofErr w:type="gramStart"/>
      <w:r w:rsidRPr="00190541">
        <w:rPr>
          <w:rFonts w:ascii="Times New Roman" w:hAnsi="Times New Roman" w:cs="Times New Roman"/>
          <w:color w:val="002060"/>
        </w:rPr>
        <w:t>;15:14336</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10.1038/s41598-025-99288-y</w:t>
      </w:r>
    </w:p>
    <w:p w14:paraId="63B53BB8"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26 </w:t>
      </w:r>
      <w:r w:rsidRPr="00190541">
        <w:rPr>
          <w:rFonts w:ascii="Times New Roman" w:hAnsi="Times New Roman" w:cs="Times New Roman"/>
          <w:color w:val="002060"/>
        </w:rPr>
        <w:tab/>
        <w:t>Rashid M, Rahman M, Siddiqi NA, et al. Spatial distribution and predictors of stunting, wasting, and underweight among under-five children in Bangladesh. BMC Public Health. 2026</w:t>
      </w:r>
      <w:proofErr w:type="gramStart"/>
      <w:r w:rsidRPr="00190541">
        <w:rPr>
          <w:rFonts w:ascii="Times New Roman" w:hAnsi="Times New Roman" w:cs="Times New Roman"/>
          <w:color w:val="002060"/>
        </w:rPr>
        <w:t>;26:1504</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10.1186/s12889-026-26793-8</w:t>
      </w:r>
    </w:p>
    <w:p w14:paraId="3AC1004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27 </w:t>
      </w:r>
      <w:r w:rsidRPr="00190541">
        <w:rPr>
          <w:rFonts w:ascii="Times New Roman" w:hAnsi="Times New Roman" w:cs="Times New Roman"/>
          <w:color w:val="002060"/>
        </w:rPr>
        <w:tab/>
        <w:t>ICF International. Demographic and Health Survey Sampling and Household Listing Manual. Rockville, Maryland, USA: ICF International 2012.</w:t>
      </w:r>
    </w:p>
    <w:p w14:paraId="19335B2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28 </w:t>
      </w:r>
      <w:r w:rsidRPr="00190541">
        <w:rPr>
          <w:rFonts w:ascii="Times New Roman" w:hAnsi="Times New Roman" w:cs="Times New Roman"/>
          <w:color w:val="002060"/>
        </w:rPr>
        <w:tab/>
        <w:t>Von Elm E, Altman DG, Egger M, et al. The Strengthening the Reporting of Observational Studies in Epidemiology (STROBE) statement: guidelines for reporting observational studies. The Lancet. 2007</w:t>
      </w:r>
      <w:proofErr w:type="gramStart"/>
      <w:r w:rsidRPr="00190541">
        <w:rPr>
          <w:rFonts w:ascii="Times New Roman" w:hAnsi="Times New Roman" w:cs="Times New Roman"/>
          <w:color w:val="002060"/>
        </w:rPr>
        <w:t>;370:1453</w:t>
      </w:r>
      <w:proofErr w:type="gramEnd"/>
      <w:r w:rsidRPr="00190541">
        <w:rPr>
          <w:rFonts w:ascii="Times New Roman" w:hAnsi="Times New Roman" w:cs="Times New Roman"/>
          <w:color w:val="002060"/>
        </w:rPr>
        <w:t xml:space="preserve">–7.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10.1016/S0140-6736(07)61602-X</w:t>
      </w:r>
    </w:p>
    <w:p w14:paraId="623C16EB"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29 </w:t>
      </w:r>
      <w:r w:rsidRPr="00190541">
        <w:rPr>
          <w:rFonts w:ascii="Times New Roman" w:hAnsi="Times New Roman" w:cs="Times New Roman"/>
          <w:color w:val="002060"/>
        </w:rPr>
        <w:tab/>
        <w:t xml:space="preserve">Zhang Z. Univariate description and bivariate statistical inference: the first step delving into data. Ann </w:t>
      </w:r>
      <w:proofErr w:type="spellStart"/>
      <w:r w:rsidRPr="00190541">
        <w:rPr>
          <w:rFonts w:ascii="Times New Roman" w:hAnsi="Times New Roman" w:cs="Times New Roman"/>
          <w:color w:val="002060"/>
        </w:rPr>
        <w:t>Transl</w:t>
      </w:r>
      <w:proofErr w:type="spellEnd"/>
      <w:r w:rsidRPr="00190541">
        <w:rPr>
          <w:rFonts w:ascii="Times New Roman" w:hAnsi="Times New Roman" w:cs="Times New Roman"/>
          <w:color w:val="002060"/>
        </w:rPr>
        <w:t xml:space="preserve"> Med. 2016</w:t>
      </w:r>
      <w:proofErr w:type="gramStart"/>
      <w:r w:rsidRPr="00190541">
        <w:rPr>
          <w:rFonts w:ascii="Times New Roman" w:hAnsi="Times New Roman" w:cs="Times New Roman"/>
          <w:color w:val="002060"/>
        </w:rPr>
        <w:t>;4:91</w:t>
      </w:r>
      <w:proofErr w:type="gramEnd"/>
      <w:r w:rsidRPr="00190541">
        <w:rPr>
          <w:rFonts w:ascii="Times New Roman" w:hAnsi="Times New Roman" w:cs="Times New Roman"/>
          <w:color w:val="002060"/>
        </w:rPr>
        <w:t xml:space="preserve">–91.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10.21037/atm.2016.02.11</w:t>
      </w:r>
    </w:p>
    <w:p w14:paraId="364820F8"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30 </w:t>
      </w:r>
      <w:r w:rsidRPr="00190541">
        <w:rPr>
          <w:rFonts w:ascii="Times New Roman" w:hAnsi="Times New Roman" w:cs="Times New Roman"/>
          <w:color w:val="002060"/>
        </w:rPr>
        <w:tab/>
        <w:t xml:space="preserve">McHugh ML. The Chi-square test of independence. </w:t>
      </w:r>
      <w:proofErr w:type="spellStart"/>
      <w:r w:rsidRPr="00190541">
        <w:rPr>
          <w:rFonts w:ascii="Times New Roman" w:hAnsi="Times New Roman" w:cs="Times New Roman"/>
          <w:color w:val="002060"/>
        </w:rPr>
        <w:t>Biochem</w:t>
      </w:r>
      <w:proofErr w:type="spellEnd"/>
      <w:r w:rsidRPr="00190541">
        <w:rPr>
          <w:rFonts w:ascii="Times New Roman" w:hAnsi="Times New Roman" w:cs="Times New Roman"/>
          <w:color w:val="002060"/>
        </w:rPr>
        <w:t xml:space="preserve"> Med. 2013</w:t>
      </w:r>
      <w:proofErr w:type="gramStart"/>
      <w:r w:rsidRPr="00190541">
        <w:rPr>
          <w:rFonts w:ascii="Times New Roman" w:hAnsi="Times New Roman" w:cs="Times New Roman"/>
          <w:color w:val="002060"/>
        </w:rPr>
        <w:t>;143</w:t>
      </w:r>
      <w:proofErr w:type="gramEnd"/>
      <w:r w:rsidRPr="00190541">
        <w:rPr>
          <w:rFonts w:ascii="Times New Roman" w:hAnsi="Times New Roman" w:cs="Times New Roman"/>
          <w:color w:val="002060"/>
        </w:rPr>
        <w:t xml:space="preserve">–9.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10.11613/BM.2013.018</w:t>
      </w:r>
    </w:p>
    <w:p w14:paraId="08259DA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lastRenderedPageBreak/>
        <w:t xml:space="preserve">31 </w:t>
      </w:r>
      <w:r w:rsidRPr="00190541">
        <w:rPr>
          <w:rFonts w:ascii="Times New Roman" w:hAnsi="Times New Roman" w:cs="Times New Roman"/>
          <w:color w:val="002060"/>
        </w:rPr>
        <w:tab/>
        <w:t xml:space="preserve">George D, </w:t>
      </w:r>
      <w:proofErr w:type="spellStart"/>
      <w:r w:rsidRPr="00190541">
        <w:rPr>
          <w:rFonts w:ascii="Times New Roman" w:hAnsi="Times New Roman" w:cs="Times New Roman"/>
          <w:color w:val="002060"/>
        </w:rPr>
        <w:t>Mallery</w:t>
      </w:r>
      <w:proofErr w:type="spellEnd"/>
      <w:r w:rsidRPr="00190541">
        <w:rPr>
          <w:rFonts w:ascii="Times New Roman" w:hAnsi="Times New Roman" w:cs="Times New Roman"/>
          <w:color w:val="002060"/>
        </w:rPr>
        <w:t xml:space="preserve"> P. IBM SPSS Statistics 29 Step by Step: A Simple Guide and Reference. </w:t>
      </w:r>
      <w:proofErr w:type="gramStart"/>
      <w:r w:rsidRPr="00190541">
        <w:rPr>
          <w:rFonts w:ascii="Times New Roman" w:hAnsi="Times New Roman" w:cs="Times New Roman"/>
          <w:color w:val="002060"/>
        </w:rPr>
        <w:t>18th</w:t>
      </w:r>
      <w:proofErr w:type="gramEnd"/>
      <w:r w:rsidRPr="00190541">
        <w:rPr>
          <w:rFonts w:ascii="Times New Roman" w:hAnsi="Times New Roman" w:cs="Times New Roman"/>
          <w:color w:val="002060"/>
        </w:rPr>
        <w:t xml:space="preserve"> </w:t>
      </w:r>
      <w:proofErr w:type="spellStart"/>
      <w:r w:rsidRPr="00190541">
        <w:rPr>
          <w:rFonts w:ascii="Times New Roman" w:hAnsi="Times New Roman" w:cs="Times New Roman"/>
          <w:color w:val="002060"/>
        </w:rPr>
        <w:t>edn</w:t>
      </w:r>
      <w:proofErr w:type="spellEnd"/>
      <w:r w:rsidRPr="00190541">
        <w:rPr>
          <w:rFonts w:ascii="Times New Roman" w:hAnsi="Times New Roman" w:cs="Times New Roman"/>
          <w:color w:val="002060"/>
        </w:rPr>
        <w:t>. New York: Routledge 2024.</w:t>
      </w:r>
    </w:p>
    <w:p w14:paraId="261D645D"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32 </w:t>
      </w:r>
      <w:r w:rsidRPr="00190541">
        <w:rPr>
          <w:rFonts w:ascii="Times New Roman" w:hAnsi="Times New Roman" w:cs="Times New Roman"/>
          <w:color w:val="002060"/>
        </w:rPr>
        <w:tab/>
        <w:t>R Core Team. R: A Language and Environment for Statistical Computing. Vienna, Austria: R Foundation for Statistical Computing 2024.</w:t>
      </w:r>
    </w:p>
    <w:p w14:paraId="509FF7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33 </w:t>
      </w:r>
      <w:r w:rsidRPr="00190541">
        <w:rPr>
          <w:rFonts w:ascii="Times New Roman" w:hAnsi="Times New Roman" w:cs="Times New Roman"/>
          <w:color w:val="002060"/>
        </w:rPr>
        <w:tab/>
        <w:t xml:space="preserve">Bates D, </w:t>
      </w:r>
      <w:proofErr w:type="spellStart"/>
      <w:r w:rsidRPr="00190541">
        <w:rPr>
          <w:rFonts w:ascii="Times New Roman" w:hAnsi="Times New Roman" w:cs="Times New Roman"/>
          <w:color w:val="002060"/>
        </w:rPr>
        <w:t>Mächler</w:t>
      </w:r>
      <w:proofErr w:type="spellEnd"/>
      <w:r w:rsidRPr="00190541">
        <w:rPr>
          <w:rFonts w:ascii="Times New Roman" w:hAnsi="Times New Roman" w:cs="Times New Roman"/>
          <w:color w:val="002060"/>
        </w:rPr>
        <w:t xml:space="preserve"> M, </w:t>
      </w:r>
      <w:proofErr w:type="spellStart"/>
      <w:r w:rsidRPr="00190541">
        <w:rPr>
          <w:rFonts w:ascii="Times New Roman" w:hAnsi="Times New Roman" w:cs="Times New Roman"/>
          <w:color w:val="002060"/>
        </w:rPr>
        <w:t>Bolker</w:t>
      </w:r>
      <w:proofErr w:type="spellEnd"/>
      <w:r w:rsidRPr="00190541">
        <w:rPr>
          <w:rFonts w:ascii="Times New Roman" w:hAnsi="Times New Roman" w:cs="Times New Roman"/>
          <w:color w:val="002060"/>
        </w:rPr>
        <w:t xml:space="preserve"> B, et al. Fitting Linear Mixed-Effects Models Using lme4. Journal of Statistical Software. 2015</w:t>
      </w:r>
      <w:proofErr w:type="gramStart"/>
      <w:r w:rsidRPr="00190541">
        <w:rPr>
          <w:rFonts w:ascii="Times New Roman" w:hAnsi="Times New Roman" w:cs="Times New Roman"/>
          <w:color w:val="002060"/>
        </w:rPr>
        <w:t>;67:1</w:t>
      </w:r>
      <w:proofErr w:type="gramEnd"/>
      <w:r w:rsidRPr="00190541">
        <w:rPr>
          <w:rFonts w:ascii="Times New Roman" w:hAnsi="Times New Roman" w:cs="Times New Roman"/>
          <w:color w:val="002060"/>
        </w:rPr>
        <w:t xml:space="preserve">–48.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10.18637/jss.v067.i01</w:t>
      </w:r>
    </w:p>
    <w:p w14:paraId="23EED63D"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34 </w:t>
      </w:r>
      <w:r w:rsidRPr="00190541">
        <w:rPr>
          <w:rFonts w:ascii="Times New Roman" w:hAnsi="Times New Roman" w:cs="Times New Roman"/>
          <w:color w:val="002060"/>
        </w:rPr>
        <w:tab/>
        <w:t xml:space="preserve">Levine Z, Young R, Child R, et al. Multilevel </w:t>
      </w:r>
      <w:proofErr w:type="spellStart"/>
      <w:r w:rsidRPr="00190541">
        <w:rPr>
          <w:rFonts w:ascii="Times New Roman" w:hAnsi="Times New Roman" w:cs="Times New Roman"/>
          <w:color w:val="002060"/>
        </w:rPr>
        <w:t>Modeling</w:t>
      </w:r>
      <w:proofErr w:type="spellEnd"/>
      <w:r w:rsidRPr="00190541">
        <w:rPr>
          <w:rFonts w:ascii="Times New Roman" w:hAnsi="Times New Roman" w:cs="Times New Roman"/>
          <w:color w:val="002060"/>
        </w:rPr>
        <w:t>. In: Ewing R, Park K, eds. Advanced Quantitative Research Methods for Urban Planners. Routledge 2020:154–84.</w:t>
      </w:r>
    </w:p>
    <w:p w14:paraId="1C9DA2D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35 </w:t>
      </w:r>
      <w:r w:rsidRPr="00190541">
        <w:rPr>
          <w:rFonts w:ascii="Times New Roman" w:hAnsi="Times New Roman" w:cs="Times New Roman"/>
          <w:color w:val="002060"/>
        </w:rPr>
        <w:tab/>
        <w:t xml:space="preserve">Kassie GA, </w:t>
      </w:r>
      <w:proofErr w:type="spellStart"/>
      <w:r w:rsidRPr="00190541">
        <w:rPr>
          <w:rFonts w:ascii="Times New Roman" w:hAnsi="Times New Roman" w:cs="Times New Roman"/>
          <w:color w:val="002060"/>
        </w:rPr>
        <w:t>Asgedom</w:t>
      </w:r>
      <w:proofErr w:type="spellEnd"/>
      <w:r w:rsidRPr="00190541">
        <w:rPr>
          <w:rFonts w:ascii="Times New Roman" w:hAnsi="Times New Roman" w:cs="Times New Roman"/>
          <w:color w:val="002060"/>
        </w:rPr>
        <w:t xml:space="preserve"> YS. Childhood stunting severity level and associated factors among under-five children in Tanzania: a multi-level ordinal logistic regression analysis using 2022 Tanzanian demographic and health survey. BMC </w:t>
      </w:r>
      <w:proofErr w:type="spellStart"/>
      <w:r w:rsidRPr="00190541">
        <w:rPr>
          <w:rFonts w:ascii="Times New Roman" w:hAnsi="Times New Roman" w:cs="Times New Roman"/>
          <w:color w:val="002060"/>
        </w:rPr>
        <w:t>Pediatr</w:t>
      </w:r>
      <w:proofErr w:type="spellEnd"/>
      <w:r w:rsidRPr="00190541">
        <w:rPr>
          <w:rFonts w:ascii="Times New Roman" w:hAnsi="Times New Roman" w:cs="Times New Roman"/>
          <w:color w:val="002060"/>
        </w:rPr>
        <w:t>. 2025</w:t>
      </w:r>
      <w:proofErr w:type="gramStart"/>
      <w:r w:rsidRPr="00190541">
        <w:rPr>
          <w:rFonts w:ascii="Times New Roman" w:hAnsi="Times New Roman" w:cs="Times New Roman"/>
          <w:color w:val="002060"/>
        </w:rPr>
        <w:t>;25:129</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10.1186/s12887-025-05490-2</w:t>
      </w:r>
    </w:p>
    <w:p w14:paraId="667C492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36 </w:t>
      </w:r>
      <w:r w:rsidRPr="00190541">
        <w:rPr>
          <w:rFonts w:ascii="Times New Roman" w:hAnsi="Times New Roman" w:cs="Times New Roman"/>
          <w:color w:val="002060"/>
        </w:rPr>
        <w:tab/>
        <w:t xml:space="preserve">Amin R, </w:t>
      </w:r>
      <w:proofErr w:type="spellStart"/>
      <w:r w:rsidRPr="00190541">
        <w:rPr>
          <w:rFonts w:ascii="Times New Roman" w:hAnsi="Times New Roman" w:cs="Times New Roman"/>
          <w:color w:val="002060"/>
        </w:rPr>
        <w:t>Akter</w:t>
      </w:r>
      <w:proofErr w:type="spellEnd"/>
      <w:r w:rsidRPr="00190541">
        <w:rPr>
          <w:rFonts w:ascii="Times New Roman" w:hAnsi="Times New Roman" w:cs="Times New Roman"/>
          <w:color w:val="002060"/>
        </w:rPr>
        <w:t xml:space="preserve"> T, </w:t>
      </w:r>
      <w:proofErr w:type="spellStart"/>
      <w:r w:rsidRPr="00190541">
        <w:rPr>
          <w:rFonts w:ascii="Times New Roman" w:hAnsi="Times New Roman" w:cs="Times New Roman"/>
          <w:color w:val="002060"/>
        </w:rPr>
        <w:t>Ferdous</w:t>
      </w:r>
      <w:proofErr w:type="spellEnd"/>
      <w:r w:rsidRPr="00190541">
        <w:rPr>
          <w:rFonts w:ascii="Times New Roman" w:hAnsi="Times New Roman" w:cs="Times New Roman"/>
          <w:color w:val="002060"/>
        </w:rPr>
        <w:t xml:space="preserve"> R, et al. Joint modelling of anthropometric child undernutrition indicators to identify their risk factors in Bangladesh: evidence from the Multiple Indicator Cluster Survey (MICS) 2019. BMJ Open. 2025</w:t>
      </w:r>
      <w:proofErr w:type="gramStart"/>
      <w:r w:rsidRPr="00190541">
        <w:rPr>
          <w:rFonts w:ascii="Times New Roman" w:hAnsi="Times New Roman" w:cs="Times New Roman"/>
          <w:color w:val="002060"/>
        </w:rPr>
        <w:t>;15:e092536</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10.1136/bmjopen-2024-092536</w:t>
      </w:r>
    </w:p>
    <w:p w14:paraId="490E2D9C"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37 </w:t>
      </w:r>
      <w:r w:rsidRPr="00190541">
        <w:rPr>
          <w:rFonts w:ascii="Times New Roman" w:hAnsi="Times New Roman" w:cs="Times New Roman"/>
          <w:color w:val="002060"/>
        </w:rPr>
        <w:tab/>
        <w:t xml:space="preserve">Hossain </w:t>
      </w:r>
      <w:proofErr w:type="spellStart"/>
      <w:r w:rsidRPr="00190541">
        <w:rPr>
          <w:rFonts w:ascii="Times New Roman" w:hAnsi="Times New Roman" w:cs="Times New Roman"/>
          <w:color w:val="002060"/>
        </w:rPr>
        <w:t>MdM</w:t>
      </w:r>
      <w:proofErr w:type="spellEnd"/>
      <w:r w:rsidRPr="00190541">
        <w:rPr>
          <w:rFonts w:ascii="Times New Roman" w:hAnsi="Times New Roman" w:cs="Times New Roman"/>
          <w:color w:val="002060"/>
        </w:rPr>
        <w:t xml:space="preserve">, Abdulla F, Rahman A. Prevalence and determinants of wasting of under-5 children in Bangladesh: Quantile regression approach. </w:t>
      </w:r>
      <w:proofErr w:type="spellStart"/>
      <w:r w:rsidRPr="00190541">
        <w:rPr>
          <w:rFonts w:ascii="Times New Roman" w:hAnsi="Times New Roman" w:cs="Times New Roman"/>
          <w:color w:val="002060"/>
        </w:rPr>
        <w:t>PLoS</w:t>
      </w:r>
      <w:proofErr w:type="spellEnd"/>
      <w:r w:rsidRPr="00190541">
        <w:rPr>
          <w:rFonts w:ascii="Times New Roman" w:hAnsi="Times New Roman" w:cs="Times New Roman"/>
          <w:color w:val="002060"/>
        </w:rPr>
        <w:t xml:space="preserve"> </w:t>
      </w:r>
      <w:proofErr w:type="gramStart"/>
      <w:r w:rsidRPr="00190541">
        <w:rPr>
          <w:rFonts w:ascii="Times New Roman" w:hAnsi="Times New Roman" w:cs="Times New Roman"/>
          <w:color w:val="002060"/>
        </w:rPr>
        <w:t>ONE</w:t>
      </w:r>
      <w:proofErr w:type="gramEnd"/>
      <w:r w:rsidRPr="00190541">
        <w:rPr>
          <w:rFonts w:ascii="Times New Roman" w:hAnsi="Times New Roman" w:cs="Times New Roman"/>
          <w:color w:val="002060"/>
        </w:rPr>
        <w:t>. 2022</w:t>
      </w:r>
      <w:proofErr w:type="gramStart"/>
      <w:r w:rsidRPr="00190541">
        <w:rPr>
          <w:rFonts w:ascii="Times New Roman" w:hAnsi="Times New Roman" w:cs="Times New Roman"/>
          <w:color w:val="002060"/>
        </w:rPr>
        <w:t>;17:e0278097</w:t>
      </w:r>
      <w:proofErr w:type="gramEnd"/>
      <w:r w:rsidRPr="00190541">
        <w:rPr>
          <w:rFonts w:ascii="Times New Roman" w:hAnsi="Times New Roman" w:cs="Times New Roman"/>
          <w:color w:val="002060"/>
        </w:rPr>
        <w:t xml:space="preserve">. </w:t>
      </w:r>
      <w:proofErr w:type="spellStart"/>
      <w:proofErr w:type="gramStart"/>
      <w:r w:rsidRPr="00190541">
        <w:rPr>
          <w:rFonts w:ascii="Times New Roman" w:hAnsi="Times New Roman" w:cs="Times New Roman"/>
          <w:color w:val="002060"/>
        </w:rPr>
        <w:t>doi</w:t>
      </w:r>
      <w:proofErr w:type="spellEnd"/>
      <w:proofErr w:type="gramEnd"/>
      <w:r w:rsidRPr="00190541">
        <w:rPr>
          <w:rFonts w:ascii="Times New Roman" w:hAnsi="Times New Roman" w:cs="Times New Roman"/>
          <w:color w:val="002060"/>
        </w:rPr>
        <w:t>: 10.1371/journal.pone.0278097</w:t>
      </w:r>
    </w:p>
    <w:p w14:paraId="3FF8A379" w14:textId="77777777" w:rsidR="00167A70" w:rsidRPr="00190541" w:rsidRDefault="00167A70" w:rsidP="00A16E13">
      <w:pPr>
        <w:rPr>
          <w:rFonts w:ascii="Times New Roman" w:hAnsi="Times New Roman" w:cs="Times New Roman"/>
          <w:b/>
        </w:rPr>
      </w:pPr>
    </w:p>
    <w:p w14:paraId="40A41EB7" w14:textId="77777777" w:rsidR="00A70F1C" w:rsidRPr="00190541" w:rsidRDefault="00A70F1C">
      <w:pPr>
        <w:rPr>
          <w:rFonts w:ascii="Times New Roman" w:hAnsi="Times New Roman" w:cs="Times New Roman"/>
        </w:rPr>
      </w:pPr>
    </w:p>
    <w:sectPr w:rsidR="00A70F1C" w:rsidRPr="00190541" w:rsidSect="00190541">
      <w:footnotePr>
        <w:numFmt w:val="chicago"/>
      </w:footnotePr>
      <w:pgSz w:w="11906" w:h="16838" w:code="9"/>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017EF"/>
    <w:rsid w:val="000606F8"/>
    <w:rsid w:val="000734B5"/>
    <w:rsid w:val="00075496"/>
    <w:rsid w:val="000E6A21"/>
    <w:rsid w:val="001100B0"/>
    <w:rsid w:val="001126E2"/>
    <w:rsid w:val="001360DA"/>
    <w:rsid w:val="001367D2"/>
    <w:rsid w:val="00167A70"/>
    <w:rsid w:val="00173509"/>
    <w:rsid w:val="00190541"/>
    <w:rsid w:val="001A09D6"/>
    <w:rsid w:val="001E1BE5"/>
    <w:rsid w:val="00213A3D"/>
    <w:rsid w:val="00217A68"/>
    <w:rsid w:val="00243BFB"/>
    <w:rsid w:val="002B1AA3"/>
    <w:rsid w:val="002D16E6"/>
    <w:rsid w:val="002D4F68"/>
    <w:rsid w:val="00327476"/>
    <w:rsid w:val="003321F1"/>
    <w:rsid w:val="00347995"/>
    <w:rsid w:val="003A40BD"/>
    <w:rsid w:val="003F632E"/>
    <w:rsid w:val="004025C1"/>
    <w:rsid w:val="004552DB"/>
    <w:rsid w:val="00456307"/>
    <w:rsid w:val="0045776E"/>
    <w:rsid w:val="00482503"/>
    <w:rsid w:val="00487144"/>
    <w:rsid w:val="005038DB"/>
    <w:rsid w:val="005204FD"/>
    <w:rsid w:val="005459B1"/>
    <w:rsid w:val="00570805"/>
    <w:rsid w:val="005B00BC"/>
    <w:rsid w:val="005E378C"/>
    <w:rsid w:val="006168B8"/>
    <w:rsid w:val="00631D4E"/>
    <w:rsid w:val="00631DAD"/>
    <w:rsid w:val="006E2903"/>
    <w:rsid w:val="006E30D8"/>
    <w:rsid w:val="006E3C30"/>
    <w:rsid w:val="00736485"/>
    <w:rsid w:val="00765FD9"/>
    <w:rsid w:val="007C1573"/>
    <w:rsid w:val="00814116"/>
    <w:rsid w:val="00840A92"/>
    <w:rsid w:val="00856E7C"/>
    <w:rsid w:val="00875B4A"/>
    <w:rsid w:val="008C4F8F"/>
    <w:rsid w:val="008C679D"/>
    <w:rsid w:val="009368C7"/>
    <w:rsid w:val="00943C5F"/>
    <w:rsid w:val="00986829"/>
    <w:rsid w:val="00A0341E"/>
    <w:rsid w:val="00A16E13"/>
    <w:rsid w:val="00A426AE"/>
    <w:rsid w:val="00A70F1C"/>
    <w:rsid w:val="00AA4BD4"/>
    <w:rsid w:val="00AC54E6"/>
    <w:rsid w:val="00AC692C"/>
    <w:rsid w:val="00B3418E"/>
    <w:rsid w:val="00B34E45"/>
    <w:rsid w:val="00BF4D60"/>
    <w:rsid w:val="00C464B8"/>
    <w:rsid w:val="00C6414B"/>
    <w:rsid w:val="00CB1C9F"/>
    <w:rsid w:val="00CE3F6B"/>
    <w:rsid w:val="00CF5E14"/>
    <w:rsid w:val="00D02CA7"/>
    <w:rsid w:val="00D230AA"/>
    <w:rsid w:val="00D3236E"/>
    <w:rsid w:val="00D4726C"/>
    <w:rsid w:val="00D55EF9"/>
    <w:rsid w:val="00D61DAE"/>
    <w:rsid w:val="00DB2548"/>
    <w:rsid w:val="00DB4EF6"/>
    <w:rsid w:val="00DE5AC0"/>
    <w:rsid w:val="00E20CEC"/>
    <w:rsid w:val="00E27917"/>
    <w:rsid w:val="00E606AF"/>
    <w:rsid w:val="00EA62A1"/>
    <w:rsid w:val="00EC7798"/>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6FD0"/>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 w:type="character" w:styleId="LineNumber">
    <w:name w:val="line number"/>
    <w:basedOn w:val="DefaultParagraphFont"/>
    <w:uiPriority w:val="99"/>
    <w:semiHidden/>
    <w:unhideWhenUsed/>
    <w:rsid w:val="001905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3BFB9-4BAB-472E-B3D6-11BF9BC85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24</Pages>
  <Words>9207</Words>
  <Characters>52481</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65</cp:revision>
  <cp:lastPrinted>2026-10-27T10:48:00Z</cp:lastPrinted>
  <dcterms:created xsi:type="dcterms:W3CDTF">2026-10-26T10:53:00Z</dcterms:created>
  <dcterms:modified xsi:type="dcterms:W3CDTF">2026-10-27T16:52:00Z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