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FCEB7FE" w14:textId="77777777" w:rsidR="00745E34" w:rsidRPr="005F0200" w:rsidRDefault="005F0200" w:rsidP="005F0200">
      <w:pPr>
        <w:jc w:val="both"/>
        <w:rPr>
          <w:rFonts w:ascii="Times New Roman" w:hAnsi="Times New Roman" w:cs="Times New Roman"/>
          <w:b/>
        </w:rPr>
      </w:pPr>
      <w:bookmarkStart w:id="0" w:name="_GoBack"/>
      <w:r w:rsidRPr="005F0200">
        <w:rPr>
          <w:rFonts w:ascii="Times New Roman" w:hAnsi="Times New Roman" w:cs="Times New Roman"/>
          <w:b/>
        </w:rPr>
        <w:t>Table 3: Adjusted odds ratios from multilevel logistic regression models for determinants of child stunting, wasting, and underweight in Bangladesh (Model III)</w:t>
      </w:r>
    </w:p>
    <w:bookmarkEnd w:id="0"/>
    <w:p w14:paraId="4FCEB7FF" w14:textId="77777777" w:rsidR="00745E34" w:rsidRDefault="00745E34"/>
    <w:tbl>
      <w:tblPr>
        <w:tblW w:w="11315" w:type="dxa"/>
        <w:jc w:val="center"/>
        <w:tblLayout w:type="fixed"/>
        <w:tblLook w:val="0420" w:firstRow="1" w:lastRow="0" w:firstColumn="0" w:lastColumn="0" w:noHBand="0" w:noVBand="1"/>
        <w:tblInd w:w="0"/>
        <w:tblBorders>
          <w:top w:val="single" w:sz="12" w:space="0" w:color="000000"/>
          <w:bottom w:val="single" w:sz="12" w:space="0" w:color="000000"/>
          <w:left w:val="none"/>
          <w:right w:val="none"/>
          <w:insideH w:val="none"/>
          <w:insideV w:val="none"/>
        </w:tblBorders>
        <w:tblCellMar>
          <w:top w:w="120" w:type="dxa"/>
          <w:bottom w:w="120" w:type="dxa"/>
          <w:left w:w="150" w:type="dxa"/>
          <w:right w:w="150" w:type="dxa"/>
        </w:tblCellMar>
      </w:tblPr>
      <w:tblGrid>
        <w:gridCol w:w="2160"/>
        <w:gridCol w:w="1944"/>
        <w:gridCol w:w="1944"/>
        <w:gridCol w:w="1944"/>
        <w:gridCol w:w="1944"/>
      </w:tblGrid>
      <w:tr w:rsidR="00745E34" w14:paraId="4FCEB805" w14:textId="77777777" w:rsidTr="005F0200">
        <w:trPr>
          <w:tblHeader/>
          <w:jc w:val="center"/>
          <w:cantSplit/>
        </w:trPr>
        <w:tc>
          <w:tcPr>
            <w:tcW w:w="21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  <w:tcBorders>
              <w:bottom w:val="single" w:sz="6" w:space="0" w:color="000000"/>
              <w:top w:val="none"/>
              <w:left w:val="none"/>
              <w:right w:val="none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ambria" w:hAnsi="Cambria"/>
                <w:b/>
                <w:color w:val="000000"/>
                <w:sz w:val="20"/>
              </w:rPr>
              <w:t>Variable</w:t>
            </w:r>
          </w:p>
        </w:tc>
        <w:tc>
          <w:tcPr>
            <w:tcW w:w="194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  <w:tcBorders>
              <w:bottom w:val="single" w:sz="6" w:space="0" w:color="000000"/>
              <w:top w:val="none"/>
              <w:left w:val="none"/>
              <w:right w:val="none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Cambria" w:hAnsi="Cambria"/>
                <w:b/>
                <w:color w:val="000000"/>
                <w:sz w:val="20"/>
              </w:rPr>
              <w:t>Category</w:t>
            </w:r>
          </w:p>
        </w:tc>
        <w:tc>
          <w:tcPr>
            <w:tcW w:w="194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  <w:tcBorders>
              <w:bottom w:val="single" w:sz="6" w:space="0" w:color="000000"/>
              <w:top w:val="none"/>
              <w:left w:val="none"/>
              <w:right w:val="none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Cambria" w:hAnsi="Cambria"/>
                <w:b/>
                <w:color w:val="000000"/>
                <w:sz w:val="20"/>
              </w:rPr>
              <w:t>Stunting AOR (95% CI)</w:t>
            </w:r>
          </w:p>
        </w:tc>
        <w:tc>
          <w:tcPr>
            <w:tcW w:w="194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  <w:tcBorders>
              <w:bottom w:val="single" w:sz="6" w:space="0" w:color="000000"/>
              <w:top w:val="none"/>
              <w:left w:val="none"/>
              <w:right w:val="none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Cambria" w:hAnsi="Cambria"/>
                <w:b/>
                <w:color w:val="000000"/>
                <w:sz w:val="20"/>
              </w:rPr>
              <w:t>Wasting AOR (95% CI)</w:t>
            </w:r>
          </w:p>
        </w:tc>
        <w:tc>
          <w:tcPr>
            <w:tcW w:w="1944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  <w:tcBorders>
              <w:bottom w:val="single" w:sz="6" w:space="0" w:color="000000"/>
              <w:top w:val="none"/>
              <w:left w:val="none"/>
              <w:right w:val="none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Cambria" w:hAnsi="Cambria"/>
                <w:b/>
                <w:color w:val="000000"/>
                <w:sz w:val="20"/>
              </w:rPr>
              <w:t>Underweight AOR (95% CI)</w:t>
            </w:r>
          </w:p>
        </w:tc>
      </w:tr>
      <w:tr w:rsidR="00745E34" w14:paraId="4FCEB80B" w14:textId="77777777" w:rsidTr="005F0200">
        <w:trPr>
          <w:jc w:val="center"/>
          <w:cantSplit/>
        </w:trPr>
        <w:tc>
          <w:tcPr>
            <w:tcW w:w="2160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806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Child age</w:t>
            </w:r>
          </w:p>
        </w:tc>
        <w:tc>
          <w:tcPr>
            <w:tcW w:w="1944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807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0-11 months (Ref)</w:t>
            </w:r>
          </w:p>
        </w:tc>
        <w:tc>
          <w:tcPr>
            <w:tcW w:w="1944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808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1.00</w:t>
            </w:r>
          </w:p>
        </w:tc>
        <w:tc>
          <w:tcPr>
            <w:tcW w:w="1944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809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1.00</w:t>
            </w:r>
          </w:p>
        </w:tc>
        <w:tc>
          <w:tcPr>
            <w:tcW w:w="1944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80A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1.00</w:t>
            </w:r>
          </w:p>
        </w:tc>
      </w:tr>
      <w:tr w:rsidR="00745E34" w14:paraId="4FCEB811" w14:textId="77777777" w:rsidTr="005F0200">
        <w:trPr>
          <w:jc w:val="center"/>
          <w:cantSplit/>
        </w:trPr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80C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Child age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80D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12-23 months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80E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2.38 (1.85-3.06)***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80F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0.92 (0.67-1.27)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810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1.60 (1.23-2.07)***</w:t>
            </w:r>
          </w:p>
        </w:tc>
      </w:tr>
      <w:tr w:rsidR="00745E34" w14:paraId="4FCEB817" w14:textId="77777777" w:rsidTr="005F0200">
        <w:trPr>
          <w:jc w:val="center"/>
          <w:cantSplit/>
        </w:trPr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812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Child age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813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24-35 months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814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2.25 (1.75-2.90)***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815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1.07 (0.78-1.46)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816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2.00 (1.54-2.58)***</w:t>
            </w:r>
          </w:p>
        </w:tc>
      </w:tr>
      <w:tr w:rsidR="00745E34" w14:paraId="4FCEB81D" w14:textId="77777777" w:rsidTr="005F0200">
        <w:trPr>
          <w:jc w:val="center"/>
          <w:cantSplit/>
        </w:trPr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818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Child age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819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36-47 months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81A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1.87 (1.44-2.43)***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81B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1.14 (0.84-1.57)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81C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1.92 (1.47-2.50)***</w:t>
            </w:r>
          </w:p>
        </w:tc>
      </w:tr>
      <w:tr w:rsidR="00745E34" w14:paraId="4FCEB823" w14:textId="77777777" w:rsidTr="005F0200">
        <w:trPr>
          <w:jc w:val="center"/>
          <w:cantSplit/>
        </w:trPr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81E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Child age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81F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48-59 months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820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1.69 (1.29-2.22)***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821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1.21 (0.88-1.66)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822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2.25 (1.72-2.94)***</w:t>
            </w:r>
          </w:p>
        </w:tc>
      </w:tr>
      <w:tr w:rsidR="00745E34" w14:paraId="4FCEB829" w14:textId="77777777" w:rsidTr="005F0200">
        <w:trPr>
          <w:jc w:val="center"/>
          <w:cantSplit/>
        </w:trPr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824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Birth order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825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First (Ref)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826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1.00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827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1.00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828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1.00</w:t>
            </w:r>
          </w:p>
        </w:tc>
      </w:tr>
      <w:tr w:rsidR="00745E34" w14:paraId="4FCEB82F" w14:textId="77777777" w:rsidTr="005F0200">
        <w:trPr>
          <w:jc w:val="center"/>
          <w:cantSplit/>
        </w:trPr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82A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Birth order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82B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Second/third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82C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1.19 (0.84-1.68)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82D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0.88 (0.58-1.36)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82E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1.34 (0.94-1.90)</w:t>
            </w:r>
          </w:p>
        </w:tc>
      </w:tr>
      <w:tr w:rsidR="00745E34" w14:paraId="4FCEB835" w14:textId="77777777" w:rsidTr="005F0200">
        <w:trPr>
          <w:jc w:val="center"/>
          <w:cantSplit/>
        </w:trPr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830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Birth order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831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Fourth or more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832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1.11 (0.54-2.28)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833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0.61 (0.25-1.50)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834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1.18 (0.58-2.43)</w:t>
            </w:r>
          </w:p>
        </w:tc>
      </w:tr>
      <w:tr w:rsidR="00745E34" w14:paraId="4FCEB83B" w14:textId="77777777" w:rsidTr="005F0200">
        <w:trPr>
          <w:jc w:val="center"/>
          <w:cantSplit/>
        </w:trPr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836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Mother's age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837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15-19 (Ref)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838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1.00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839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1.00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83A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1.00</w:t>
            </w:r>
          </w:p>
        </w:tc>
      </w:tr>
      <w:tr w:rsidR="00745E34" w14:paraId="4FCEB841" w14:textId="77777777" w:rsidTr="005F0200">
        <w:trPr>
          <w:jc w:val="center"/>
          <w:cantSplit/>
        </w:trPr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83C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Mother's age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83D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20-24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83E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1.16 (0.85-1.58)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83F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1.02 (0.68-1.52)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840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1.34 (0.96-1.86)</w:t>
            </w:r>
          </w:p>
        </w:tc>
      </w:tr>
      <w:tr w:rsidR="00745E34" w14:paraId="4FCEB847" w14:textId="77777777" w:rsidTr="005F0200">
        <w:trPr>
          <w:jc w:val="center"/>
          <w:cantSplit/>
        </w:trPr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842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Mother's age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843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25-29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844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1.06 (0.74-1.50)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845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1.00 (0.64-1.57)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846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1.00 (0.70-1.45)</w:t>
            </w:r>
          </w:p>
        </w:tc>
      </w:tr>
      <w:tr w:rsidR="00745E34" w14:paraId="4FCEB84D" w14:textId="77777777" w:rsidTr="005F0200">
        <w:trPr>
          <w:jc w:val="center"/>
          <w:cantSplit/>
        </w:trPr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848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Mother's age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849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30-34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84A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0.96 (0.65-1.41)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84B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1.31 (0.81-2.12)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84C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1.11 (0.75-1.65)</w:t>
            </w:r>
          </w:p>
        </w:tc>
      </w:tr>
      <w:tr w:rsidR="00745E34" w14:paraId="4FCEB853" w14:textId="77777777" w:rsidTr="005F0200">
        <w:trPr>
          <w:jc w:val="center"/>
          <w:cantSplit/>
        </w:trPr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84E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Mother's age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84F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35-39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850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0.88 (0.57-1.37)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851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1.48 (0.86-2.54)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852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1.12 (0.72-1.76)</w:t>
            </w:r>
          </w:p>
        </w:tc>
      </w:tr>
      <w:tr w:rsidR="00745E34" w14:paraId="4FCEB859" w14:textId="77777777" w:rsidTr="005F0200">
        <w:trPr>
          <w:jc w:val="center"/>
          <w:cantSplit/>
        </w:trPr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854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Mother's age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855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40-49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856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0.70 (0.37-1.33)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857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2.05 (1.00-4.21)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858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1.03 (0.55-1.93)</w:t>
            </w:r>
          </w:p>
        </w:tc>
      </w:tr>
      <w:tr w:rsidR="00745E34" w14:paraId="4FCEB85F" w14:textId="77777777" w:rsidTr="005F0200">
        <w:trPr>
          <w:jc w:val="center"/>
          <w:cantSplit/>
        </w:trPr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85A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Mother's education level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85B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No education (Ref)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85C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1.00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85D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1.00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85E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1.00</w:t>
            </w:r>
          </w:p>
        </w:tc>
      </w:tr>
      <w:tr w:rsidR="00745E34" w14:paraId="4FCEB865" w14:textId="77777777" w:rsidTr="005F0200">
        <w:trPr>
          <w:jc w:val="center"/>
          <w:cantSplit/>
        </w:trPr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860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Mother's education level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861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Primary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862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0.69 (0.51-0.94)*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863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0.58 (0.40-0.85)**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864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0.56 (0.42-0.76)***</w:t>
            </w:r>
          </w:p>
        </w:tc>
      </w:tr>
      <w:tr w:rsidR="00745E34" w14:paraId="4FCEB86B" w14:textId="77777777" w:rsidTr="005F0200">
        <w:trPr>
          <w:jc w:val="center"/>
          <w:cantSplit/>
        </w:trPr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866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Mother's education level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867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Secondary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868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0.58 (0.43-0.78)***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869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0.63 (0.44-0.91)*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86A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0.47 (0.35-0.64)***</w:t>
            </w:r>
          </w:p>
        </w:tc>
      </w:tr>
      <w:tr w:rsidR="00745E34" w14:paraId="4FCEB871" w14:textId="77777777" w:rsidTr="005F0200">
        <w:trPr>
          <w:jc w:val="center"/>
          <w:cantSplit/>
        </w:trPr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86C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Mother's education level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86D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Higher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86E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0.38 (0.26-0.56)***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86F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0.67 (0.43-1.05)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870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0.37 (0.25-0.53)***</w:t>
            </w:r>
          </w:p>
        </w:tc>
      </w:tr>
      <w:tr w:rsidR="00745E34" w14:paraId="4FCEB877" w14:textId="77777777" w:rsidTr="005F0200">
        <w:trPr>
          <w:jc w:val="center"/>
          <w:cantSplit/>
        </w:trPr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872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Children ever born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873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0-1 (Ref)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874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1.00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875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1.00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876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1.00</w:t>
            </w:r>
          </w:p>
        </w:tc>
      </w:tr>
      <w:tr w:rsidR="00745E34" w14:paraId="4FCEB87D" w14:textId="77777777" w:rsidTr="005F0200">
        <w:trPr>
          <w:jc w:val="center"/>
          <w:cantSplit/>
        </w:trPr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878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Children ever born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879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2-3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87A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0.69 (0.31-1.53)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87B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1.78 (0.73-4.39)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87C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0.93 (0.44-1.97)</w:t>
            </w:r>
          </w:p>
        </w:tc>
      </w:tr>
      <w:tr w:rsidR="00745E34" w14:paraId="4FCEB883" w14:textId="77777777" w:rsidTr="005F0200">
        <w:trPr>
          <w:jc w:val="center"/>
          <w:cantSplit/>
        </w:trPr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87E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Children ever born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87F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4+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880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1.20 (0.41-3.52)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881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3.27 (0.91-11.70)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882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1.34 (0.47-3.83)</w:t>
            </w:r>
          </w:p>
        </w:tc>
      </w:tr>
      <w:tr w:rsidR="00745E34" w14:paraId="4FCEB889" w14:textId="77777777" w:rsidTr="005F0200">
        <w:trPr>
          <w:jc w:val="center"/>
          <w:cantSplit/>
        </w:trPr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884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Currently pregnant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885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No (Ref)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886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1.00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887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1.00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888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1.00</w:t>
            </w:r>
          </w:p>
        </w:tc>
      </w:tr>
      <w:tr w:rsidR="00745E34" w14:paraId="4FCEB88F" w14:textId="77777777" w:rsidTr="005F0200">
        <w:trPr>
          <w:jc w:val="center"/>
          <w:cantSplit/>
        </w:trPr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88A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Currently pregnant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88B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Yes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88C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1.12 (0.79-1.59)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88D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0.97 (0.60-1.56)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88E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1.30 (0.92-1.83)</w:t>
            </w:r>
          </w:p>
        </w:tc>
      </w:tr>
      <w:tr w:rsidR="00745E34" w14:paraId="4FCEB895" w14:textId="77777777" w:rsidTr="005F0200">
        <w:trPr>
          <w:jc w:val="center"/>
          <w:cantSplit/>
        </w:trPr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890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Number of living children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891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0-1 (Ref)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892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1.00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893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1.00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894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1.00</w:t>
            </w:r>
          </w:p>
        </w:tc>
      </w:tr>
      <w:tr w:rsidR="00745E34" w14:paraId="4FCEB89B" w14:textId="77777777" w:rsidTr="005F0200">
        <w:trPr>
          <w:jc w:val="center"/>
          <w:cantSplit/>
        </w:trPr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896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lastRenderedPageBreak/>
              <w:t>Number of living children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897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2-3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898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1.37 (0.67-2.79)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899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0.59 (0.27-1.29)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89A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0.85 (0.44-1.65)</w:t>
            </w:r>
          </w:p>
        </w:tc>
      </w:tr>
      <w:tr w:rsidR="00745E34" w14:paraId="4FCEB8A1" w14:textId="77777777" w:rsidTr="005F0200">
        <w:trPr>
          <w:jc w:val="center"/>
          <w:cantSplit/>
        </w:trPr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89C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Number of living children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89D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4+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89E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1.45 (0.61-3.47)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89F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0.45 (0.16-1.23)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8A0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0.95 (0.41-2.18)</w:t>
            </w:r>
          </w:p>
        </w:tc>
      </w:tr>
      <w:tr w:rsidR="00745E34" w14:paraId="4FCEB8A7" w14:textId="77777777" w:rsidTr="005F0200">
        <w:trPr>
          <w:jc w:val="center"/>
          <w:cantSplit/>
        </w:trPr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8A2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Wealth index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8A3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Poor (Ref)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8A4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1.00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8A5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1.00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8A6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1.00</w:t>
            </w:r>
          </w:p>
        </w:tc>
      </w:tr>
      <w:tr w:rsidR="00745E34" w14:paraId="4FCEB8AD" w14:textId="77777777" w:rsidTr="005F0200">
        <w:trPr>
          <w:jc w:val="center"/>
          <w:cantSplit/>
        </w:trPr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8A8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Wealth index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8A9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Middle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8AA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0.88 (0.69-1.13)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8AB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0.89 (0.65-1.22)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8AC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0.89 (0.70-1.15)</w:t>
            </w:r>
          </w:p>
        </w:tc>
      </w:tr>
      <w:tr w:rsidR="00745E34" w14:paraId="4FCEB8B3" w14:textId="77777777" w:rsidTr="005F0200">
        <w:trPr>
          <w:jc w:val="center"/>
          <w:cantSplit/>
        </w:trPr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8AE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Wealth index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8AF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Rich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8B0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0.64 (0.46-0.89)**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8B1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0.87 (0.58-1.32)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8B2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0.66 (0.47-0.93)*</w:t>
            </w:r>
          </w:p>
        </w:tc>
      </w:tr>
      <w:tr w:rsidR="00745E34" w14:paraId="4FCEB8B9" w14:textId="77777777" w:rsidTr="005F0200">
        <w:trPr>
          <w:jc w:val="center"/>
          <w:cantSplit/>
        </w:trPr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8B4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Toilet facility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8B5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Unimproved (Ref)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8B6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1.00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8B7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1.00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8B8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1.00</w:t>
            </w:r>
          </w:p>
        </w:tc>
      </w:tr>
      <w:tr w:rsidR="00745E34" w14:paraId="4FCEB8BF" w14:textId="77777777" w:rsidTr="005F0200">
        <w:trPr>
          <w:jc w:val="center"/>
          <w:cantSplit/>
        </w:trPr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8BA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Toilet facility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8BB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Improved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8BC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0.82 (0.67-0.99)*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8BD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0.99 (0.76-1.28)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8BE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1.00 (0.82-1.23)</w:t>
            </w:r>
          </w:p>
        </w:tc>
      </w:tr>
      <w:tr w:rsidR="00745E34" w14:paraId="4FCEB8C5" w14:textId="77777777" w:rsidTr="005F0200">
        <w:trPr>
          <w:jc w:val="center"/>
          <w:cantSplit/>
        </w:trPr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8C0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Electricity in household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8C1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No (Ref)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8C2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1.00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8C3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1.00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8C4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1.00</w:t>
            </w:r>
          </w:p>
        </w:tc>
      </w:tr>
      <w:tr w:rsidR="00745E34" w14:paraId="4FCEB8CB" w14:textId="77777777" w:rsidTr="005F0200">
        <w:trPr>
          <w:jc w:val="center"/>
          <w:cantSplit/>
        </w:trPr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8C6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Electricity in household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8C7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Yes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8C8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1.16 (0.85-1.59)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8C9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0.84 (0.56-1.24)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8CA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1.09 (0.79-1.50)</w:t>
            </w:r>
          </w:p>
        </w:tc>
      </w:tr>
      <w:tr w:rsidR="00745E34" w14:paraId="4FCEB8D1" w14:textId="77777777" w:rsidTr="005F0200">
        <w:trPr>
          <w:jc w:val="center"/>
          <w:cantSplit/>
        </w:trPr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8CC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Owns TV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8CD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No (Ref)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8CE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1.00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8CF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1.00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8D0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1.00</w:t>
            </w:r>
          </w:p>
        </w:tc>
      </w:tr>
      <w:tr w:rsidR="00745E34" w14:paraId="4FCEB8D7" w14:textId="77777777" w:rsidTr="005F0200">
        <w:trPr>
          <w:jc w:val="center"/>
          <w:cantSplit/>
        </w:trPr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8D2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Owns TV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8D3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Yes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8D4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1.01 (0.84-1.21)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8D5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1.11 (0.88-1.40)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8D6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1.01 (0.84-1.21)</w:t>
            </w:r>
          </w:p>
        </w:tc>
      </w:tr>
      <w:tr w:rsidR="00745E34" w14:paraId="4FCEB8DD" w14:textId="77777777" w:rsidTr="005F0200">
        <w:trPr>
          <w:jc w:val="center"/>
          <w:cantSplit/>
        </w:trPr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8D8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Owns refrigerator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8D9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No (Ref)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8DA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1.00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8DB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1.00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8DC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1.00</w:t>
            </w:r>
          </w:p>
        </w:tc>
      </w:tr>
      <w:tr w:rsidR="00745E34" w14:paraId="4FCEB8E3" w14:textId="77777777" w:rsidTr="005F0200">
        <w:trPr>
          <w:jc w:val="center"/>
          <w:cantSplit/>
        </w:trPr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8DE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Owns refrigerator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8DF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Yes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8E0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0.82 (0.67-1.00)*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8E1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0.79 (0.61-1.02)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8E2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0.75 (0.62-0.92)**</w:t>
            </w:r>
          </w:p>
        </w:tc>
      </w:tr>
      <w:tr w:rsidR="00745E34" w14:paraId="4FCEB8E9" w14:textId="77777777" w:rsidTr="005F0200">
        <w:trPr>
          <w:jc w:val="center"/>
          <w:cantSplit/>
        </w:trPr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8E4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Owns Bicycle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8E5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No (Ref)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8E6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1.00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8E7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1.00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8E8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1.00</w:t>
            </w:r>
          </w:p>
        </w:tc>
      </w:tr>
      <w:tr w:rsidR="00745E34" w14:paraId="4FCEB8EF" w14:textId="77777777" w:rsidTr="005F0200">
        <w:trPr>
          <w:jc w:val="center"/>
          <w:cantSplit/>
        </w:trPr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8EA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Owns Bicycle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8EB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Yes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8EC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0.90 (0.73-1.11)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8ED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0.97 (0.75-1.25)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8EE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0.86 (0.69-1.06)</w:t>
            </w:r>
          </w:p>
        </w:tc>
      </w:tr>
      <w:tr w:rsidR="00745E34" w14:paraId="4FCEB8F5" w14:textId="77777777" w:rsidTr="005F0200">
        <w:trPr>
          <w:jc w:val="center"/>
          <w:cantSplit/>
        </w:trPr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8F0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Floor material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8F1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Unimproved (Ref)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8F2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1.00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8F3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1.00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8F4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1.00</w:t>
            </w:r>
          </w:p>
        </w:tc>
      </w:tr>
      <w:tr w:rsidR="00745E34" w14:paraId="4FCEB8FB" w14:textId="77777777" w:rsidTr="005F0200">
        <w:trPr>
          <w:jc w:val="center"/>
          <w:cantSplit/>
        </w:trPr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8F6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Floor material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8F7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Improved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8F8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0.84 (0.65-1.09)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8F9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1.18 (0.85-1.64)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8FA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0.99 (0.76-1.28)</w:t>
            </w:r>
          </w:p>
        </w:tc>
      </w:tr>
      <w:tr w:rsidR="00745E34" w14:paraId="4FCEB901" w14:textId="77777777" w:rsidTr="005F0200">
        <w:trPr>
          <w:jc w:val="center"/>
          <w:cantSplit/>
        </w:trPr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8FC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Wall material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8FD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Unimproved (Ref)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8FE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1.00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8FF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1.00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900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1.00</w:t>
            </w:r>
          </w:p>
        </w:tc>
      </w:tr>
      <w:tr w:rsidR="00745E34" w14:paraId="4FCEB907" w14:textId="77777777" w:rsidTr="005F0200">
        <w:trPr>
          <w:jc w:val="center"/>
          <w:cantSplit/>
        </w:trPr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902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Wall material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903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Improved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904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1.12 (0.89-1.41)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905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0.82 (0.61-1.11)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906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0.98 (0.77-1.24)</w:t>
            </w:r>
          </w:p>
        </w:tc>
      </w:tr>
      <w:tr w:rsidR="00745E34" w14:paraId="4FCEB90D" w14:textId="77777777" w:rsidTr="005F0200">
        <w:trPr>
          <w:jc w:val="center"/>
          <w:cantSplit/>
        </w:trPr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908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Region/Division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909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Barisal (Ref)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90A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1.00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90B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1.00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90C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1.00</w:t>
            </w:r>
          </w:p>
        </w:tc>
      </w:tr>
      <w:tr w:rsidR="00745E34" w14:paraId="4FCEB913" w14:textId="77777777" w:rsidTr="005F0200">
        <w:trPr>
          <w:jc w:val="center"/>
          <w:cantSplit/>
        </w:trPr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90E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Region/Division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90F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Chittagong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910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0.99 (0.74-1.33)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911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0.82 (0.57-1.16)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912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0.95 (0.71-1.28)</w:t>
            </w:r>
          </w:p>
        </w:tc>
      </w:tr>
      <w:tr w:rsidR="00745E34" w14:paraId="4FCEB919" w14:textId="77777777" w:rsidTr="005F0200">
        <w:trPr>
          <w:jc w:val="center"/>
          <w:cantSplit/>
        </w:trPr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914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Region/Division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915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Dhaka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916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1.01 (0.73-1.38)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917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0.58 (0.39-0.87)**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918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0.80 (0.58-1.11)</w:t>
            </w:r>
          </w:p>
        </w:tc>
      </w:tr>
      <w:tr w:rsidR="00745E34" w14:paraId="4FCEB91F" w14:textId="77777777" w:rsidTr="005F0200">
        <w:trPr>
          <w:jc w:val="center"/>
          <w:cantSplit/>
        </w:trPr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91A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Region/Division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91B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Khulna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91C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0.88 (0.62-1.25)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91D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0.78 (0.51-1.18)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91E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0.83 (0.58-1.18)</w:t>
            </w:r>
          </w:p>
        </w:tc>
      </w:tr>
      <w:tr w:rsidR="00745E34" w14:paraId="4FCEB925" w14:textId="77777777" w:rsidTr="005F0200">
        <w:trPr>
          <w:jc w:val="center"/>
          <w:cantSplit/>
        </w:trPr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920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Region/Division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921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Rajshahi</w:t>
            </w:r>
            <w:proofErr w:type="spellEnd"/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922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1.01 (0.74-1.39)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923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0.97 (0.67-1.40)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924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1.01 (0.74-1.38)</w:t>
            </w:r>
          </w:p>
        </w:tc>
      </w:tr>
      <w:tr w:rsidR="00745E34" w14:paraId="4FCEB92B" w14:textId="77777777" w:rsidTr="005F0200">
        <w:trPr>
          <w:jc w:val="center"/>
          <w:cantSplit/>
        </w:trPr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926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Region/Division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927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Rangpur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928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0.87 (0.61-1.24)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929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0.94 (0.62-1.40)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92A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0.89 (0.63-1.27)</w:t>
            </w:r>
          </w:p>
        </w:tc>
      </w:tr>
      <w:tr w:rsidR="00745E34" w14:paraId="4FCEB931" w14:textId="77777777" w:rsidTr="005F0200">
        <w:trPr>
          <w:jc w:val="center"/>
          <w:cantSplit/>
        </w:trPr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92C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Region/Division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92D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Sylhet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92E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0.85 (0.61-1.19)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92F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0.83 (0.55-1.23)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930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1.06 (0.76-1.47)</w:t>
            </w:r>
          </w:p>
        </w:tc>
      </w:tr>
      <w:tr w:rsidR="00745E34" w14:paraId="4FCEB937" w14:textId="77777777" w:rsidTr="005F0200">
        <w:trPr>
          <w:jc w:val="center"/>
          <w:cantSplit/>
        </w:trPr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932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Region/Division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933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Mymensingh</w:t>
            </w:r>
            <w:proofErr w:type="spellEnd"/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934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1.28 (0.94-1.75)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935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0.85 (0.58-1.25)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936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1.21 (0.89-1.65)</w:t>
            </w:r>
          </w:p>
        </w:tc>
      </w:tr>
      <w:tr w:rsidR="00745E34" w14:paraId="4FCEB93D" w14:textId="77777777" w:rsidTr="005F0200">
        <w:trPr>
          <w:jc w:val="center"/>
          <w:cantSplit/>
        </w:trPr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938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lastRenderedPageBreak/>
              <w:t>Type of residence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939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Urban (Ref)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93A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1.00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93B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1.00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93C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1.00</w:t>
            </w:r>
          </w:p>
        </w:tc>
      </w:tr>
      <w:tr w:rsidR="00745E34" w14:paraId="4FCEB943" w14:textId="77777777" w:rsidTr="005F0200">
        <w:trPr>
          <w:jc w:val="center"/>
          <w:cantSplit/>
        </w:trPr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93E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Type of residence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93F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Rural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940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0.92 (0.76-1.11)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941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0.85 (0.67-1.06)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942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0.98 (0.81-1.18)</w:t>
            </w:r>
          </w:p>
        </w:tc>
      </w:tr>
      <w:tr w:rsidR="00745E34" w14:paraId="4FCEB949" w14:textId="77777777" w:rsidTr="005F0200">
        <w:trPr>
          <w:jc w:val="center"/>
          <w:cantSplit/>
        </w:trPr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944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Random-Effect &amp; Fit Statistics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945" w14:textId="77777777" w:rsidR="00745E34" w:rsidRDefault="00745E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946" w14:textId="77777777" w:rsidR="00745E34" w:rsidRDefault="00745E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947" w14:textId="77777777" w:rsidR="00745E34" w:rsidRDefault="00745E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948" w14:textId="77777777" w:rsidR="00745E34" w:rsidRDefault="00745E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</w:tr>
      <w:tr w:rsidR="00745E34" w14:paraId="4FCEB94F" w14:textId="77777777" w:rsidTr="005F0200">
        <w:trPr>
          <w:jc w:val="center"/>
          <w:cantSplit/>
        </w:trPr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94A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AIC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94B" w14:textId="77777777" w:rsidR="00745E34" w:rsidRDefault="00745E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94C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4259.62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94D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3000.7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94E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4197.88</w:t>
            </w:r>
          </w:p>
        </w:tc>
      </w:tr>
      <w:tr w:rsidR="00745E34" w14:paraId="4FCEB955" w14:textId="77777777" w:rsidTr="005F0200">
        <w:trPr>
          <w:jc w:val="center"/>
          <w:cantSplit/>
        </w:trPr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950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BIC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951" w14:textId="77777777" w:rsidR="00745E34" w:rsidRDefault="00745E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952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4499.61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953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3240.7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954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4437.87</w:t>
            </w:r>
          </w:p>
        </w:tc>
      </w:tr>
      <w:tr w:rsidR="00745E34" w14:paraId="4FCEB95B" w14:textId="77777777" w:rsidTr="005F0200">
        <w:trPr>
          <w:jc w:val="center"/>
          <w:cantSplit/>
        </w:trPr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956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Log-Likelihood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957" w14:textId="77777777" w:rsidR="00745E34" w:rsidRDefault="00745E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958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-2091.81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959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-1462.35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95A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-2060.94</w:t>
            </w:r>
          </w:p>
        </w:tc>
      </w:tr>
      <w:tr w:rsidR="00745E34" w14:paraId="4FCEB961" w14:textId="77777777" w:rsidTr="005F0200">
        <w:trPr>
          <w:jc w:val="center"/>
          <w:cantSplit/>
        </w:trPr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95C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Cluster Variance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95D" w14:textId="77777777" w:rsidR="00745E34" w:rsidRDefault="00745E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95E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0.0397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95F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0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960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0.0364</w:t>
            </w:r>
          </w:p>
        </w:tc>
      </w:tr>
      <w:tr w:rsidR="00745E34" w14:paraId="4FCEB967" w14:textId="77777777" w:rsidTr="005F0200">
        <w:trPr>
          <w:jc w:val="center"/>
          <w:cantSplit/>
        </w:trPr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962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ICC (%)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963" w14:textId="77777777" w:rsidR="00745E34" w:rsidRDefault="00745E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964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1.19%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965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0%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966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1.09%</w:t>
            </w:r>
          </w:p>
        </w:tc>
      </w:tr>
      <w:tr w:rsidR="00745E34" w14:paraId="4FCEB96D" w14:textId="77777777" w:rsidTr="005F0200">
        <w:trPr>
          <w:jc w:val="center"/>
          <w:cantSplit/>
        </w:trPr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968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MOR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969" w14:textId="77777777" w:rsidR="00745E34" w:rsidRDefault="00745E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96A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1.21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96B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1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96C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1.2</w:t>
            </w:r>
          </w:p>
        </w:tc>
      </w:tr>
      <w:tr w:rsidR="00745E34" w14:paraId="4FCEB973" w14:textId="77777777" w:rsidTr="005F0200">
        <w:trPr>
          <w:jc w:val="center"/>
          <w:cantSplit/>
        </w:trPr>
        <w:tc>
          <w:tcPr>
            <w:tcW w:w="2160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96E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LRT chi2 (p-value)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96F" w14:textId="77777777" w:rsidR="00745E34" w:rsidRDefault="00745E3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970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16.36 (p &lt; 0.001)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971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0.13 (p &lt; 0.001)</w:t>
            </w:r>
          </w:p>
        </w:tc>
        <w:tc>
          <w:tcPr>
            <w:tcW w:w="1944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shd w:fill="FFFFFF" w:val="clear"/>
          </w:tcPr>
          <w:p w14:paraId="4FCEB972" w14:textId="77777777" w:rsidR="00745E34" w:rsidRDefault="005F02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0" w:after="0" w:line="276" w:lineRule="auto"/>
              <w:ind w:left="100" w:right="100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Cambria" w:eastAsia="Arial" w:hAnsi="Cambria" w:cs="Arial"/>
                <w:color w:val="000000"/>
                <w:sz w:val="19"/>
                <w:szCs w:val="22"/>
              </w:rPr>
              <w:t>10.07 (p &lt; 0.001)</w:t>
            </w:r>
          </w:p>
        </w:tc>
      </w:tr>
    </w:tbl>
    <w:p w14:paraId="4FCEB974" w14:textId="77777777" w:rsidR="00000000" w:rsidRDefault="005F0200"/>
    <w:sectPr w:rsidR="00000000" w:rsidSect="00747CCE">
      <w:type w:val="continuous"/>
      <w:pgSz w:w="12240" w:h="15840"/>
      <w:pgMar w:top="1152" w:right="1152" w:bottom="1152" w:left="1152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5F0200"/>
    <w:rsid w:val="00745E34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CEB7FE"/>
  <w14:defaultImageDpi w14:val="300"/>
  <w15:docId w15:val="{82A812A4-2F41-F746-AAB1-47BA7D9E8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604</Words>
  <Characters>3449</Characters>
  <Application>Microsoft Office Word</Application>
  <DocSecurity>0</DocSecurity>
  <Lines>28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M R Computer</cp:lastModifiedBy>
  <cp:revision>10</cp:revision>
  <dcterms:created xsi:type="dcterms:W3CDTF">2017-02-28T11:18:00Z</dcterms:created>
  <dcterms:modified xsi:type="dcterms:W3CDTF">2026-10-21T19:57:00Z</dcterms:modified>
  <cp:category/>
</cp:coreProperties>
</file>