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CC5E0C" w14:textId="64EC1085" w:rsidR="003F6B8F" w:rsidRPr="00257DCE" w:rsidRDefault="00257DCE" w:rsidP="00257DCE">
      <w:pPr>
        <w:rPr>
          <w:rFonts w:ascii="Times New Roman" w:hAnsi="Times New Roman" w:cs="Times New Roman"/>
          <w:b/>
          <w:szCs w:val="25"/>
        </w:rPr>
      </w:pPr>
      <w:r w:rsidRPr="00257DCE">
        <w:rPr>
          <w:rFonts w:ascii="Times New Roman" w:hAnsi="Times New Roman" w:cs="Times New Roman"/>
          <w:b/>
          <w:szCs w:val="25"/>
        </w:rPr>
        <w:t>Table S2</w:t>
      </w:r>
      <w:bookmarkStart w:id="0" w:name="_GoBack"/>
      <w:bookmarkEnd w:id="0"/>
      <w:r w:rsidRPr="00257DCE">
        <w:rPr>
          <w:rFonts w:ascii="Times New Roman" w:hAnsi="Times New Roman" w:cs="Times New Roman"/>
          <w:b/>
          <w:szCs w:val="25"/>
        </w:rPr>
        <w:t>: Parameter estimates of the multilevel logistic regression models for wasting</w:t>
      </w:r>
    </w:p>
    <w:p w14:paraId="5ACC5E0D" w14:textId="77777777" w:rsidR="003F6B8F" w:rsidRDefault="003F6B8F"/>
    <w:tbl>
      <w:tblPr>
        <w:tblW w:w="11340" w:type="dxa"/>
        <w:jc w:val="center"/>
        <w:tblLayout w:type="fixed"/>
        <w:tblLook w:val="0420" w:firstRow="1" w:lastRow="0" w:firstColumn="0" w:lastColumn="0" w:noHBand="0" w:noVBand="1"/>
        <w:tblInd w:w="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160"/>
        <w:gridCol w:w="2015"/>
        <w:gridCol w:w="1872"/>
        <w:gridCol w:w="1872"/>
        <w:gridCol w:w="1872"/>
      </w:tblGrid>
      <w:tr w:rsidR="003F6B8F" w14:paraId="5ACC5E13" w14:textId="77777777" w:rsidTr="00257DCE">
        <w:trPr>
          <w:tblHeader/>
          <w:jc w:val="center"/>
          <w:cantSplit/>
        </w:trPr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/>
                <w:b/>
                <w:color w:val="000000"/>
                <w:sz w:val="20"/>
              </w:rPr>
              <w:t>Variable</w:t>
            </w:r>
          </w:p>
        </w:tc>
        <w:tc>
          <w:tcPr>
            <w:tcW w:w="201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/>
                <w:b/>
                <w:color w:val="000000"/>
                <w:sz w:val="20"/>
              </w:rPr>
              <w:t>Category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Model I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Model II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Model III</w:t>
            </w:r>
          </w:p>
        </w:tc>
      </w:tr>
      <w:tr w:rsidR="003F6B8F" w14:paraId="5ACC5E19" w14:textId="77777777" w:rsidTr="00257DCE">
        <w:trPr>
          <w:jc w:val="center"/>
          <w:cantSplit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201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0-11 months (Ref)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1F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12-23 months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0.91 (0.67-1.26)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0.92 (0.67-1.27)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1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0.92 (0.67-1.27)</w:t>
            </w:r>
          </w:p>
        </w:tc>
      </w:tr>
      <w:tr w:rsidR="003F6B8F" w14:paraId="5ACC5E25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24-35 months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1.05 (0.77-1.43)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1.07 (0.79-1.47)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1.07 (0.78-1.46)</w:t>
            </w:r>
          </w:p>
        </w:tc>
      </w:tr>
      <w:tr w:rsidR="003F6B8F" w14:paraId="5ACC5E2B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36-47 months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1.12 (0.82-1.53)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1.15 (0.84-1.57)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1.14 (0.84-1.57)</w:t>
            </w:r>
          </w:p>
        </w:tc>
      </w:tr>
      <w:tr w:rsidR="003F6B8F" w14:paraId="5ACC5E31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48-59 months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1.21 (0.89-1.66)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2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1.23 (0.89-1.68)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1.21 (0.88-1.66)</w:t>
            </w:r>
          </w:p>
        </w:tc>
      </w:tr>
      <w:tr w:rsidR="003F6B8F" w14:paraId="5ACC5E37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Birth order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First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3D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Birth order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Second/third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0.87 (0.57-1.34)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0.89 (0.58-1.37)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0.88 (0.58-1.36)</w:t>
            </w:r>
          </w:p>
        </w:tc>
      </w:tr>
      <w:tr w:rsidR="003F6B8F" w14:paraId="5ACC5E43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Birth order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3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Fourth or more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0.60 (0.25-1.48)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0.63 (0.26-1.54)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0.61 (0.25-1.50)</w:t>
            </w:r>
          </w:p>
        </w:tc>
      </w:tr>
      <w:tr w:rsidR="003F6B8F" w14:paraId="5ACC5E49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15-19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4F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20-24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1.02 (0.68-1.52)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1.04 (0.70-1.56)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4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1.02 (0.68-1.52)</w:t>
            </w:r>
          </w:p>
        </w:tc>
      </w:tr>
      <w:tr w:rsidR="003F6B8F" w14:paraId="5ACC5E55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25-29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0.99 (0.63-1.55)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1.04 (0.66-1.63)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 (0.64-1.57)</w:t>
            </w:r>
          </w:p>
        </w:tc>
      </w:tr>
      <w:tr w:rsidR="003F6B8F" w14:paraId="5ACC5E5B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30-34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1.24 (0.77-2.01)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1.33 (0.82-2.16)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1.31 (0.81-2.12)</w:t>
            </w:r>
          </w:p>
        </w:tc>
      </w:tr>
      <w:tr w:rsidR="003F6B8F" w14:paraId="5ACC5E61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35-39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1.41 (0.82-2.42)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5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1.52 (0.88-2.60)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1.48 (0.86-2.54)</w:t>
            </w:r>
          </w:p>
        </w:tc>
      </w:tr>
      <w:tr w:rsidR="003F6B8F" w14:paraId="5ACC5E67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40-49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1.88 (0.92-3.84)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2.11 (1.03-4.34)*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2.05 (1.00-4.21)</w:t>
            </w:r>
          </w:p>
        </w:tc>
      </w:tr>
      <w:tr w:rsidR="003F6B8F" w14:paraId="5ACC5E6D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education level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education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73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education level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6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Primary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0.55 (0.38-0.81)**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0.59 (0.40-0.85)**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0.58 (0.40-0.85)**</w:t>
            </w:r>
          </w:p>
        </w:tc>
      </w:tr>
      <w:tr w:rsidR="003F6B8F" w14:paraId="5ACC5E79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education level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Secondary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0.56 (0.39-0.79)**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0.64 (0.44-0.91)*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0.63 (0.44-0.91)*</w:t>
            </w:r>
          </w:p>
        </w:tc>
      </w:tr>
      <w:tr w:rsidR="003F6B8F" w14:paraId="5ACC5E7F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education level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Higher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0.58 (0.39-0.87)**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0.71 (0.46-1.10)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7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0.67 (0.43-1.05)</w:t>
            </w:r>
          </w:p>
        </w:tc>
      </w:tr>
      <w:tr w:rsidR="003F6B8F" w14:paraId="5ACC5E85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Children ever born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0-1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8B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Children ever born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2-3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1.80 (0.74-4.40)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1.74 (0.71-4.25)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1.78 (0.73-4.39)</w:t>
            </w:r>
          </w:p>
        </w:tc>
      </w:tr>
      <w:tr w:rsidR="003F6B8F" w14:paraId="5ACC5E91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Children ever born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4+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3.37 (0.95-11.96)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8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3.14 (0.88-11.19)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3.27 (0.91-11.70)</w:t>
            </w:r>
          </w:p>
        </w:tc>
      </w:tr>
      <w:tr w:rsidR="003F6B8F" w14:paraId="5ACC5E97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Currently pregnant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9D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Currently pregnant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0.93 (0.58-1.50)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0.93 (0.57-1.50)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0.97 (0.60-1.56)</w:t>
            </w:r>
          </w:p>
        </w:tc>
      </w:tr>
      <w:tr w:rsidR="003F6B8F" w14:paraId="5ACC5EA3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Number of living children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9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0-1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A9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Number of living children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2-3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0.59 (0.27-1.29)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0.60 (0.27-1.31)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0.59 (0.27-1.29)</w:t>
            </w:r>
          </w:p>
        </w:tc>
      </w:tr>
      <w:tr w:rsidR="003F6B8F" w14:paraId="5ACC5EAF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Number of living children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4+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0.45 (0.16-1.22)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0.45 (0.17-1.24)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A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0.45 (0.16-1.23)</w:t>
            </w:r>
          </w:p>
        </w:tc>
      </w:tr>
      <w:tr w:rsidR="003F6B8F" w14:paraId="5ACC5EB5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Wealth index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Poor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BB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Wealth index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Middle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8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0.88 (0.64-1.20)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0.89 (0.65-1.22)</w:t>
            </w:r>
          </w:p>
        </w:tc>
      </w:tr>
      <w:tr w:rsidR="003F6B8F" w14:paraId="5ACC5EC1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lastRenderedPageBreak/>
              <w:t>Wealth index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Rich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E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B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0.87 (0.58-1.31)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0.87 (0.58-1.32)</w:t>
            </w:r>
          </w:p>
        </w:tc>
      </w:tr>
      <w:tr w:rsidR="003F6B8F" w14:paraId="5ACC5EC7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Toilet facility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Unimproved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CD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Toilet facility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Improved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A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0.98 (0.76-1.27)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0.99 (0.76-1.28)</w:t>
            </w:r>
          </w:p>
        </w:tc>
      </w:tr>
      <w:tr w:rsidR="003F6B8F" w14:paraId="5ACC5ED3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Electricity in household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C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D9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Electricity in household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6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0.84 (0.57-1.25)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0.84 (0.56-1.24)</w:t>
            </w:r>
          </w:p>
        </w:tc>
      </w:tr>
      <w:tr w:rsidR="003F6B8F" w14:paraId="5ACC5EDF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TV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D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E5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TV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2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1.13 (0.90-1.42)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1.11 (0.88-1.40)</w:t>
            </w:r>
          </w:p>
        </w:tc>
      </w:tr>
      <w:tr w:rsidR="003F6B8F" w14:paraId="5ACC5EEB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refrigerator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F1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refrigerator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E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E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0.79 (0.61-1.02)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0.79 (0.61-1.02)</w:t>
            </w:r>
          </w:p>
        </w:tc>
      </w:tr>
      <w:tr w:rsidR="003F6B8F" w14:paraId="5ACC5EF7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Bicycle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EFD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Bicycle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A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0.94 (0.74-1.21)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0.97 (0.75-1.25)</w:t>
            </w:r>
          </w:p>
        </w:tc>
      </w:tr>
      <w:tr w:rsidR="003F6B8F" w14:paraId="5ACC5F03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Floor material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EF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Unimproved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F09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Floor material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Improved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6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1.16 (0.84-1.60)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1.18 (0.85-1.64)</w:t>
            </w:r>
          </w:p>
        </w:tc>
      </w:tr>
      <w:tr w:rsidR="003F6B8F" w14:paraId="5ACC5F0F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Wall material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Unimproved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0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F15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Wall material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Improved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2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0.82 (0.61-1.09)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0.82 (0.61-1.11)</w:t>
            </w:r>
          </w:p>
        </w:tc>
      </w:tr>
      <w:tr w:rsidR="003F6B8F" w14:paraId="5ACC5F1B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Barisal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F21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Chittagong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E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1F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0.82 (0.57-1.16)</w:t>
            </w:r>
          </w:p>
        </w:tc>
      </w:tr>
      <w:tr w:rsidR="003F6B8F" w14:paraId="5ACC5F27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Dhaka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4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5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0.58 (0.39-0.87)**</w:t>
            </w:r>
          </w:p>
        </w:tc>
      </w:tr>
      <w:tr w:rsidR="003F6B8F" w14:paraId="5ACC5F2D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Khulna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A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B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0.78 (0.51-1.18)</w:t>
            </w:r>
          </w:p>
        </w:tc>
      </w:tr>
      <w:tr w:rsidR="003F6B8F" w14:paraId="5ACC5F33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2F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Rajshahi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0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1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0.97 (0.67-1.40)</w:t>
            </w:r>
          </w:p>
        </w:tc>
      </w:tr>
      <w:tr w:rsidR="003F6B8F" w14:paraId="5ACC5F39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5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Rangpur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6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7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0.94 (0.62-1.40)</w:t>
            </w:r>
          </w:p>
        </w:tc>
      </w:tr>
      <w:tr w:rsidR="003F6B8F" w14:paraId="5ACC5F3F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Sylhet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C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D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3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0.83 (0.55-1.23)</w:t>
            </w:r>
          </w:p>
        </w:tc>
      </w:tr>
      <w:tr w:rsidR="003F6B8F" w14:paraId="5ACC5F45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Mymensingh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2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3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0.85 (0.58-1.25)</w:t>
            </w:r>
          </w:p>
        </w:tc>
      </w:tr>
      <w:tr w:rsidR="003F6B8F" w14:paraId="5ACC5F4B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Type of residence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Urban (Ref)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color w:val="000000"/>
                <w:sz w:val="19"/>
              </w:rPr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3F6B8F" w14:paraId="5ACC5F51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Type of residence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Rural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E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4F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0.85 (0.67-1.06)</w:t>
            </w:r>
          </w:p>
        </w:tc>
      </w:tr>
      <w:tr w:rsidR="003F6B8F" w14:paraId="5ACC5F57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Random-Effect &amp; Fit Statistics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3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4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5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6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3F6B8F" w14:paraId="5ACC5F5D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AIC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9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2992.76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B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2996.17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3000.7</w:t>
            </w:r>
          </w:p>
        </w:tc>
      </w:tr>
      <w:tr w:rsidR="003F6B8F" w14:paraId="5ACC5F63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BIC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5F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3125.38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1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3185.64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3240.7</w:t>
            </w:r>
          </w:p>
        </w:tc>
      </w:tr>
      <w:tr w:rsidR="003F6B8F" w14:paraId="5ACC5F69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Log-Likelihood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5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-1475.38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7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-1468.09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-1462.35</w:t>
            </w:r>
          </w:p>
        </w:tc>
      </w:tr>
      <w:tr w:rsidR="003F6B8F" w14:paraId="5ACC5F6F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lastRenderedPageBreak/>
              <w:t>Cluster Variance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B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0.0143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D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0.005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6E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</w:t>
            </w:r>
          </w:p>
        </w:tc>
      </w:tr>
      <w:tr w:rsidR="003F6B8F" w14:paraId="5ACC5F75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ICC (%)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1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2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0.43%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3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0.15%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4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0%</w:t>
            </w:r>
          </w:p>
        </w:tc>
      </w:tr>
      <w:tr w:rsidR="003F6B8F" w14:paraId="5ACC5F7B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6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MOR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7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8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1.12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9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1.07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A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</w:t>
            </w:r>
          </w:p>
        </w:tc>
      </w:tr>
      <w:tr w:rsidR="003F6B8F" w14:paraId="5ACC5F81" w14:textId="77777777" w:rsidTr="00257DCE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C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LRT chi2 (p-value)</w:t>
            </w:r>
          </w:p>
        </w:tc>
        <w:tc>
          <w:tcPr>
            <w:tcW w:w="201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D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E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7F" w14:textId="77777777" w:rsidR="003F6B8F" w:rsidRDefault="003F6B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5ACC5F80" w14:textId="77777777" w:rsidR="003F6B8F" w:rsidRDefault="00257DC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0.13 (p &lt; 0.001)</w:t>
            </w:r>
          </w:p>
        </w:tc>
      </w:tr>
    </w:tbl>
    <w:p w14:paraId="5ACC5F82" w14:textId="77777777" w:rsidR="00000000" w:rsidRDefault="00257DCE"/>
    <w:sectPr w:rsidR="00000000" w:rsidSect="00747CCE">
      <w:type w:val="continuous"/>
      <w:pgSz w:w="12240" w:h="15840"/>
      <w:pgMar w:top="1152" w:right="1152" w:bottom="1152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57DCE"/>
    <w:rsid w:val="0035500D"/>
    <w:rsid w:val="00362E65"/>
    <w:rsid w:val="003F6B8F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C5E0C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R Computer</cp:lastModifiedBy>
  <cp:revision>10</cp:revision>
  <dcterms:created xsi:type="dcterms:W3CDTF">2017-02-28T11:18:00Z</dcterms:created>
  <dcterms:modified xsi:type="dcterms:W3CDTF">2026-10-21T19:14:00Z</dcterms:modified>
  <cp:category/>
</cp:coreProperties>
</file>