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A8EF11" w14:textId="77777777" w:rsidR="00E74C08" w:rsidRPr="00A90E51" w:rsidRDefault="00A90E51" w:rsidP="00A90E51">
      <w:pPr>
        <w:jc w:val="both"/>
        <w:rPr>
          <w:rFonts w:ascii="Times New Roman" w:hAnsi="Times New Roman" w:cs="Times New Roman"/>
          <w:b/>
          <w:sz w:val="23"/>
          <w:szCs w:val="23"/>
        </w:rPr>
      </w:pPr>
      <w:r w:rsidRPr="00A90E51">
        <w:rPr>
          <w:rFonts w:ascii="Times New Roman" w:hAnsi="Times New Roman" w:cs="Times New Roman"/>
          <w:b/>
          <w:sz w:val="23"/>
          <w:szCs w:val="23"/>
        </w:rPr>
        <w:t>Table S3: Parameter estimates of the multilevel logistic regression models for underweight</w:t>
      </w:r>
      <w:bookmarkStart w:id="0" w:name="_GoBack"/>
      <w:bookmarkEnd w:id="0"/>
    </w:p>
    <w:p w14:paraId="4FA8EF12" w14:textId="77777777" w:rsidR="00E74C08" w:rsidRDefault="00E74C08"/>
    <w:tbl>
      <w:tblPr>
        <w:tblW w:w="11119" w:type="dxa"/>
        <w:jc w:val="center"/>
        <w:tblLayout w:type="fixed"/>
        <w:tblLook w:val="0420"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160"/>
        <w:gridCol w:w="2015"/>
        <w:gridCol w:w="1872"/>
        <w:gridCol w:w="1872"/>
        <w:gridCol w:w="1872"/>
      </w:tblGrid>
      <w:tr w:rsidR="00E74C08" w14:paraId="4FA8EF18" w14:textId="77777777" w:rsidTr="00A90E51">
        <w:trPr>
          <w:tblHeader/>
          <w:jc w:val="center"/>
          <w:cantSplit/>
        </w:trPr>
        <w:tc>
          <w:tcPr>
            <w:tcW w:w="21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W w:w="201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</w:t>
            </w:r>
          </w:p>
        </w:tc>
        <w:tc>
          <w:tcPr>
            <w:tcW w:w="187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III</w:t>
            </w:r>
          </w:p>
        </w:tc>
      </w:tr>
      <w:tr w:rsidR="00E74C08" w14:paraId="4FA8EF1E" w14:textId="77777777" w:rsidTr="00A90E51">
        <w:trPr>
          <w:jc w:val="center"/>
          <w:cantSplit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0-11 months (Ref)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2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12-23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1.60 (1.24-2.08)***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1.59 (1.23-2.07)***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1.60 (1.23-2.07)***</w:t>
            </w:r>
          </w:p>
        </w:tc>
      </w:tr>
      <w:tr w:rsidR="00E74C08" w14:paraId="4FA8EF2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24-35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1.96 (1.52-2.53)***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2.00 (1.55-2.58)***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2.00 (1.54-2.58)***</w:t>
            </w:r>
          </w:p>
        </w:tc>
      </w:tr>
      <w:tr w:rsidR="00E74C08" w14:paraId="4FA8EF3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36-47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1.90 (1.46-2.47)***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1.92 (1.47-2.50)***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2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1.92 (1.47-2.50)***</w:t>
            </w:r>
          </w:p>
        </w:tc>
      </w:tr>
      <w:tr w:rsidR="00E74C08" w14:paraId="4FA8EF3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48-59 months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2.26 (1.73-2.95)***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2.27 (1.74-2.97)***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2.25 (1.72-2.94)***</w:t>
            </w:r>
          </w:p>
        </w:tc>
      </w:tr>
      <w:tr w:rsidR="00E74C08" w14:paraId="4FA8EF3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First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4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Second/third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1.29 (0.91-1.82)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1.32 (0.93-1.87)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1.34 (0.94-1.90)</w:t>
            </w:r>
          </w:p>
        </w:tc>
      </w:tr>
      <w:tr w:rsidR="00E74C08" w14:paraId="4FA8EF4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Fourth or more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1.16 (0.57-2.38)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1.18 (0.57-2.42)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1.18 (0.58-2.43)</w:t>
            </w:r>
          </w:p>
        </w:tc>
      </w:tr>
      <w:tr w:rsidR="00E74C08" w14:paraId="4FA8EF4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15-19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5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20-24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1.35 (0.97-1.88)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1.37 (0.99-1.90)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1.34 (0.96-1.86)</w:t>
            </w:r>
          </w:p>
        </w:tc>
      </w:tr>
      <w:tr w:rsidR="00E74C08" w14:paraId="4FA8EF5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25-29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(0.68-1.43)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1.04 (0.72-1.50)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 (0.70-1.45)</w:t>
            </w:r>
          </w:p>
        </w:tc>
      </w:tr>
      <w:tr w:rsidR="00E74C08" w14:paraId="4FA8EF6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30-34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(0.68-1.50)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1.14 (0.76-1.69)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1.11 (0.75-1.65)</w:t>
            </w:r>
          </w:p>
        </w:tc>
      </w:tr>
      <w:tr w:rsidR="00E74C08" w14:paraId="4FA8EF6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35-39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(0.63-1.55)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1.13 (0.72-1.77)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1.12 (0.72-1.76)</w:t>
            </w:r>
          </w:p>
        </w:tc>
      </w:tr>
      <w:tr w:rsidR="00E74C08" w14:paraId="4FA8EF6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40-49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(0.47-1.67)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1.05 (0.56-1.97)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1.03 (0.55-1.93)</w:t>
            </w:r>
          </w:p>
        </w:tc>
      </w:tr>
      <w:tr w:rsidR="00E74C08" w14:paraId="4FA8EF7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education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7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Primary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0.53 (0.40-0.72)***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0.57 (0.42-0.77)***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0.56 (0.42-0.76)***</w:t>
            </w:r>
          </w:p>
        </w:tc>
      </w:tr>
      <w:tr w:rsidR="00E74C08" w14:paraId="4FA8EF7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Secondary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0.37 (0.28-0.50)***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0.46 (0.35-0.62)***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0.47 (0.35-0.64)***</w:t>
            </w:r>
          </w:p>
        </w:tc>
      </w:tr>
      <w:tr w:rsidR="00E74C08" w14:paraId="4FA8EF8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 level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Higher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0.24 (0.17-0.34)***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0.36 (0.25-0.53)***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0.37 (0.25-0.53)***</w:t>
            </w:r>
          </w:p>
        </w:tc>
      </w:tr>
      <w:tr w:rsidR="00E74C08" w14:paraId="4FA8EF8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9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1.09 (0.51-2.30)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0.97 (0.46-2.05)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8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0.93 (0.44-1.97)</w:t>
            </w:r>
          </w:p>
        </w:tc>
      </w:tr>
      <w:tr w:rsidR="00E74C08" w14:paraId="4FA8EF9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1.68 (0.59-4.78)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1.44 (0.51-4.12)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1.34 (0.47-3.83)</w:t>
            </w:r>
          </w:p>
        </w:tc>
      </w:tr>
      <w:tr w:rsidR="00E74C08" w14:paraId="4FA8EF9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A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9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1.32 (0.94-1.85)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1.31 (0.93-1.84)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1.30 (0.92-1.83)</w:t>
            </w:r>
          </w:p>
        </w:tc>
      </w:tr>
      <w:tr w:rsidR="00E74C08" w14:paraId="4FA8EFA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0-1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A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2-3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0.77 (0.40-1.49)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0.83 (0.43-1.61)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0.85 (0.44-1.65)</w:t>
            </w:r>
          </w:p>
        </w:tc>
      </w:tr>
      <w:tr w:rsidR="00E74C08" w14:paraId="4FA8EFB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A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Number of living children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4+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0.88 (0.38-2.03)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0.92 (0.40-2.12)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0.95 (0.41-2.18)</w:t>
            </w:r>
          </w:p>
        </w:tc>
      </w:tr>
      <w:tr w:rsidR="00E74C08" w14:paraId="4FA8EFB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Poor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C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Middle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D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(0.69-1.13)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B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(0.70-1.15)</w:t>
            </w:r>
          </w:p>
        </w:tc>
      </w:tr>
      <w:tr w:rsidR="00E74C08" w14:paraId="4FA8EFC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Rich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0.66 (0.47-0.93)*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0.66 (0.47-0.93)*</w:t>
            </w:r>
          </w:p>
        </w:tc>
      </w:tr>
      <w:tr w:rsidR="00E74C08" w14:paraId="4FA8EFC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D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C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(0.81-1.21)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 (0.82-1.23)</w:t>
            </w:r>
          </w:p>
        </w:tc>
      </w:tr>
      <w:tr w:rsidR="00E74C08" w14:paraId="4FA8EFD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household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D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household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1.11 (0.81-1.53)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1.09 (0.79-1.50)</w:t>
            </w:r>
          </w:p>
        </w:tc>
      </w:tr>
      <w:tr w:rsidR="00E74C08" w14:paraId="4FA8EFE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D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E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(0.83-1.19)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(0.84-1.21)</w:t>
            </w:r>
          </w:p>
        </w:tc>
      </w:tr>
      <w:tr w:rsidR="00E74C08" w14:paraId="4FA8EFF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E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EFF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refrigerator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0.75 (0.61-0.91)**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0.75 (0.62-0.92)**</w:t>
            </w:r>
          </w:p>
        </w:tc>
      </w:tr>
      <w:tr w:rsidR="00E74C08" w14:paraId="4FA8EFF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No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F00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Yes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EFF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0.84 (0.69-1.03)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0.86 (0.69-1.06)</w:t>
            </w:r>
          </w:p>
        </w:tc>
      </w:tr>
      <w:tr w:rsidR="00E74C08" w14:paraId="4FA8F00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F00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0.96 (0.75-1.24)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 (0.76-1.28)</w:t>
            </w:r>
          </w:p>
        </w:tc>
      </w:tr>
      <w:tr w:rsidR="00E74C08" w14:paraId="4FA8F01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0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Unimproved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F01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Improved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 (0.79-1.26)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0.98 (0.77-1.24)</w:t>
            </w:r>
          </w:p>
        </w:tc>
      </w:tr>
      <w:tr w:rsidR="00E74C08" w14:paraId="4FA8F02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Barisal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1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F02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Chittagong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0.95 (0.71-1.28)</w:t>
            </w:r>
          </w:p>
        </w:tc>
      </w:tr>
      <w:tr w:rsidR="00E74C08" w14:paraId="4FA8F02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Dhaka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0.80 (0.58-1.11)</w:t>
            </w:r>
          </w:p>
        </w:tc>
      </w:tr>
      <w:tr w:rsidR="00E74C08" w14:paraId="4FA8F03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Khulna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2F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0.83 (0.58-1.18)</w:t>
            </w:r>
          </w:p>
        </w:tc>
      </w:tr>
      <w:tr w:rsidR="00E74C08" w14:paraId="4FA8F03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4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Rajshahi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5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1.01 (0.74-1.38)</w:t>
            </w:r>
          </w:p>
        </w:tc>
      </w:tr>
      <w:tr w:rsidR="00E74C08" w14:paraId="4FA8F03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A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Rangpur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0.89 (0.63-1.27)</w:t>
            </w:r>
          </w:p>
        </w:tc>
      </w:tr>
      <w:tr w:rsidR="00E74C08" w14:paraId="4FA8F04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3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Sylhet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1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1.06 (0.76-1.47)</w:t>
            </w:r>
          </w:p>
        </w:tc>
      </w:tr>
      <w:tr w:rsidR="00E74C08" w14:paraId="4FA8F04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Mymensingh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7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1.21 (0.89-1.65)</w:t>
            </w:r>
          </w:p>
        </w:tc>
      </w:tr>
      <w:tr w:rsidR="00E74C08" w14:paraId="4FA8F05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Urban (Ref)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color w:val="000000"/>
                <w:sz w:val="19"/>
              </w:rPr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4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1.00</w:t>
            </w:r>
          </w:p>
        </w:tc>
      </w:tr>
      <w:tr w:rsidR="00E74C08" w14:paraId="4FA8F05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Rural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0.98 (0.81-1.18)</w:t>
            </w:r>
          </w:p>
        </w:tc>
      </w:tr>
      <w:tr w:rsidR="00E74C08" w14:paraId="4FA8F05C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Random-Effect &amp; Fit Statistics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8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9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B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74C08" w14:paraId="4FA8F062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AIC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E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5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4224.31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0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4191.14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4197.88</w:t>
            </w:r>
          </w:p>
        </w:tc>
      </w:tr>
      <w:tr w:rsidR="00E74C08" w14:paraId="4FA8F068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BIC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4356.94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6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4380.61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4437.87</w:t>
            </w:r>
          </w:p>
        </w:tc>
      </w:tr>
      <w:tr w:rsidR="00E74C08" w14:paraId="4FA8F06E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Log-Likelihood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A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-2091.16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C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-2065.57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-2060.94</w:t>
            </w:r>
          </w:p>
        </w:tc>
      </w:tr>
      <w:tr w:rsidR="00E74C08" w14:paraId="4FA8F074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6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Cluster Variance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0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0.0943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2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0.0502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3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0.0364</w:t>
            </w:r>
          </w:p>
        </w:tc>
      </w:tr>
      <w:tr w:rsidR="00E74C08" w14:paraId="4FA8F07A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ICC (%)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6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7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2.79%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8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1.5%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9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1.09%</w:t>
            </w:r>
          </w:p>
        </w:tc>
      </w:tr>
      <w:tr w:rsidR="00E74C08" w14:paraId="4FA8F080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B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MOR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C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D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E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7F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1.2</w:t>
            </w:r>
          </w:p>
        </w:tc>
      </w:tr>
      <w:tr w:rsidR="00E74C08" w14:paraId="4FA8F086" w14:textId="77777777" w:rsidTr="00A90E51">
        <w:trPr>
          <w:jc w:val="center"/>
          <w:cantSplit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81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LRT chi2 (p-value)</w:t>
            </w:r>
          </w:p>
        </w:tc>
        <w:tc>
          <w:tcPr>
            <w:tcW w:w="201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82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83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84" w14:textId="77777777" w:rsidR="00E74C08" w:rsidRDefault="00E74C0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4FA8F085" w14:textId="77777777" w:rsidR="00E74C08" w:rsidRDefault="00A90E5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10.07 (p &lt; 0.001)</w:t>
            </w:r>
          </w:p>
        </w:tc>
      </w:tr>
    </w:tbl>
    <w:p w14:paraId="4FA8F087" w14:textId="77777777" w:rsidR="00000000" w:rsidRDefault="00A90E51"/>
    <w:sectPr w:rsidR="00000000" w:rsidSect="00747CCE">
      <w:type w:val="continuous"/>
      <w:pgSz w:w="12240" w:h="15840"/>
      <w:pgMar w:top="1152" w:right="1152" w:bottom="1152" w:left="115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90E51"/>
    <w:rsid w:val="00AE18EF"/>
    <w:rsid w:val="00AE1BDD"/>
    <w:rsid w:val="00B3547C"/>
    <w:rsid w:val="00B4379D"/>
    <w:rsid w:val="00C27329"/>
    <w:rsid w:val="00C31EEB"/>
    <w:rsid w:val="00E74C08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A8EF11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532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2026-10-21T19:17:00Z</dcterms:modified>
  <cp:category/>
</cp:coreProperties>
</file>