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360" w:lineRule="auto"/>
        <w:jc w:val="left"/>
      </w:pPr>
      <w:r>
        <w:rPr>
          <w:rFonts w:ascii="Times New Roman" w:hAnsi="Times New Roman"/>
          <w:b/>
          <w:i w:val="0"/>
          <w:color w:val="000000"/>
          <w:sz w:val="24"/>
        </w:rPr>
        <w:t>Table S4: Multicollinearity diagnostic statistics (Variance Inflation Factors)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4320"/>
            <w:tcMar>
              <w:top w:w="120" w:type="dxa"/>
              <w:bottom w:w="120" w:type="dxa"/>
              <w:left w:w="100" w:type="dxa"/>
              <w:right w:w="100" w:type="dxa"/>
            </w:tcMar>
            <w:tcBorders>
              <w:top w:val="single" w:sz="8" w:color="auto"/>
              <w:bottom w:val="single" w:sz="6" w:color="auto"/>
              <w:left w:val="none"/>
              <w:right w:val="none"/>
            </w:tcBorders>
          </w:tcPr>
          <w:p>
            <w:pPr>
              <w:spacing w:after="40" w:line="240" w:lineRule="auto"/>
              <w:jc w:val="left"/>
            </w:pPr>
            <w:r>
              <w:rPr>
                <w:rFonts w:ascii="Times New Roman" w:hAnsi="Times New Roman"/>
                <w:b/>
                <w:color w:val="000000"/>
                <w:sz w:val="19"/>
              </w:rPr>
              <w:t>Variable</w:t>
            </w:r>
          </w:p>
        </w:tc>
        <w:tc>
          <w:tcPr>
            <w:tcW w:type="dxa" w:w="1728"/>
            <w:tcMar>
              <w:top w:w="120" w:type="dxa"/>
              <w:bottom w:w="120" w:type="dxa"/>
              <w:left w:w="100" w:type="dxa"/>
              <w:right w:w="100" w:type="dxa"/>
            </w:tcMar>
            <w:tcBorders>
              <w:top w:val="single" w:sz="8" w:color="auto"/>
              <w:bottom w:val="single" w:sz="6" w:color="auto"/>
              <w:left w:val="none"/>
              <w:right w:val="none"/>
            </w:tcBorders>
          </w:tcPr>
          <w:p>
            <w:pPr>
              <w:spacing w:after="40" w:line="240" w:lineRule="auto"/>
              <w:jc w:val="left"/>
            </w:pPr>
            <w:r>
              <w:rPr>
                <w:rFonts w:ascii="Times New Roman" w:hAnsi="Times New Roman"/>
                <w:b/>
                <w:color w:val="000000"/>
                <w:sz w:val="19"/>
              </w:rPr>
              <w:t>GVIF</w:t>
            </w:r>
          </w:p>
        </w:tc>
        <w:tc>
          <w:tcPr>
            <w:tcW w:type="dxa" w:w="1152"/>
            <w:tcMar>
              <w:top w:w="120" w:type="dxa"/>
              <w:bottom w:w="120" w:type="dxa"/>
              <w:left w:w="100" w:type="dxa"/>
              <w:right w:w="100" w:type="dxa"/>
            </w:tcMar>
            <w:tcBorders>
              <w:top w:val="single" w:sz="8" w:color="auto"/>
              <w:bottom w:val="single" w:sz="6" w:color="auto"/>
              <w:left w:val="none"/>
              <w:right w:val="none"/>
            </w:tcBorders>
          </w:tcPr>
          <w:p>
            <w:pPr>
              <w:spacing w:after="40" w:line="240" w:lineRule="auto"/>
              <w:jc w:val="center"/>
            </w:pPr>
            <w:r>
              <w:rPr>
                <w:rFonts w:ascii="Times New Roman" w:hAnsi="Times New Roman"/>
                <w:b/>
                <w:color w:val="000000"/>
                <w:sz w:val="19"/>
              </w:rPr>
              <w:t>df</w:t>
            </w:r>
          </w:p>
        </w:tc>
        <w:tc>
          <w:tcPr>
            <w:tcW w:type="dxa" w:w="2160"/>
            <w:tcMar>
              <w:top w:w="120" w:type="dxa"/>
              <w:bottom w:w="120" w:type="dxa"/>
              <w:left w:w="100" w:type="dxa"/>
              <w:right w:w="100" w:type="dxa"/>
            </w:tcMar>
            <w:tcBorders>
              <w:top w:val="single" w:sz="8" w:color="auto"/>
              <w:bottom w:val="single" w:sz="6" w:color="auto"/>
              <w:left w:val="none"/>
              <w:right w:val="none"/>
            </w:tcBorders>
          </w:tcPr>
          <w:p>
            <w:pPr>
              <w:spacing w:after="40" w:line="240" w:lineRule="auto"/>
              <w:jc w:val="center"/>
            </w:pPr>
            <w:r>
              <w:rPr>
                <w:rFonts w:ascii="Times New Roman" w:hAnsi="Times New Roman"/>
                <w:b/>
                <w:color w:val="000000"/>
                <w:sz w:val="19"/>
              </w:rPr>
              <w:t>GVIF_Adjusted</w:t>
            </w:r>
          </w:p>
        </w:tc>
      </w:tr>
      <w:tr>
        <w:tc>
          <w:tcPr>
            <w:tcW w:type="dxa" w:w="4320"/>
            <w:tcMar>
              <w:top w:w="80" w:type="dxa"/>
              <w:bottom w:w="80" w:type="dxa"/>
              <w:left w:w="100" w:type="dxa"/>
              <w:right w:w="100" w:type="dxa"/>
            </w:tcMar>
            <w:tcBorders>
              <w:top w:val="none"/>
              <w:bottom w:val="none"/>
              <w:left w:val="none"/>
              <w:right w:val="none"/>
            </w:tcBorders>
          </w:tcPr>
          <w:p>
            <w:pPr>
              <w:spacing w:after="40" w:line="240" w:lineRule="auto"/>
              <w:jc w:val="left"/>
            </w:pPr>
            <w:r>
              <w:rPr>
                <w:rFonts w:ascii="Times New Roman" w:hAnsi="Times New Roman"/>
                <w:b/>
                <w:color w:val="000000"/>
                <w:sz w:val="19"/>
              </w:rPr>
              <w:t>Child_Age</w:t>
            </w:r>
          </w:p>
        </w:tc>
        <w:tc>
          <w:tcPr>
            <w:tcW w:type="dxa" w:w="1728"/>
            <w:tcMar>
              <w:top w:w="80" w:type="dxa"/>
              <w:bottom w:w="80" w:type="dxa"/>
              <w:left w:w="100" w:type="dxa"/>
              <w:right w:w="100" w:type="dxa"/>
            </w:tcMar>
            <w:tcBorders>
              <w:top w:val="none"/>
              <w:bottom w:val="none"/>
              <w:left w:val="none"/>
              <w:right w:val="none"/>
            </w:tcBorders>
          </w:tcPr>
          <w:p>
            <w:pPr>
              <w:spacing w:after="40" w:line="240" w:lineRule="auto"/>
              <w:jc w:val="left"/>
            </w:pPr>
            <w:r>
              <w:rPr>
                <w:rFonts w:ascii="Times New Roman" w:hAnsi="Times New Roman"/>
                <w:color w:val="000000"/>
                <w:sz w:val="19"/>
              </w:rPr>
              <w:t>1.248</w:t>
            </w:r>
          </w:p>
        </w:tc>
        <w:tc>
          <w:tcPr>
            <w:tcW w:type="dxa" w:w="1152"/>
            <w:tcMar>
              <w:top w:w="80" w:type="dxa"/>
              <w:bottom w:w="80" w:type="dxa"/>
              <w:left w:w="100" w:type="dxa"/>
              <w:right w:w="100" w:type="dxa"/>
            </w:tcMar>
            <w:tcBorders>
              <w:top w:val="none"/>
              <w:bottom w:val="none"/>
              <w:left w:val="none"/>
              <w:right w:val="none"/>
            </w:tcBorders>
          </w:tcPr>
          <w:p>
            <w:pPr>
              <w:spacing w:after="40" w:line="240" w:lineRule="auto"/>
              <w:jc w:val="center"/>
            </w:pPr>
            <w:r>
              <w:rPr>
                <w:rFonts w:ascii="Times New Roman" w:hAnsi="Times New Roman"/>
                <w:color w:val="000000"/>
                <w:sz w:val="19"/>
              </w:rPr>
              <w:t>4</w:t>
            </w:r>
          </w:p>
        </w:tc>
        <w:tc>
          <w:tcPr>
            <w:tcW w:type="dxa" w:w="2160"/>
            <w:tcMar>
              <w:top w:w="80" w:type="dxa"/>
              <w:bottom w:w="80" w:type="dxa"/>
              <w:left w:w="100" w:type="dxa"/>
              <w:right w:w="100" w:type="dxa"/>
            </w:tcMar>
            <w:tcBorders>
              <w:top w:val="none"/>
              <w:bottom w:val="none"/>
              <w:left w:val="none"/>
              <w:right w:val="none"/>
            </w:tcBorders>
          </w:tcPr>
          <w:p>
            <w:pPr>
              <w:spacing w:after="40" w:line="240" w:lineRule="auto"/>
              <w:jc w:val="center"/>
            </w:pPr>
            <w:r>
              <w:rPr>
                <w:rFonts w:ascii="Times New Roman" w:hAnsi="Times New Roman"/>
                <w:color w:val="000000"/>
                <w:sz w:val="19"/>
              </w:rPr>
              <w:t>1.057</w:t>
            </w:r>
          </w:p>
        </w:tc>
      </w:tr>
      <w:tr>
        <w:tc>
          <w:tcPr>
            <w:tcW w:type="dxa" w:w="4320"/>
            <w:tcMar>
              <w:top w:w="80" w:type="dxa"/>
              <w:bottom w:w="80" w:type="dxa"/>
              <w:left w:w="100" w:type="dxa"/>
              <w:right w:w="100" w:type="dxa"/>
            </w:tcMar>
            <w:tcBorders>
              <w:top w:val="none"/>
              <w:bottom w:val="none"/>
              <w:left w:val="none"/>
              <w:right w:val="none"/>
            </w:tcBorders>
          </w:tcPr>
          <w:p>
            <w:pPr>
              <w:spacing w:after="40" w:line="240" w:lineRule="auto"/>
              <w:jc w:val="left"/>
            </w:pPr>
            <w:r>
              <w:rPr>
                <w:rFonts w:ascii="Times New Roman" w:hAnsi="Times New Roman"/>
                <w:b/>
                <w:color w:val="000000"/>
                <w:sz w:val="19"/>
              </w:rPr>
              <w:t>Birth_Order</w:t>
            </w:r>
          </w:p>
        </w:tc>
        <w:tc>
          <w:tcPr>
            <w:tcW w:type="dxa" w:w="1728"/>
            <w:tcMar>
              <w:top w:w="80" w:type="dxa"/>
              <w:bottom w:w="80" w:type="dxa"/>
              <w:left w:w="100" w:type="dxa"/>
              <w:right w:w="100" w:type="dxa"/>
            </w:tcMar>
            <w:tcBorders>
              <w:top w:val="none"/>
              <w:bottom w:val="none"/>
              <w:left w:val="none"/>
              <w:right w:val="none"/>
            </w:tcBorders>
          </w:tcPr>
          <w:p>
            <w:pPr>
              <w:spacing w:after="40" w:line="240" w:lineRule="auto"/>
              <w:jc w:val="left"/>
            </w:pPr>
            <w:r>
              <w:rPr>
                <w:rFonts w:ascii="Times New Roman" w:hAnsi="Times New Roman"/>
                <w:color w:val="000000"/>
                <w:sz w:val="19"/>
              </w:rPr>
              <w:t>33.373</w:t>
            </w:r>
          </w:p>
        </w:tc>
        <w:tc>
          <w:tcPr>
            <w:tcW w:type="dxa" w:w="1152"/>
            <w:tcMar>
              <w:top w:w="80" w:type="dxa"/>
              <w:bottom w:w="80" w:type="dxa"/>
              <w:left w:w="100" w:type="dxa"/>
              <w:right w:w="100" w:type="dxa"/>
            </w:tcMar>
            <w:tcBorders>
              <w:top w:val="none"/>
              <w:bottom w:val="none"/>
              <w:left w:val="none"/>
              <w:right w:val="none"/>
            </w:tcBorders>
          </w:tcPr>
          <w:p>
            <w:pPr>
              <w:spacing w:after="40" w:line="240" w:lineRule="auto"/>
              <w:jc w:val="center"/>
            </w:pPr>
            <w:r>
              <w:rPr>
                <w:rFonts w:ascii="Times New Roman" w:hAnsi="Times New Roman"/>
                <w:color w:val="000000"/>
                <w:sz w:val="19"/>
              </w:rPr>
              <w:t>2</w:t>
            </w:r>
          </w:p>
        </w:tc>
        <w:tc>
          <w:tcPr>
            <w:tcW w:type="dxa" w:w="2160"/>
            <w:tcMar>
              <w:top w:w="80" w:type="dxa"/>
              <w:bottom w:w="80" w:type="dxa"/>
              <w:left w:w="100" w:type="dxa"/>
              <w:right w:w="100" w:type="dxa"/>
            </w:tcMar>
            <w:tcBorders>
              <w:top w:val="none"/>
              <w:bottom w:val="none"/>
              <w:left w:val="none"/>
              <w:right w:val="none"/>
            </w:tcBorders>
          </w:tcPr>
          <w:p>
            <w:pPr>
              <w:spacing w:after="40" w:line="240" w:lineRule="auto"/>
              <w:jc w:val="center"/>
            </w:pPr>
            <w:r>
              <w:rPr>
                <w:rFonts w:ascii="Times New Roman" w:hAnsi="Times New Roman"/>
                <w:color w:val="000000"/>
                <w:sz w:val="19"/>
              </w:rPr>
              <w:t>5.777</w:t>
            </w:r>
          </w:p>
        </w:tc>
      </w:tr>
      <w:tr>
        <w:tc>
          <w:tcPr>
            <w:tcW w:type="dxa" w:w="4320"/>
            <w:tcMar>
              <w:top w:w="80" w:type="dxa"/>
              <w:bottom w:w="80" w:type="dxa"/>
              <w:left w:w="100" w:type="dxa"/>
              <w:right w:w="100" w:type="dxa"/>
            </w:tcMar>
            <w:tcBorders>
              <w:top w:val="none"/>
              <w:bottom w:val="none"/>
              <w:left w:val="none"/>
              <w:right w:val="none"/>
            </w:tcBorders>
          </w:tcPr>
          <w:p>
            <w:pPr>
              <w:spacing w:after="40" w:line="240" w:lineRule="auto"/>
              <w:jc w:val="left"/>
            </w:pPr>
            <w:r>
              <w:rPr>
                <w:rFonts w:ascii="Times New Roman" w:hAnsi="Times New Roman"/>
                <w:b/>
                <w:color w:val="000000"/>
                <w:sz w:val="19"/>
              </w:rPr>
              <w:t>Mother_Age</w:t>
            </w:r>
          </w:p>
        </w:tc>
        <w:tc>
          <w:tcPr>
            <w:tcW w:type="dxa" w:w="1728"/>
            <w:tcMar>
              <w:top w:w="80" w:type="dxa"/>
              <w:bottom w:w="80" w:type="dxa"/>
              <w:left w:w="100" w:type="dxa"/>
              <w:right w:w="100" w:type="dxa"/>
            </w:tcMar>
            <w:tcBorders>
              <w:top w:val="none"/>
              <w:bottom w:val="none"/>
              <w:left w:val="none"/>
              <w:right w:val="none"/>
            </w:tcBorders>
          </w:tcPr>
          <w:p>
            <w:pPr>
              <w:spacing w:after="40" w:line="240" w:lineRule="auto"/>
              <w:jc w:val="left"/>
            </w:pPr>
            <w:r>
              <w:rPr>
                <w:rFonts w:ascii="Times New Roman" w:hAnsi="Times New Roman"/>
                <w:color w:val="000000"/>
                <w:sz w:val="19"/>
              </w:rPr>
              <w:t>2.517</w:t>
            </w:r>
          </w:p>
        </w:tc>
        <w:tc>
          <w:tcPr>
            <w:tcW w:type="dxa" w:w="1152"/>
            <w:tcMar>
              <w:top w:w="80" w:type="dxa"/>
              <w:bottom w:w="80" w:type="dxa"/>
              <w:left w:w="100" w:type="dxa"/>
              <w:right w:w="100" w:type="dxa"/>
            </w:tcMar>
            <w:tcBorders>
              <w:top w:val="none"/>
              <w:bottom w:val="none"/>
              <w:left w:val="none"/>
              <w:right w:val="none"/>
            </w:tcBorders>
          </w:tcPr>
          <w:p>
            <w:pPr>
              <w:spacing w:after="40" w:line="240" w:lineRule="auto"/>
              <w:jc w:val="center"/>
            </w:pPr>
            <w:r>
              <w:rPr>
                <w:rFonts w:ascii="Times New Roman" w:hAnsi="Times New Roman"/>
                <w:color w:val="000000"/>
                <w:sz w:val="19"/>
              </w:rPr>
              <w:t>5</w:t>
            </w:r>
          </w:p>
        </w:tc>
        <w:tc>
          <w:tcPr>
            <w:tcW w:type="dxa" w:w="2160"/>
            <w:tcMar>
              <w:top w:w="80" w:type="dxa"/>
              <w:bottom w:w="80" w:type="dxa"/>
              <w:left w:w="100" w:type="dxa"/>
              <w:right w:w="100" w:type="dxa"/>
            </w:tcMar>
            <w:tcBorders>
              <w:top w:val="none"/>
              <w:bottom w:val="none"/>
              <w:left w:val="none"/>
              <w:right w:val="none"/>
            </w:tcBorders>
          </w:tcPr>
          <w:p>
            <w:pPr>
              <w:spacing w:after="40" w:line="240" w:lineRule="auto"/>
              <w:jc w:val="center"/>
            </w:pPr>
            <w:r>
              <w:rPr>
                <w:rFonts w:ascii="Times New Roman" w:hAnsi="Times New Roman"/>
                <w:color w:val="000000"/>
                <w:sz w:val="19"/>
              </w:rPr>
              <w:t>1.203</w:t>
            </w:r>
          </w:p>
        </w:tc>
      </w:tr>
      <w:tr>
        <w:tc>
          <w:tcPr>
            <w:tcW w:type="dxa" w:w="4320"/>
            <w:tcMar>
              <w:top w:w="80" w:type="dxa"/>
              <w:bottom w:w="80" w:type="dxa"/>
              <w:left w:w="100" w:type="dxa"/>
              <w:right w:w="100" w:type="dxa"/>
            </w:tcMar>
            <w:tcBorders>
              <w:top w:val="none"/>
              <w:bottom w:val="none"/>
              <w:left w:val="none"/>
              <w:right w:val="none"/>
            </w:tcBorders>
          </w:tcPr>
          <w:p>
            <w:pPr>
              <w:spacing w:after="40" w:line="240" w:lineRule="auto"/>
              <w:jc w:val="left"/>
            </w:pPr>
            <w:r>
              <w:rPr>
                <w:rFonts w:ascii="Times New Roman" w:hAnsi="Times New Roman"/>
                <w:b/>
                <w:color w:val="000000"/>
                <w:sz w:val="19"/>
              </w:rPr>
              <w:t>Mother_Education</w:t>
            </w:r>
          </w:p>
        </w:tc>
        <w:tc>
          <w:tcPr>
            <w:tcW w:type="dxa" w:w="1728"/>
            <w:tcMar>
              <w:top w:w="80" w:type="dxa"/>
              <w:bottom w:w="80" w:type="dxa"/>
              <w:left w:w="100" w:type="dxa"/>
              <w:right w:w="100" w:type="dxa"/>
            </w:tcMar>
            <w:tcBorders>
              <w:top w:val="none"/>
              <w:bottom w:val="none"/>
              <w:left w:val="none"/>
              <w:right w:val="none"/>
            </w:tcBorders>
          </w:tcPr>
          <w:p>
            <w:pPr>
              <w:spacing w:after="40" w:line="240" w:lineRule="auto"/>
              <w:jc w:val="left"/>
            </w:pPr>
            <w:r>
              <w:rPr>
                <w:rFonts w:ascii="Times New Roman" w:hAnsi="Times New Roman"/>
                <w:color w:val="000000"/>
                <w:sz w:val="19"/>
              </w:rPr>
              <w:t>1.515</w:t>
            </w:r>
          </w:p>
        </w:tc>
        <w:tc>
          <w:tcPr>
            <w:tcW w:type="dxa" w:w="1152"/>
            <w:tcMar>
              <w:top w:w="80" w:type="dxa"/>
              <w:bottom w:w="80" w:type="dxa"/>
              <w:left w:w="100" w:type="dxa"/>
              <w:right w:w="100" w:type="dxa"/>
            </w:tcMar>
            <w:tcBorders>
              <w:top w:val="none"/>
              <w:bottom w:val="none"/>
              <w:left w:val="none"/>
              <w:right w:val="none"/>
            </w:tcBorders>
          </w:tcPr>
          <w:p>
            <w:pPr>
              <w:spacing w:after="40" w:line="240" w:lineRule="auto"/>
              <w:jc w:val="center"/>
            </w:pPr>
            <w:r>
              <w:rPr>
                <w:rFonts w:ascii="Times New Roman" w:hAnsi="Times New Roman"/>
                <w:color w:val="000000"/>
                <w:sz w:val="19"/>
              </w:rPr>
              <w:t>3</w:t>
            </w:r>
          </w:p>
        </w:tc>
        <w:tc>
          <w:tcPr>
            <w:tcW w:type="dxa" w:w="2160"/>
            <w:tcMar>
              <w:top w:w="80" w:type="dxa"/>
              <w:bottom w:w="80" w:type="dxa"/>
              <w:left w:w="100" w:type="dxa"/>
              <w:right w:w="100" w:type="dxa"/>
            </w:tcMar>
            <w:tcBorders>
              <w:top w:val="none"/>
              <w:bottom w:val="none"/>
              <w:left w:val="none"/>
              <w:right w:val="none"/>
            </w:tcBorders>
          </w:tcPr>
          <w:p>
            <w:pPr>
              <w:spacing w:after="40" w:line="240" w:lineRule="auto"/>
              <w:jc w:val="center"/>
            </w:pPr>
            <w:r>
              <w:rPr>
                <w:rFonts w:ascii="Times New Roman" w:hAnsi="Times New Roman"/>
                <w:color w:val="000000"/>
                <w:sz w:val="19"/>
              </w:rPr>
              <w:t>1.149</w:t>
            </w:r>
          </w:p>
        </w:tc>
      </w:tr>
      <w:tr>
        <w:tc>
          <w:tcPr>
            <w:tcW w:type="dxa" w:w="4320"/>
            <w:tcMar>
              <w:top w:w="80" w:type="dxa"/>
              <w:bottom w:w="80" w:type="dxa"/>
              <w:left w:w="100" w:type="dxa"/>
              <w:right w:w="100" w:type="dxa"/>
            </w:tcMar>
            <w:tcBorders>
              <w:top w:val="none"/>
              <w:bottom w:val="none"/>
              <w:left w:val="none"/>
              <w:right w:val="none"/>
            </w:tcBorders>
          </w:tcPr>
          <w:p>
            <w:pPr>
              <w:spacing w:after="40" w:line="240" w:lineRule="auto"/>
              <w:jc w:val="left"/>
            </w:pPr>
            <w:r>
              <w:rPr>
                <w:rFonts w:ascii="Times New Roman" w:hAnsi="Times New Roman"/>
                <w:b/>
                <w:color w:val="000000"/>
                <w:sz w:val="19"/>
              </w:rPr>
              <w:t>Children_Ever_Born</w:t>
            </w:r>
          </w:p>
        </w:tc>
        <w:tc>
          <w:tcPr>
            <w:tcW w:type="dxa" w:w="1728"/>
            <w:tcMar>
              <w:top w:w="80" w:type="dxa"/>
              <w:bottom w:w="80" w:type="dxa"/>
              <w:left w:w="100" w:type="dxa"/>
              <w:right w:w="100" w:type="dxa"/>
            </w:tcMar>
            <w:tcBorders>
              <w:top w:val="none"/>
              <w:bottom w:val="none"/>
              <w:left w:val="none"/>
              <w:right w:val="none"/>
            </w:tcBorders>
          </w:tcPr>
          <w:p>
            <w:pPr>
              <w:spacing w:after="40" w:line="240" w:lineRule="auto"/>
              <w:jc w:val="left"/>
            </w:pPr>
            <w:r>
              <w:rPr>
                <w:rFonts w:ascii="Times New Roman" w:hAnsi="Times New Roman"/>
                <w:color w:val="000000"/>
                <w:sz w:val="19"/>
              </w:rPr>
              <w:t>228.649</w:t>
            </w:r>
          </w:p>
        </w:tc>
        <w:tc>
          <w:tcPr>
            <w:tcW w:type="dxa" w:w="1152"/>
            <w:tcMar>
              <w:top w:w="80" w:type="dxa"/>
              <w:bottom w:w="80" w:type="dxa"/>
              <w:left w:w="100" w:type="dxa"/>
              <w:right w:w="100" w:type="dxa"/>
            </w:tcMar>
            <w:tcBorders>
              <w:top w:val="none"/>
              <w:bottom w:val="none"/>
              <w:left w:val="none"/>
              <w:right w:val="none"/>
            </w:tcBorders>
          </w:tcPr>
          <w:p>
            <w:pPr>
              <w:spacing w:after="40" w:line="240" w:lineRule="auto"/>
              <w:jc w:val="center"/>
            </w:pPr>
            <w:r>
              <w:rPr>
                <w:rFonts w:ascii="Times New Roman" w:hAnsi="Times New Roman"/>
                <w:color w:val="000000"/>
                <w:sz w:val="19"/>
              </w:rPr>
              <w:t>2</w:t>
            </w:r>
          </w:p>
        </w:tc>
        <w:tc>
          <w:tcPr>
            <w:tcW w:type="dxa" w:w="2160"/>
            <w:tcMar>
              <w:top w:w="80" w:type="dxa"/>
              <w:bottom w:w="80" w:type="dxa"/>
              <w:left w:w="100" w:type="dxa"/>
              <w:right w:w="100" w:type="dxa"/>
            </w:tcMar>
            <w:tcBorders>
              <w:top w:val="none"/>
              <w:bottom w:val="none"/>
              <w:left w:val="none"/>
              <w:right w:val="none"/>
            </w:tcBorders>
          </w:tcPr>
          <w:p>
            <w:pPr>
              <w:spacing w:after="40" w:line="240" w:lineRule="auto"/>
              <w:jc w:val="center"/>
            </w:pPr>
            <w:r>
              <w:rPr>
                <w:rFonts w:ascii="Times New Roman" w:hAnsi="Times New Roman"/>
                <w:color w:val="000000"/>
                <w:sz w:val="19"/>
              </w:rPr>
              <w:t>15.121</w:t>
            </w:r>
          </w:p>
        </w:tc>
      </w:tr>
      <w:tr>
        <w:tc>
          <w:tcPr>
            <w:tcW w:type="dxa" w:w="4320"/>
            <w:tcMar>
              <w:top w:w="80" w:type="dxa"/>
              <w:bottom w:w="80" w:type="dxa"/>
              <w:left w:w="100" w:type="dxa"/>
              <w:right w:w="100" w:type="dxa"/>
            </w:tcMar>
            <w:tcBorders>
              <w:top w:val="none"/>
              <w:bottom w:val="none"/>
              <w:left w:val="none"/>
              <w:right w:val="none"/>
            </w:tcBorders>
          </w:tcPr>
          <w:p>
            <w:pPr>
              <w:spacing w:after="40" w:line="240" w:lineRule="auto"/>
              <w:jc w:val="left"/>
            </w:pPr>
            <w:r>
              <w:rPr>
                <w:rFonts w:ascii="Times New Roman" w:hAnsi="Times New Roman"/>
                <w:b/>
                <w:color w:val="000000"/>
                <w:sz w:val="19"/>
              </w:rPr>
              <w:t>Currently_Pregnant</w:t>
            </w:r>
          </w:p>
        </w:tc>
        <w:tc>
          <w:tcPr>
            <w:tcW w:type="dxa" w:w="1728"/>
            <w:tcMar>
              <w:top w:w="80" w:type="dxa"/>
              <w:bottom w:w="80" w:type="dxa"/>
              <w:left w:w="100" w:type="dxa"/>
              <w:right w:w="100" w:type="dxa"/>
            </w:tcMar>
            <w:tcBorders>
              <w:top w:val="none"/>
              <w:bottom w:val="none"/>
              <w:left w:val="none"/>
              <w:right w:val="none"/>
            </w:tcBorders>
          </w:tcPr>
          <w:p>
            <w:pPr>
              <w:spacing w:after="40" w:line="240" w:lineRule="auto"/>
              <w:jc w:val="left"/>
            </w:pPr>
            <w:r>
              <w:rPr>
                <w:rFonts w:ascii="Times New Roman" w:hAnsi="Times New Roman"/>
                <w:color w:val="000000"/>
                <w:sz w:val="19"/>
              </w:rPr>
              <w:t>1.058</w:t>
            </w:r>
          </w:p>
        </w:tc>
        <w:tc>
          <w:tcPr>
            <w:tcW w:type="dxa" w:w="1152"/>
            <w:tcMar>
              <w:top w:w="80" w:type="dxa"/>
              <w:bottom w:w="80" w:type="dxa"/>
              <w:left w:w="100" w:type="dxa"/>
              <w:right w:w="100" w:type="dxa"/>
            </w:tcMar>
            <w:tcBorders>
              <w:top w:val="none"/>
              <w:bottom w:val="none"/>
              <w:left w:val="none"/>
              <w:right w:val="none"/>
            </w:tcBorders>
          </w:tcPr>
          <w:p>
            <w:pPr>
              <w:spacing w:after="40" w:line="240" w:lineRule="auto"/>
              <w:jc w:val="center"/>
            </w:pPr>
            <w:r>
              <w:rPr>
                <w:rFonts w:ascii="Times New Roman" w:hAnsi="Times New Roman"/>
                <w:color w:val="000000"/>
                <w:sz w:val="19"/>
              </w:rPr>
              <w:t>1</w:t>
            </w:r>
          </w:p>
        </w:tc>
        <w:tc>
          <w:tcPr>
            <w:tcW w:type="dxa" w:w="2160"/>
            <w:tcMar>
              <w:top w:w="80" w:type="dxa"/>
              <w:bottom w:w="80" w:type="dxa"/>
              <w:left w:w="100" w:type="dxa"/>
              <w:right w:w="100" w:type="dxa"/>
            </w:tcMar>
            <w:tcBorders>
              <w:top w:val="none"/>
              <w:bottom w:val="none"/>
              <w:left w:val="none"/>
              <w:right w:val="none"/>
            </w:tcBorders>
          </w:tcPr>
          <w:p>
            <w:pPr>
              <w:spacing w:after="40" w:line="240" w:lineRule="auto"/>
              <w:jc w:val="center"/>
            </w:pPr>
            <w:r>
              <w:rPr>
                <w:rFonts w:ascii="Times New Roman" w:hAnsi="Times New Roman"/>
                <w:color w:val="000000"/>
                <w:sz w:val="19"/>
              </w:rPr>
              <w:t>1.058</w:t>
            </w:r>
          </w:p>
        </w:tc>
      </w:tr>
      <w:tr>
        <w:tc>
          <w:tcPr>
            <w:tcW w:type="dxa" w:w="4320"/>
            <w:tcMar>
              <w:top w:w="80" w:type="dxa"/>
              <w:bottom w:w="80" w:type="dxa"/>
              <w:left w:w="100" w:type="dxa"/>
              <w:right w:w="100" w:type="dxa"/>
            </w:tcMar>
            <w:tcBorders>
              <w:top w:val="none"/>
              <w:bottom w:val="none"/>
              <w:left w:val="none"/>
              <w:right w:val="none"/>
            </w:tcBorders>
          </w:tcPr>
          <w:p>
            <w:pPr>
              <w:spacing w:after="40" w:line="240" w:lineRule="auto"/>
              <w:jc w:val="left"/>
            </w:pPr>
            <w:r>
              <w:rPr>
                <w:rFonts w:ascii="Times New Roman" w:hAnsi="Times New Roman"/>
                <w:b/>
                <w:color w:val="000000"/>
                <w:sz w:val="19"/>
              </w:rPr>
              <w:t>Living_Children</w:t>
            </w:r>
          </w:p>
        </w:tc>
        <w:tc>
          <w:tcPr>
            <w:tcW w:type="dxa" w:w="1728"/>
            <w:tcMar>
              <w:top w:w="80" w:type="dxa"/>
              <w:bottom w:w="80" w:type="dxa"/>
              <w:left w:w="100" w:type="dxa"/>
              <w:right w:w="100" w:type="dxa"/>
            </w:tcMar>
            <w:tcBorders>
              <w:top w:val="none"/>
              <w:bottom w:val="none"/>
              <w:left w:val="none"/>
              <w:right w:val="none"/>
            </w:tcBorders>
          </w:tcPr>
          <w:p>
            <w:pPr>
              <w:spacing w:after="40" w:line="240" w:lineRule="auto"/>
              <w:jc w:val="left"/>
            </w:pPr>
            <w:r>
              <w:rPr>
                <w:rFonts w:ascii="Times New Roman" w:hAnsi="Times New Roman"/>
                <w:color w:val="000000"/>
                <w:sz w:val="19"/>
              </w:rPr>
              <w:t>80.746</w:t>
            </w:r>
          </w:p>
        </w:tc>
        <w:tc>
          <w:tcPr>
            <w:tcW w:type="dxa" w:w="1152"/>
            <w:tcMar>
              <w:top w:w="80" w:type="dxa"/>
              <w:bottom w:w="80" w:type="dxa"/>
              <w:left w:w="100" w:type="dxa"/>
              <w:right w:w="100" w:type="dxa"/>
            </w:tcMar>
            <w:tcBorders>
              <w:top w:val="none"/>
              <w:bottom w:val="none"/>
              <w:left w:val="none"/>
              <w:right w:val="none"/>
            </w:tcBorders>
          </w:tcPr>
          <w:p>
            <w:pPr>
              <w:spacing w:after="40" w:line="240" w:lineRule="auto"/>
              <w:jc w:val="center"/>
            </w:pPr>
            <w:r>
              <w:rPr>
                <w:rFonts w:ascii="Times New Roman" w:hAnsi="Times New Roman"/>
                <w:color w:val="000000"/>
                <w:sz w:val="19"/>
              </w:rPr>
              <w:t>2</w:t>
            </w:r>
          </w:p>
        </w:tc>
        <w:tc>
          <w:tcPr>
            <w:tcW w:type="dxa" w:w="2160"/>
            <w:tcMar>
              <w:top w:w="80" w:type="dxa"/>
              <w:bottom w:w="80" w:type="dxa"/>
              <w:left w:w="100" w:type="dxa"/>
              <w:right w:w="100" w:type="dxa"/>
            </w:tcMar>
            <w:tcBorders>
              <w:top w:val="none"/>
              <w:bottom w:val="none"/>
              <w:left w:val="none"/>
              <w:right w:val="none"/>
            </w:tcBorders>
          </w:tcPr>
          <w:p>
            <w:pPr>
              <w:spacing w:after="40" w:line="240" w:lineRule="auto"/>
              <w:jc w:val="center"/>
            </w:pPr>
            <w:r>
              <w:rPr>
                <w:rFonts w:ascii="Times New Roman" w:hAnsi="Times New Roman"/>
                <w:color w:val="000000"/>
                <w:sz w:val="19"/>
              </w:rPr>
              <w:t>8.986</w:t>
            </w:r>
          </w:p>
        </w:tc>
      </w:tr>
      <w:tr>
        <w:tc>
          <w:tcPr>
            <w:tcW w:type="dxa" w:w="4320"/>
            <w:tcMar>
              <w:top w:w="80" w:type="dxa"/>
              <w:bottom w:w="80" w:type="dxa"/>
              <w:left w:w="100" w:type="dxa"/>
              <w:right w:w="100" w:type="dxa"/>
            </w:tcMar>
            <w:tcBorders>
              <w:top w:val="none"/>
              <w:bottom w:val="none"/>
              <w:left w:val="none"/>
              <w:right w:val="none"/>
            </w:tcBorders>
          </w:tcPr>
          <w:p>
            <w:pPr>
              <w:spacing w:after="40" w:line="240" w:lineRule="auto"/>
              <w:jc w:val="left"/>
            </w:pPr>
            <w:r>
              <w:rPr>
                <w:rFonts w:ascii="Times New Roman" w:hAnsi="Times New Roman"/>
                <w:b/>
                <w:color w:val="000000"/>
                <w:sz w:val="19"/>
              </w:rPr>
              <w:t>Wealth_Index</w:t>
            </w:r>
          </w:p>
        </w:tc>
        <w:tc>
          <w:tcPr>
            <w:tcW w:type="dxa" w:w="1728"/>
            <w:tcMar>
              <w:top w:w="80" w:type="dxa"/>
              <w:bottom w:w="80" w:type="dxa"/>
              <w:left w:w="100" w:type="dxa"/>
              <w:right w:w="100" w:type="dxa"/>
            </w:tcMar>
            <w:tcBorders>
              <w:top w:val="none"/>
              <w:bottom w:val="none"/>
              <w:left w:val="none"/>
              <w:right w:val="none"/>
            </w:tcBorders>
          </w:tcPr>
          <w:p>
            <w:pPr>
              <w:spacing w:after="40" w:line="240" w:lineRule="auto"/>
              <w:jc w:val="left"/>
            </w:pPr>
            <w:r>
              <w:rPr>
                <w:rFonts w:ascii="Times New Roman" w:hAnsi="Times New Roman"/>
                <w:color w:val="000000"/>
                <w:sz w:val="19"/>
              </w:rPr>
              <w:t>3.759</w:t>
            </w:r>
          </w:p>
        </w:tc>
        <w:tc>
          <w:tcPr>
            <w:tcW w:type="dxa" w:w="1152"/>
            <w:tcMar>
              <w:top w:w="80" w:type="dxa"/>
              <w:bottom w:w="80" w:type="dxa"/>
              <w:left w:w="100" w:type="dxa"/>
              <w:right w:w="100" w:type="dxa"/>
            </w:tcMar>
            <w:tcBorders>
              <w:top w:val="none"/>
              <w:bottom w:val="none"/>
              <w:left w:val="none"/>
              <w:right w:val="none"/>
            </w:tcBorders>
          </w:tcPr>
          <w:p>
            <w:pPr>
              <w:spacing w:after="40" w:line="240" w:lineRule="auto"/>
              <w:jc w:val="center"/>
            </w:pPr>
            <w:r>
              <w:rPr>
                <w:rFonts w:ascii="Times New Roman" w:hAnsi="Times New Roman"/>
                <w:color w:val="000000"/>
                <w:sz w:val="19"/>
              </w:rPr>
              <w:t>2</w:t>
            </w:r>
          </w:p>
        </w:tc>
        <w:tc>
          <w:tcPr>
            <w:tcW w:type="dxa" w:w="2160"/>
            <w:tcMar>
              <w:top w:w="80" w:type="dxa"/>
              <w:bottom w:w="80" w:type="dxa"/>
              <w:left w:w="100" w:type="dxa"/>
              <w:right w:w="100" w:type="dxa"/>
            </w:tcMar>
            <w:tcBorders>
              <w:top w:val="none"/>
              <w:bottom w:val="none"/>
              <w:left w:val="none"/>
              <w:right w:val="none"/>
            </w:tcBorders>
          </w:tcPr>
          <w:p>
            <w:pPr>
              <w:spacing w:after="40" w:line="240" w:lineRule="auto"/>
              <w:jc w:val="center"/>
            </w:pPr>
            <w:r>
              <w:rPr>
                <w:rFonts w:ascii="Times New Roman" w:hAnsi="Times New Roman"/>
                <w:color w:val="000000"/>
                <w:sz w:val="19"/>
              </w:rPr>
              <w:t>1.939</w:t>
            </w:r>
          </w:p>
        </w:tc>
      </w:tr>
      <w:tr>
        <w:tc>
          <w:tcPr>
            <w:tcW w:type="dxa" w:w="4320"/>
            <w:tcMar>
              <w:top w:w="80" w:type="dxa"/>
              <w:bottom w:w="80" w:type="dxa"/>
              <w:left w:w="100" w:type="dxa"/>
              <w:right w:w="100" w:type="dxa"/>
            </w:tcMar>
            <w:tcBorders>
              <w:top w:val="none"/>
              <w:bottom w:val="none"/>
              <w:left w:val="none"/>
              <w:right w:val="none"/>
            </w:tcBorders>
          </w:tcPr>
          <w:p>
            <w:pPr>
              <w:spacing w:after="40" w:line="240" w:lineRule="auto"/>
              <w:jc w:val="left"/>
            </w:pPr>
            <w:r>
              <w:rPr>
                <w:rFonts w:ascii="Times New Roman" w:hAnsi="Times New Roman"/>
                <w:b/>
                <w:color w:val="000000"/>
                <w:sz w:val="19"/>
              </w:rPr>
              <w:t>Toilet_Facility</w:t>
            </w:r>
          </w:p>
        </w:tc>
        <w:tc>
          <w:tcPr>
            <w:tcW w:type="dxa" w:w="1728"/>
            <w:tcMar>
              <w:top w:w="80" w:type="dxa"/>
              <w:bottom w:w="80" w:type="dxa"/>
              <w:left w:w="100" w:type="dxa"/>
              <w:right w:w="100" w:type="dxa"/>
            </w:tcMar>
            <w:tcBorders>
              <w:top w:val="none"/>
              <w:bottom w:val="none"/>
              <w:left w:val="none"/>
              <w:right w:val="none"/>
            </w:tcBorders>
          </w:tcPr>
          <w:p>
            <w:pPr>
              <w:spacing w:after="40" w:line="240" w:lineRule="auto"/>
              <w:jc w:val="left"/>
            </w:pPr>
            <w:r>
              <w:rPr>
                <w:rFonts w:ascii="Times New Roman" w:hAnsi="Times New Roman"/>
                <w:color w:val="000000"/>
                <w:sz w:val="19"/>
              </w:rPr>
              <w:t>1.457</w:t>
            </w:r>
          </w:p>
        </w:tc>
        <w:tc>
          <w:tcPr>
            <w:tcW w:type="dxa" w:w="1152"/>
            <w:tcMar>
              <w:top w:w="80" w:type="dxa"/>
              <w:bottom w:w="80" w:type="dxa"/>
              <w:left w:w="100" w:type="dxa"/>
              <w:right w:w="100" w:type="dxa"/>
            </w:tcMar>
            <w:tcBorders>
              <w:top w:val="none"/>
              <w:bottom w:val="none"/>
              <w:left w:val="none"/>
              <w:right w:val="none"/>
            </w:tcBorders>
          </w:tcPr>
          <w:p>
            <w:pPr>
              <w:spacing w:after="40" w:line="240" w:lineRule="auto"/>
              <w:jc w:val="center"/>
            </w:pPr>
            <w:r>
              <w:rPr>
                <w:rFonts w:ascii="Times New Roman" w:hAnsi="Times New Roman"/>
                <w:color w:val="000000"/>
                <w:sz w:val="19"/>
              </w:rPr>
              <w:t>1</w:t>
            </w:r>
          </w:p>
        </w:tc>
        <w:tc>
          <w:tcPr>
            <w:tcW w:type="dxa" w:w="2160"/>
            <w:tcMar>
              <w:top w:w="80" w:type="dxa"/>
              <w:bottom w:w="80" w:type="dxa"/>
              <w:left w:w="100" w:type="dxa"/>
              <w:right w:w="100" w:type="dxa"/>
            </w:tcMar>
            <w:tcBorders>
              <w:top w:val="none"/>
              <w:bottom w:val="none"/>
              <w:left w:val="none"/>
              <w:right w:val="none"/>
            </w:tcBorders>
          </w:tcPr>
          <w:p>
            <w:pPr>
              <w:spacing w:after="40" w:line="240" w:lineRule="auto"/>
              <w:jc w:val="center"/>
            </w:pPr>
            <w:r>
              <w:rPr>
                <w:rFonts w:ascii="Times New Roman" w:hAnsi="Times New Roman"/>
                <w:color w:val="000000"/>
                <w:sz w:val="19"/>
              </w:rPr>
              <w:t>1.457</w:t>
            </w:r>
          </w:p>
        </w:tc>
      </w:tr>
      <w:tr>
        <w:tc>
          <w:tcPr>
            <w:tcW w:type="dxa" w:w="4320"/>
            <w:tcMar>
              <w:top w:w="80" w:type="dxa"/>
              <w:bottom w:w="80" w:type="dxa"/>
              <w:left w:w="100" w:type="dxa"/>
              <w:right w:w="100" w:type="dxa"/>
            </w:tcMar>
            <w:tcBorders>
              <w:top w:val="none"/>
              <w:bottom w:val="none"/>
              <w:left w:val="none"/>
              <w:right w:val="none"/>
            </w:tcBorders>
          </w:tcPr>
          <w:p>
            <w:pPr>
              <w:spacing w:after="40" w:line="240" w:lineRule="auto"/>
              <w:jc w:val="left"/>
            </w:pPr>
            <w:r>
              <w:rPr>
                <w:rFonts w:ascii="Times New Roman" w:hAnsi="Times New Roman"/>
                <w:b/>
                <w:color w:val="000000"/>
                <w:sz w:val="19"/>
              </w:rPr>
              <w:t>Electricity</w:t>
            </w:r>
          </w:p>
        </w:tc>
        <w:tc>
          <w:tcPr>
            <w:tcW w:type="dxa" w:w="1728"/>
            <w:tcMar>
              <w:top w:w="80" w:type="dxa"/>
              <w:bottom w:w="80" w:type="dxa"/>
              <w:left w:w="100" w:type="dxa"/>
              <w:right w:w="100" w:type="dxa"/>
            </w:tcMar>
            <w:tcBorders>
              <w:top w:val="none"/>
              <w:bottom w:val="none"/>
              <w:left w:val="none"/>
              <w:right w:val="none"/>
            </w:tcBorders>
          </w:tcPr>
          <w:p>
            <w:pPr>
              <w:spacing w:after="40" w:line="240" w:lineRule="auto"/>
              <w:jc w:val="left"/>
            </w:pPr>
            <w:r>
              <w:rPr>
                <w:rFonts w:ascii="Times New Roman" w:hAnsi="Times New Roman"/>
                <w:color w:val="000000"/>
                <w:sz w:val="19"/>
              </w:rPr>
              <w:t>1.777</w:t>
            </w:r>
          </w:p>
        </w:tc>
        <w:tc>
          <w:tcPr>
            <w:tcW w:type="dxa" w:w="1152"/>
            <w:tcMar>
              <w:top w:w="80" w:type="dxa"/>
              <w:bottom w:w="80" w:type="dxa"/>
              <w:left w:w="100" w:type="dxa"/>
              <w:right w:w="100" w:type="dxa"/>
            </w:tcMar>
            <w:tcBorders>
              <w:top w:val="none"/>
              <w:bottom w:val="none"/>
              <w:left w:val="none"/>
              <w:right w:val="none"/>
            </w:tcBorders>
          </w:tcPr>
          <w:p>
            <w:pPr>
              <w:spacing w:after="40" w:line="240" w:lineRule="auto"/>
              <w:jc w:val="center"/>
            </w:pPr>
            <w:r>
              <w:rPr>
                <w:rFonts w:ascii="Times New Roman" w:hAnsi="Times New Roman"/>
                <w:color w:val="000000"/>
                <w:sz w:val="19"/>
              </w:rPr>
              <w:t>1</w:t>
            </w:r>
          </w:p>
        </w:tc>
        <w:tc>
          <w:tcPr>
            <w:tcW w:type="dxa" w:w="2160"/>
            <w:tcMar>
              <w:top w:w="80" w:type="dxa"/>
              <w:bottom w:w="80" w:type="dxa"/>
              <w:left w:w="100" w:type="dxa"/>
              <w:right w:w="100" w:type="dxa"/>
            </w:tcMar>
            <w:tcBorders>
              <w:top w:val="none"/>
              <w:bottom w:val="none"/>
              <w:left w:val="none"/>
              <w:right w:val="none"/>
            </w:tcBorders>
          </w:tcPr>
          <w:p>
            <w:pPr>
              <w:spacing w:after="40" w:line="240" w:lineRule="auto"/>
              <w:jc w:val="center"/>
            </w:pPr>
            <w:r>
              <w:rPr>
                <w:rFonts w:ascii="Times New Roman" w:hAnsi="Times New Roman"/>
                <w:color w:val="000000"/>
                <w:sz w:val="19"/>
              </w:rPr>
              <w:t>1.777</w:t>
            </w:r>
          </w:p>
        </w:tc>
      </w:tr>
      <w:tr>
        <w:tc>
          <w:tcPr>
            <w:tcW w:type="dxa" w:w="4320"/>
            <w:tcMar>
              <w:top w:w="80" w:type="dxa"/>
              <w:bottom w:w="80" w:type="dxa"/>
              <w:left w:w="100" w:type="dxa"/>
              <w:right w:w="100" w:type="dxa"/>
            </w:tcMar>
            <w:tcBorders>
              <w:top w:val="none"/>
              <w:bottom w:val="none"/>
              <w:left w:val="none"/>
              <w:right w:val="none"/>
            </w:tcBorders>
          </w:tcPr>
          <w:p>
            <w:pPr>
              <w:spacing w:after="40" w:line="240" w:lineRule="auto"/>
              <w:jc w:val="left"/>
            </w:pPr>
            <w:r>
              <w:rPr>
                <w:rFonts w:ascii="Times New Roman" w:hAnsi="Times New Roman"/>
                <w:b/>
                <w:color w:val="000000"/>
                <w:sz w:val="19"/>
              </w:rPr>
              <w:t>Owns_TV</w:t>
            </w:r>
          </w:p>
        </w:tc>
        <w:tc>
          <w:tcPr>
            <w:tcW w:type="dxa" w:w="1728"/>
            <w:tcMar>
              <w:top w:w="80" w:type="dxa"/>
              <w:bottom w:w="80" w:type="dxa"/>
              <w:left w:w="100" w:type="dxa"/>
              <w:right w:w="100" w:type="dxa"/>
            </w:tcMar>
            <w:tcBorders>
              <w:top w:val="none"/>
              <w:bottom w:val="none"/>
              <w:left w:val="none"/>
              <w:right w:val="none"/>
            </w:tcBorders>
          </w:tcPr>
          <w:p>
            <w:pPr>
              <w:spacing w:after="40" w:line="240" w:lineRule="auto"/>
              <w:jc w:val="left"/>
            </w:pPr>
            <w:r>
              <w:rPr>
                <w:rFonts w:ascii="Times New Roman" w:hAnsi="Times New Roman"/>
                <w:color w:val="000000"/>
                <w:sz w:val="19"/>
              </w:rPr>
              <w:t>1.407</w:t>
            </w:r>
          </w:p>
        </w:tc>
        <w:tc>
          <w:tcPr>
            <w:tcW w:type="dxa" w:w="1152"/>
            <w:tcMar>
              <w:top w:w="80" w:type="dxa"/>
              <w:bottom w:w="80" w:type="dxa"/>
              <w:left w:w="100" w:type="dxa"/>
              <w:right w:w="100" w:type="dxa"/>
            </w:tcMar>
            <w:tcBorders>
              <w:top w:val="none"/>
              <w:bottom w:val="none"/>
              <w:left w:val="none"/>
              <w:right w:val="none"/>
            </w:tcBorders>
          </w:tcPr>
          <w:p>
            <w:pPr>
              <w:spacing w:after="40" w:line="240" w:lineRule="auto"/>
              <w:jc w:val="center"/>
            </w:pPr>
            <w:r>
              <w:rPr>
                <w:rFonts w:ascii="Times New Roman" w:hAnsi="Times New Roman"/>
                <w:color w:val="000000"/>
                <w:sz w:val="19"/>
              </w:rPr>
              <w:t>1</w:t>
            </w:r>
          </w:p>
        </w:tc>
        <w:tc>
          <w:tcPr>
            <w:tcW w:type="dxa" w:w="2160"/>
            <w:tcMar>
              <w:top w:w="80" w:type="dxa"/>
              <w:bottom w:w="80" w:type="dxa"/>
              <w:left w:w="100" w:type="dxa"/>
              <w:right w:w="100" w:type="dxa"/>
            </w:tcMar>
            <w:tcBorders>
              <w:top w:val="none"/>
              <w:bottom w:val="none"/>
              <w:left w:val="none"/>
              <w:right w:val="none"/>
            </w:tcBorders>
          </w:tcPr>
          <w:p>
            <w:pPr>
              <w:spacing w:after="40" w:line="240" w:lineRule="auto"/>
              <w:jc w:val="center"/>
            </w:pPr>
            <w:r>
              <w:rPr>
                <w:rFonts w:ascii="Times New Roman" w:hAnsi="Times New Roman"/>
                <w:color w:val="000000"/>
                <w:sz w:val="19"/>
              </w:rPr>
              <w:t>1.407</w:t>
            </w:r>
          </w:p>
        </w:tc>
      </w:tr>
      <w:tr>
        <w:tc>
          <w:tcPr>
            <w:tcW w:type="dxa" w:w="4320"/>
            <w:tcMar>
              <w:top w:w="80" w:type="dxa"/>
              <w:bottom w:w="80" w:type="dxa"/>
              <w:left w:w="100" w:type="dxa"/>
              <w:right w:w="100" w:type="dxa"/>
            </w:tcMar>
            <w:tcBorders>
              <w:top w:val="none"/>
              <w:bottom w:val="none"/>
              <w:left w:val="none"/>
              <w:right w:val="none"/>
            </w:tcBorders>
          </w:tcPr>
          <w:p>
            <w:pPr>
              <w:spacing w:after="40" w:line="240" w:lineRule="auto"/>
              <w:jc w:val="left"/>
            </w:pPr>
            <w:r>
              <w:rPr>
                <w:rFonts w:ascii="Times New Roman" w:hAnsi="Times New Roman"/>
                <w:b/>
                <w:color w:val="000000"/>
                <w:sz w:val="19"/>
              </w:rPr>
              <w:t>Owns_Refrigerator</w:t>
            </w:r>
          </w:p>
        </w:tc>
        <w:tc>
          <w:tcPr>
            <w:tcW w:type="dxa" w:w="1728"/>
            <w:tcMar>
              <w:top w:w="80" w:type="dxa"/>
              <w:bottom w:w="80" w:type="dxa"/>
              <w:left w:w="100" w:type="dxa"/>
              <w:right w:w="100" w:type="dxa"/>
            </w:tcMar>
            <w:tcBorders>
              <w:top w:val="none"/>
              <w:bottom w:val="none"/>
              <w:left w:val="none"/>
              <w:right w:val="none"/>
            </w:tcBorders>
          </w:tcPr>
          <w:p>
            <w:pPr>
              <w:spacing w:after="40" w:line="240" w:lineRule="auto"/>
              <w:jc w:val="left"/>
            </w:pPr>
            <w:r>
              <w:rPr>
                <w:rFonts w:ascii="Times New Roman" w:hAnsi="Times New Roman"/>
                <w:color w:val="000000"/>
                <w:sz w:val="19"/>
              </w:rPr>
              <w:t>1.71</w:t>
            </w:r>
          </w:p>
        </w:tc>
        <w:tc>
          <w:tcPr>
            <w:tcW w:type="dxa" w:w="1152"/>
            <w:tcMar>
              <w:top w:w="80" w:type="dxa"/>
              <w:bottom w:w="80" w:type="dxa"/>
              <w:left w:w="100" w:type="dxa"/>
              <w:right w:w="100" w:type="dxa"/>
            </w:tcMar>
            <w:tcBorders>
              <w:top w:val="none"/>
              <w:bottom w:val="none"/>
              <w:left w:val="none"/>
              <w:right w:val="none"/>
            </w:tcBorders>
          </w:tcPr>
          <w:p>
            <w:pPr>
              <w:spacing w:after="40" w:line="240" w:lineRule="auto"/>
              <w:jc w:val="center"/>
            </w:pPr>
            <w:r>
              <w:rPr>
                <w:rFonts w:ascii="Times New Roman" w:hAnsi="Times New Roman"/>
                <w:color w:val="000000"/>
                <w:sz w:val="19"/>
              </w:rPr>
              <w:t>1</w:t>
            </w:r>
          </w:p>
        </w:tc>
        <w:tc>
          <w:tcPr>
            <w:tcW w:type="dxa" w:w="2160"/>
            <w:tcMar>
              <w:top w:w="80" w:type="dxa"/>
              <w:bottom w:w="80" w:type="dxa"/>
              <w:left w:w="100" w:type="dxa"/>
              <w:right w:w="100" w:type="dxa"/>
            </w:tcMar>
            <w:tcBorders>
              <w:top w:val="none"/>
              <w:bottom w:val="none"/>
              <w:left w:val="none"/>
              <w:right w:val="none"/>
            </w:tcBorders>
          </w:tcPr>
          <w:p>
            <w:pPr>
              <w:spacing w:after="40" w:line="240" w:lineRule="auto"/>
              <w:jc w:val="center"/>
            </w:pPr>
            <w:r>
              <w:rPr>
                <w:rFonts w:ascii="Times New Roman" w:hAnsi="Times New Roman"/>
                <w:color w:val="000000"/>
                <w:sz w:val="19"/>
              </w:rPr>
              <w:t>1.71</w:t>
            </w:r>
          </w:p>
        </w:tc>
      </w:tr>
      <w:tr>
        <w:tc>
          <w:tcPr>
            <w:tcW w:type="dxa" w:w="4320"/>
            <w:tcMar>
              <w:top w:w="80" w:type="dxa"/>
              <w:bottom w:w="80" w:type="dxa"/>
              <w:left w:w="100" w:type="dxa"/>
              <w:right w:w="100" w:type="dxa"/>
            </w:tcMar>
            <w:tcBorders>
              <w:top w:val="none"/>
              <w:bottom w:val="none"/>
              <w:left w:val="none"/>
              <w:right w:val="none"/>
            </w:tcBorders>
          </w:tcPr>
          <w:p>
            <w:pPr>
              <w:spacing w:after="40" w:line="240" w:lineRule="auto"/>
              <w:jc w:val="left"/>
            </w:pPr>
            <w:r>
              <w:rPr>
                <w:rFonts w:ascii="Times New Roman" w:hAnsi="Times New Roman"/>
                <w:b/>
                <w:color w:val="000000"/>
                <w:sz w:val="19"/>
              </w:rPr>
              <w:t>Owns_Bicycle</w:t>
            </w:r>
          </w:p>
        </w:tc>
        <w:tc>
          <w:tcPr>
            <w:tcW w:type="dxa" w:w="1728"/>
            <w:tcMar>
              <w:top w:w="80" w:type="dxa"/>
              <w:bottom w:w="80" w:type="dxa"/>
              <w:left w:w="100" w:type="dxa"/>
              <w:right w:w="100" w:type="dxa"/>
            </w:tcMar>
            <w:tcBorders>
              <w:top w:val="none"/>
              <w:bottom w:val="none"/>
              <w:left w:val="none"/>
              <w:right w:val="none"/>
            </w:tcBorders>
          </w:tcPr>
          <w:p>
            <w:pPr>
              <w:spacing w:after="40" w:line="240" w:lineRule="auto"/>
              <w:jc w:val="left"/>
            </w:pPr>
            <w:r>
              <w:rPr>
                <w:rFonts w:ascii="Times New Roman" w:hAnsi="Times New Roman"/>
                <w:color w:val="000000"/>
                <w:sz w:val="19"/>
              </w:rPr>
              <w:t>1.179</w:t>
            </w:r>
          </w:p>
        </w:tc>
        <w:tc>
          <w:tcPr>
            <w:tcW w:type="dxa" w:w="1152"/>
            <w:tcMar>
              <w:top w:w="80" w:type="dxa"/>
              <w:bottom w:w="80" w:type="dxa"/>
              <w:left w:w="100" w:type="dxa"/>
              <w:right w:w="100" w:type="dxa"/>
            </w:tcMar>
            <w:tcBorders>
              <w:top w:val="none"/>
              <w:bottom w:val="none"/>
              <w:left w:val="none"/>
              <w:right w:val="none"/>
            </w:tcBorders>
          </w:tcPr>
          <w:p>
            <w:pPr>
              <w:spacing w:after="40" w:line="240" w:lineRule="auto"/>
              <w:jc w:val="center"/>
            </w:pPr>
            <w:r>
              <w:rPr>
                <w:rFonts w:ascii="Times New Roman" w:hAnsi="Times New Roman"/>
                <w:color w:val="000000"/>
                <w:sz w:val="19"/>
              </w:rPr>
              <w:t>1</w:t>
            </w:r>
          </w:p>
        </w:tc>
        <w:tc>
          <w:tcPr>
            <w:tcW w:type="dxa" w:w="2160"/>
            <w:tcMar>
              <w:top w:w="80" w:type="dxa"/>
              <w:bottom w:w="80" w:type="dxa"/>
              <w:left w:w="100" w:type="dxa"/>
              <w:right w:w="100" w:type="dxa"/>
            </w:tcMar>
            <w:tcBorders>
              <w:top w:val="none"/>
              <w:bottom w:val="none"/>
              <w:left w:val="none"/>
              <w:right w:val="none"/>
            </w:tcBorders>
          </w:tcPr>
          <w:p>
            <w:pPr>
              <w:spacing w:after="40" w:line="240" w:lineRule="auto"/>
              <w:jc w:val="center"/>
            </w:pPr>
            <w:r>
              <w:rPr>
                <w:rFonts w:ascii="Times New Roman" w:hAnsi="Times New Roman"/>
                <w:color w:val="000000"/>
                <w:sz w:val="19"/>
              </w:rPr>
              <w:t>1.179</w:t>
            </w:r>
          </w:p>
        </w:tc>
      </w:tr>
      <w:tr>
        <w:tc>
          <w:tcPr>
            <w:tcW w:type="dxa" w:w="4320"/>
            <w:tcMar>
              <w:top w:w="80" w:type="dxa"/>
              <w:bottom w:w="80" w:type="dxa"/>
              <w:left w:w="100" w:type="dxa"/>
              <w:right w:w="100" w:type="dxa"/>
            </w:tcMar>
            <w:tcBorders>
              <w:top w:val="none"/>
              <w:bottom w:val="none"/>
              <w:left w:val="none"/>
              <w:right w:val="none"/>
            </w:tcBorders>
          </w:tcPr>
          <w:p>
            <w:pPr>
              <w:spacing w:after="40" w:line="240" w:lineRule="auto"/>
              <w:jc w:val="left"/>
            </w:pPr>
            <w:r>
              <w:rPr>
                <w:rFonts w:ascii="Times New Roman" w:hAnsi="Times New Roman"/>
                <w:b/>
                <w:color w:val="000000"/>
                <w:sz w:val="19"/>
              </w:rPr>
              <w:t>Floor_Material</w:t>
            </w:r>
          </w:p>
        </w:tc>
        <w:tc>
          <w:tcPr>
            <w:tcW w:type="dxa" w:w="1728"/>
            <w:tcMar>
              <w:top w:w="80" w:type="dxa"/>
              <w:bottom w:w="80" w:type="dxa"/>
              <w:left w:w="100" w:type="dxa"/>
              <w:right w:w="100" w:type="dxa"/>
            </w:tcMar>
            <w:tcBorders>
              <w:top w:val="none"/>
              <w:bottom w:val="none"/>
              <w:left w:val="none"/>
              <w:right w:val="none"/>
            </w:tcBorders>
          </w:tcPr>
          <w:p>
            <w:pPr>
              <w:spacing w:after="40" w:line="240" w:lineRule="auto"/>
              <w:jc w:val="left"/>
            </w:pPr>
            <w:r>
              <w:rPr>
                <w:rFonts w:ascii="Times New Roman" w:hAnsi="Times New Roman"/>
                <w:color w:val="000000"/>
                <w:sz w:val="19"/>
              </w:rPr>
              <w:t>2.748</w:t>
            </w:r>
          </w:p>
        </w:tc>
        <w:tc>
          <w:tcPr>
            <w:tcW w:type="dxa" w:w="1152"/>
            <w:tcMar>
              <w:top w:w="80" w:type="dxa"/>
              <w:bottom w:w="80" w:type="dxa"/>
              <w:left w:w="100" w:type="dxa"/>
              <w:right w:w="100" w:type="dxa"/>
            </w:tcMar>
            <w:tcBorders>
              <w:top w:val="none"/>
              <w:bottom w:val="none"/>
              <w:left w:val="none"/>
              <w:right w:val="none"/>
            </w:tcBorders>
          </w:tcPr>
          <w:p>
            <w:pPr>
              <w:spacing w:after="40" w:line="240" w:lineRule="auto"/>
              <w:jc w:val="center"/>
            </w:pPr>
            <w:r>
              <w:rPr>
                <w:rFonts w:ascii="Times New Roman" w:hAnsi="Times New Roman"/>
                <w:color w:val="000000"/>
                <w:sz w:val="19"/>
              </w:rPr>
              <w:t>1</w:t>
            </w:r>
          </w:p>
        </w:tc>
        <w:tc>
          <w:tcPr>
            <w:tcW w:type="dxa" w:w="2160"/>
            <w:tcMar>
              <w:top w:w="80" w:type="dxa"/>
              <w:bottom w:w="80" w:type="dxa"/>
              <w:left w:w="100" w:type="dxa"/>
              <w:right w:w="100" w:type="dxa"/>
            </w:tcMar>
            <w:tcBorders>
              <w:top w:val="none"/>
              <w:bottom w:val="none"/>
              <w:left w:val="none"/>
              <w:right w:val="none"/>
            </w:tcBorders>
          </w:tcPr>
          <w:p>
            <w:pPr>
              <w:spacing w:after="40" w:line="240" w:lineRule="auto"/>
              <w:jc w:val="center"/>
            </w:pPr>
            <w:r>
              <w:rPr>
                <w:rFonts w:ascii="Times New Roman" w:hAnsi="Times New Roman"/>
                <w:color w:val="000000"/>
                <w:sz w:val="19"/>
              </w:rPr>
              <w:t>2.748</w:t>
            </w:r>
          </w:p>
        </w:tc>
      </w:tr>
      <w:tr>
        <w:tc>
          <w:tcPr>
            <w:tcW w:type="dxa" w:w="4320"/>
            <w:tcMar>
              <w:top w:w="80" w:type="dxa"/>
              <w:bottom w:w="80" w:type="dxa"/>
              <w:left w:w="100" w:type="dxa"/>
              <w:right w:w="100" w:type="dxa"/>
            </w:tcMar>
            <w:tcBorders>
              <w:top w:val="none"/>
              <w:bottom w:val="none"/>
              <w:left w:val="none"/>
              <w:right w:val="none"/>
            </w:tcBorders>
          </w:tcPr>
          <w:p>
            <w:pPr>
              <w:spacing w:after="40" w:line="240" w:lineRule="auto"/>
              <w:jc w:val="left"/>
            </w:pPr>
            <w:r>
              <w:rPr>
                <w:rFonts w:ascii="Times New Roman" w:hAnsi="Times New Roman"/>
                <w:b/>
                <w:color w:val="000000"/>
                <w:sz w:val="19"/>
              </w:rPr>
              <w:t>Wall_Material</w:t>
            </w:r>
          </w:p>
        </w:tc>
        <w:tc>
          <w:tcPr>
            <w:tcW w:type="dxa" w:w="1728"/>
            <w:tcMar>
              <w:top w:w="80" w:type="dxa"/>
              <w:bottom w:w="80" w:type="dxa"/>
              <w:left w:w="100" w:type="dxa"/>
              <w:right w:w="100" w:type="dxa"/>
            </w:tcMar>
            <w:tcBorders>
              <w:top w:val="none"/>
              <w:bottom w:val="none"/>
              <w:left w:val="none"/>
              <w:right w:val="none"/>
            </w:tcBorders>
          </w:tcPr>
          <w:p>
            <w:pPr>
              <w:spacing w:after="40" w:line="240" w:lineRule="auto"/>
              <w:jc w:val="left"/>
            </w:pPr>
            <w:r>
              <w:rPr>
                <w:rFonts w:ascii="Times New Roman" w:hAnsi="Times New Roman"/>
                <w:color w:val="000000"/>
                <w:sz w:val="19"/>
              </w:rPr>
              <w:t>2.205</w:t>
            </w:r>
          </w:p>
        </w:tc>
        <w:tc>
          <w:tcPr>
            <w:tcW w:type="dxa" w:w="1152"/>
            <w:tcMar>
              <w:top w:w="80" w:type="dxa"/>
              <w:bottom w:w="80" w:type="dxa"/>
              <w:left w:w="100" w:type="dxa"/>
              <w:right w:w="100" w:type="dxa"/>
            </w:tcMar>
            <w:tcBorders>
              <w:top w:val="none"/>
              <w:bottom w:val="none"/>
              <w:left w:val="none"/>
              <w:right w:val="none"/>
            </w:tcBorders>
          </w:tcPr>
          <w:p>
            <w:pPr>
              <w:spacing w:after="40" w:line="240" w:lineRule="auto"/>
              <w:jc w:val="center"/>
            </w:pPr>
            <w:r>
              <w:rPr>
                <w:rFonts w:ascii="Times New Roman" w:hAnsi="Times New Roman"/>
                <w:color w:val="000000"/>
                <w:sz w:val="19"/>
              </w:rPr>
              <w:t>1</w:t>
            </w:r>
          </w:p>
        </w:tc>
        <w:tc>
          <w:tcPr>
            <w:tcW w:type="dxa" w:w="2160"/>
            <w:tcMar>
              <w:top w:w="80" w:type="dxa"/>
              <w:bottom w:w="80" w:type="dxa"/>
              <w:left w:w="100" w:type="dxa"/>
              <w:right w:w="100" w:type="dxa"/>
            </w:tcMar>
            <w:tcBorders>
              <w:top w:val="none"/>
              <w:bottom w:val="none"/>
              <w:left w:val="none"/>
              <w:right w:val="none"/>
            </w:tcBorders>
          </w:tcPr>
          <w:p>
            <w:pPr>
              <w:spacing w:after="40" w:line="240" w:lineRule="auto"/>
              <w:jc w:val="center"/>
            </w:pPr>
            <w:r>
              <w:rPr>
                <w:rFonts w:ascii="Times New Roman" w:hAnsi="Times New Roman"/>
                <w:color w:val="000000"/>
                <w:sz w:val="19"/>
              </w:rPr>
              <w:t>2.205</w:t>
            </w:r>
          </w:p>
        </w:tc>
      </w:tr>
      <w:tr>
        <w:tc>
          <w:tcPr>
            <w:tcW w:type="dxa" w:w="4320"/>
            <w:tcMar>
              <w:top w:w="80" w:type="dxa"/>
              <w:bottom w:w="80" w:type="dxa"/>
              <w:left w:w="100" w:type="dxa"/>
              <w:right w:w="100" w:type="dxa"/>
            </w:tcMar>
            <w:tcBorders>
              <w:top w:val="none"/>
              <w:bottom w:val="none"/>
              <w:left w:val="none"/>
              <w:right w:val="none"/>
            </w:tcBorders>
          </w:tcPr>
          <w:p>
            <w:pPr>
              <w:spacing w:after="40" w:line="240" w:lineRule="auto"/>
              <w:jc w:val="left"/>
            </w:pPr>
            <w:r>
              <w:rPr>
                <w:rFonts w:ascii="Times New Roman" w:hAnsi="Times New Roman"/>
                <w:b/>
                <w:color w:val="000000"/>
                <w:sz w:val="19"/>
              </w:rPr>
              <w:t>Region</w:t>
            </w:r>
          </w:p>
        </w:tc>
        <w:tc>
          <w:tcPr>
            <w:tcW w:type="dxa" w:w="1728"/>
            <w:tcMar>
              <w:top w:w="80" w:type="dxa"/>
              <w:bottom w:w="80" w:type="dxa"/>
              <w:left w:w="100" w:type="dxa"/>
              <w:right w:w="100" w:type="dxa"/>
            </w:tcMar>
            <w:tcBorders>
              <w:top w:val="none"/>
              <w:bottom w:val="none"/>
              <w:left w:val="none"/>
              <w:right w:val="none"/>
            </w:tcBorders>
          </w:tcPr>
          <w:p>
            <w:pPr>
              <w:spacing w:after="40" w:line="240" w:lineRule="auto"/>
              <w:jc w:val="left"/>
            </w:pPr>
            <w:r>
              <w:rPr>
                <w:rFonts w:ascii="Times New Roman" w:hAnsi="Times New Roman"/>
                <w:color w:val="000000"/>
                <w:sz w:val="19"/>
              </w:rPr>
              <w:t>1.61</w:t>
            </w:r>
          </w:p>
        </w:tc>
        <w:tc>
          <w:tcPr>
            <w:tcW w:type="dxa" w:w="1152"/>
            <w:tcMar>
              <w:top w:w="80" w:type="dxa"/>
              <w:bottom w:w="80" w:type="dxa"/>
              <w:left w:w="100" w:type="dxa"/>
              <w:right w:w="100" w:type="dxa"/>
            </w:tcMar>
            <w:tcBorders>
              <w:top w:val="none"/>
              <w:bottom w:val="none"/>
              <w:left w:val="none"/>
              <w:right w:val="none"/>
            </w:tcBorders>
          </w:tcPr>
          <w:p>
            <w:pPr>
              <w:spacing w:after="40" w:line="240" w:lineRule="auto"/>
              <w:jc w:val="center"/>
            </w:pPr>
            <w:r>
              <w:rPr>
                <w:rFonts w:ascii="Times New Roman" w:hAnsi="Times New Roman"/>
                <w:color w:val="000000"/>
                <w:sz w:val="19"/>
              </w:rPr>
              <w:t>7</w:t>
            </w:r>
          </w:p>
        </w:tc>
        <w:tc>
          <w:tcPr>
            <w:tcW w:type="dxa" w:w="2160"/>
            <w:tcMar>
              <w:top w:w="80" w:type="dxa"/>
              <w:bottom w:w="80" w:type="dxa"/>
              <w:left w:w="100" w:type="dxa"/>
              <w:right w:w="100" w:type="dxa"/>
            </w:tcMar>
            <w:tcBorders>
              <w:top w:val="none"/>
              <w:bottom w:val="none"/>
              <w:left w:val="none"/>
              <w:right w:val="none"/>
            </w:tcBorders>
          </w:tcPr>
          <w:p>
            <w:pPr>
              <w:spacing w:after="40" w:line="240" w:lineRule="auto"/>
              <w:jc w:val="center"/>
            </w:pPr>
            <w:r>
              <w:rPr>
                <w:rFonts w:ascii="Times New Roman" w:hAnsi="Times New Roman"/>
                <w:color w:val="000000"/>
                <w:sz w:val="19"/>
              </w:rPr>
              <w:t>1.07</w:t>
            </w:r>
          </w:p>
        </w:tc>
      </w:tr>
      <w:tr>
        <w:tc>
          <w:tcPr>
            <w:tcW w:type="dxa" w:w="4320"/>
            <w:tcMar>
              <w:top w:w="80" w:type="dxa"/>
              <w:bottom w:w="80" w:type="dxa"/>
              <w:left w:w="100" w:type="dxa"/>
              <w:right w:w="100" w:type="dxa"/>
            </w:tcMar>
            <w:tcBorders>
              <w:top w:val="none"/>
              <w:bottom w:val="single" w:sz="8" w:color="auto"/>
              <w:left w:val="none"/>
              <w:right w:val="none"/>
            </w:tcBorders>
          </w:tcPr>
          <w:p>
            <w:pPr>
              <w:spacing w:after="40" w:line="240" w:lineRule="auto"/>
              <w:jc w:val="left"/>
            </w:pPr>
            <w:r>
              <w:rPr>
                <w:rFonts w:ascii="Times New Roman" w:hAnsi="Times New Roman"/>
                <w:b/>
                <w:color w:val="000000"/>
                <w:sz w:val="19"/>
              </w:rPr>
              <w:t>Residence</w:t>
            </w:r>
          </w:p>
        </w:tc>
        <w:tc>
          <w:tcPr>
            <w:tcW w:type="dxa" w:w="1728"/>
            <w:tcMar>
              <w:top w:w="80" w:type="dxa"/>
              <w:bottom w:w="80" w:type="dxa"/>
              <w:left w:w="100" w:type="dxa"/>
              <w:right w:w="100" w:type="dxa"/>
            </w:tcMar>
            <w:tcBorders>
              <w:top w:val="none"/>
              <w:bottom w:val="single" w:sz="8" w:color="auto"/>
              <w:left w:val="none"/>
              <w:right w:val="none"/>
            </w:tcBorders>
          </w:tcPr>
          <w:p>
            <w:pPr>
              <w:spacing w:after="40" w:line="240" w:lineRule="auto"/>
              <w:jc w:val="left"/>
            </w:pPr>
            <w:r>
              <w:rPr>
                <w:rFonts w:ascii="Times New Roman" w:hAnsi="Times New Roman"/>
                <w:color w:val="000000"/>
                <w:sz w:val="19"/>
              </w:rPr>
              <w:t>1.228</w:t>
            </w:r>
          </w:p>
        </w:tc>
        <w:tc>
          <w:tcPr>
            <w:tcW w:type="dxa" w:w="1152"/>
            <w:tcMar>
              <w:top w:w="80" w:type="dxa"/>
              <w:bottom w:w="80" w:type="dxa"/>
              <w:left w:w="100" w:type="dxa"/>
              <w:right w:w="100" w:type="dxa"/>
            </w:tcMar>
            <w:tcBorders>
              <w:top w:val="none"/>
              <w:bottom w:val="single" w:sz="8" w:color="auto"/>
              <w:left w:val="none"/>
              <w:right w:val="none"/>
            </w:tcBorders>
          </w:tcPr>
          <w:p>
            <w:pPr>
              <w:spacing w:after="40" w:line="240" w:lineRule="auto"/>
              <w:jc w:val="center"/>
            </w:pPr>
            <w:r>
              <w:rPr>
                <w:rFonts w:ascii="Times New Roman" w:hAnsi="Times New Roman"/>
                <w:color w:val="000000"/>
                <w:sz w:val="19"/>
              </w:rPr>
              <w:t>1</w:t>
            </w:r>
          </w:p>
        </w:tc>
        <w:tc>
          <w:tcPr>
            <w:tcW w:type="dxa" w:w="2160"/>
            <w:tcMar>
              <w:top w:w="80" w:type="dxa"/>
              <w:bottom w:w="80" w:type="dxa"/>
              <w:left w:w="100" w:type="dxa"/>
              <w:right w:w="100" w:type="dxa"/>
            </w:tcMar>
            <w:tcBorders>
              <w:top w:val="none"/>
              <w:bottom w:val="single" w:sz="8" w:color="auto"/>
              <w:left w:val="none"/>
              <w:right w:val="none"/>
            </w:tcBorders>
          </w:tcPr>
          <w:p>
            <w:pPr>
              <w:spacing w:after="40" w:line="240" w:lineRule="auto"/>
              <w:jc w:val="center"/>
            </w:pPr>
            <w:r>
              <w:rPr>
                <w:rFonts w:ascii="Times New Roman" w:hAnsi="Times New Roman"/>
                <w:color w:val="000000"/>
                <w:sz w:val="19"/>
              </w:rPr>
              <w:t>1.228</w:t>
            </w:r>
          </w:p>
        </w:tc>
      </w:tr>
    </w:tbl>
    <w:p>
      <w:pPr>
        <w:spacing w:after="240"/>
      </w:pPr>
    </w:p>
    <w:p>
      <w:pPr>
        <w:spacing w:after="120" w:line="360" w:lineRule="auto"/>
        <w:jc w:val="both"/>
      </w:pPr>
      <w:r>
        <w:rPr>
          <w:rFonts w:ascii="Times New Roman" w:hAnsi="Times New Roman"/>
          <w:b w:val="0"/>
          <w:i/>
          <w:color w:val="000000"/>
          <w:sz w:val="18"/>
        </w:rPr>
        <w:t>Note: GVIF = Generalized Variance Inflation Factor; df = degrees of freedom; GVIF_Adjusted = GVIF^(1/(2*df)). A GVIF_Adjusted value below 3.0 indicates negligible multicollinearity, as observed for all socioeconomic, environmental, and geographic covariates (including the household Wealth Index [GVIF_Adjusted = 1.939] alongside all individual housing assets). Elevated collinearity was observed exclusively among the interrelated fertility variables (Children Ever Born [GVIF_Adjusted = 15.121], Living Children [GVIF_Adjusted = 8.986], and Birth Order [GVIF_Adjusted = 5.777]), which share a 96.6% empirical concordance in the BDHS 2022 sample. All fertility measures were retained in the primary model on substantive conceptual grounds to distinguish cumulative biological childbearing history from active household child dependency; sensitivity analysis omitting living children reduced the GVIF for children ever born to 5.466 without altering estimates for maternal education, wealth, child age, or community context.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