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37E7F" w14:textId="076C186C" w:rsidR="00293645" w:rsidRDefault="00293645" w:rsidP="0029364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71AE3">
        <w:rPr>
          <w:rFonts w:ascii="Arial" w:hAnsi="Arial" w:cs="Arial"/>
          <w:b/>
          <w:bCs/>
          <w:sz w:val="24"/>
          <w:szCs w:val="24"/>
          <w:lang w:val="en-US"/>
        </w:rPr>
        <w:t xml:space="preserve">Figure </w:t>
      </w:r>
      <w:r w:rsidR="00393958"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14:paraId="4E55BDD9" w14:textId="4D5A3A48" w:rsidR="001160F5" w:rsidRDefault="001160F5" w:rsidP="001160F5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Central tendency values of Leydig cells</w:t>
      </w:r>
      <w:r w:rsidR="003F1804">
        <w:rPr>
          <w:rFonts w:ascii="Arial" w:hAnsi="Arial" w:cs="Arial"/>
          <w:b/>
          <w:bCs/>
          <w:sz w:val="24"/>
          <w:szCs w:val="24"/>
          <w:lang w:val="en-US"/>
        </w:rPr>
        <w:t xml:space="preserve"> (LCs)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count across different regions and ages</w:t>
      </w:r>
    </w:p>
    <w:p w14:paraId="6A8A1387" w14:textId="77777777" w:rsidR="001160F5" w:rsidRDefault="001160F5" w:rsidP="00293645">
      <w:pPr>
        <w:jc w:val="both"/>
        <w:rPr>
          <w:rFonts w:ascii="Arial" w:hAnsi="Arial" w:cs="Arial"/>
          <w:sz w:val="20"/>
          <w:szCs w:val="20"/>
          <w:lang w:val="en-US" w:eastAsia="es-ES"/>
        </w:rPr>
      </w:pPr>
    </w:p>
    <w:p w14:paraId="250AA2B6" w14:textId="389FAF5D" w:rsidR="001160F5" w:rsidRDefault="001160F5" w:rsidP="00293645">
      <w:pPr>
        <w:jc w:val="both"/>
        <w:rPr>
          <w:rFonts w:ascii="Arial" w:hAnsi="Arial" w:cs="Arial"/>
          <w:sz w:val="20"/>
          <w:szCs w:val="20"/>
          <w:lang w:val="en-US" w:eastAsia="es-ES"/>
        </w:rPr>
      </w:pPr>
      <w:r>
        <w:rPr>
          <w:noProof/>
        </w:rPr>
        <w:drawing>
          <wp:inline distT="0" distB="0" distL="0" distR="0" wp14:anchorId="0D3D0151" wp14:editId="78EE3A86">
            <wp:extent cx="5612130" cy="3284855"/>
            <wp:effectExtent l="0" t="0" r="7620" b="0"/>
            <wp:docPr id="1670207122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07122" name="Imagen 1" descr="Gráfico, Gráfico radi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B304" w14:textId="77777777" w:rsidR="001160F5" w:rsidRDefault="001160F5" w:rsidP="00293645">
      <w:pPr>
        <w:jc w:val="both"/>
        <w:rPr>
          <w:rFonts w:ascii="Arial" w:hAnsi="Arial" w:cs="Arial"/>
          <w:sz w:val="20"/>
          <w:szCs w:val="20"/>
          <w:lang w:val="en-US" w:eastAsia="es-ES"/>
        </w:rPr>
      </w:pPr>
    </w:p>
    <w:p w14:paraId="2E88D3EE" w14:textId="77777777" w:rsidR="001160F5" w:rsidRDefault="001160F5" w:rsidP="00293645">
      <w:pPr>
        <w:jc w:val="both"/>
        <w:rPr>
          <w:rFonts w:ascii="Arial" w:hAnsi="Arial" w:cs="Arial"/>
          <w:sz w:val="20"/>
          <w:szCs w:val="20"/>
          <w:lang w:val="en-US" w:eastAsia="es-ES"/>
        </w:rPr>
      </w:pPr>
    </w:p>
    <w:p w14:paraId="28402943" w14:textId="77777777" w:rsidR="001160F5" w:rsidRDefault="001160F5" w:rsidP="00293645">
      <w:pPr>
        <w:jc w:val="both"/>
        <w:rPr>
          <w:rFonts w:ascii="Arial" w:hAnsi="Arial" w:cs="Arial"/>
          <w:sz w:val="20"/>
          <w:szCs w:val="20"/>
          <w:lang w:val="en-US" w:eastAsia="es-ES"/>
        </w:rPr>
      </w:pPr>
    </w:p>
    <w:p w14:paraId="1DC09424" w14:textId="605B588D" w:rsidR="003F1804" w:rsidRPr="003F1804" w:rsidRDefault="003F1804" w:rsidP="003F1804">
      <w:pPr>
        <w:jc w:val="both"/>
        <w:rPr>
          <w:rFonts w:ascii="Arial" w:hAnsi="Arial" w:cs="Arial"/>
          <w:sz w:val="20"/>
          <w:szCs w:val="20"/>
          <w:lang w:val="en-US" w:eastAsia="es-ES"/>
        </w:rPr>
      </w:pPr>
      <w:r w:rsidRPr="003F1804">
        <w:rPr>
          <w:rFonts w:ascii="Arial" w:hAnsi="Arial" w:cs="Arial"/>
          <w:b/>
          <w:bCs/>
          <w:sz w:val="20"/>
          <w:szCs w:val="20"/>
          <w:lang w:val="en-US" w:eastAsia="es-ES"/>
        </w:rPr>
        <w:t>Number of LCs per cutaneous region</w:t>
      </w:r>
      <w:r w:rsidRPr="003F1804">
        <w:rPr>
          <w:rFonts w:ascii="Arial" w:hAnsi="Arial" w:cs="Arial"/>
          <w:sz w:val="20"/>
          <w:szCs w:val="20"/>
          <w:lang w:val="en-US" w:eastAsia="es-ES"/>
        </w:rPr>
        <w:t xml:space="preserve">. </w:t>
      </w:r>
      <w:r w:rsidRPr="003F1804">
        <w:rPr>
          <w:rFonts w:ascii="Arial" w:hAnsi="Arial" w:cs="Arial"/>
          <w:sz w:val="20"/>
          <w:szCs w:val="20"/>
          <w:lang w:val="en-US"/>
        </w:rPr>
        <w:t>Dorsal skin of the head (</w:t>
      </w:r>
      <w:r w:rsidRPr="003F1804">
        <w:rPr>
          <w:rFonts w:ascii="Arial" w:hAnsi="Arial" w:cs="Arial"/>
          <w:b/>
          <w:bCs/>
          <w:sz w:val="20"/>
          <w:szCs w:val="20"/>
          <w:lang w:val="en-US"/>
        </w:rPr>
        <w:t>DSH</w:t>
      </w:r>
      <w:r w:rsidRPr="003F1804">
        <w:rPr>
          <w:rFonts w:ascii="Arial" w:hAnsi="Arial" w:cs="Arial"/>
          <w:sz w:val="20"/>
          <w:szCs w:val="20"/>
          <w:lang w:val="en-US"/>
        </w:rPr>
        <w:t>), Ventral skin of the head (</w:t>
      </w:r>
      <w:r w:rsidRPr="003F1804">
        <w:rPr>
          <w:rFonts w:ascii="Arial" w:hAnsi="Arial" w:cs="Arial"/>
          <w:b/>
          <w:bCs/>
          <w:sz w:val="20"/>
          <w:szCs w:val="20"/>
          <w:lang w:val="en-US"/>
        </w:rPr>
        <w:t>VSH</w:t>
      </w:r>
      <w:r w:rsidRPr="006018F8">
        <w:rPr>
          <w:rFonts w:ascii="Arial" w:hAnsi="Arial" w:cs="Arial"/>
          <w:sz w:val="20"/>
          <w:szCs w:val="20"/>
          <w:lang w:val="en-US"/>
        </w:rPr>
        <w:t>)</w:t>
      </w:r>
      <w:r w:rsidRPr="003F1804">
        <w:rPr>
          <w:rFonts w:ascii="Arial" w:hAnsi="Arial" w:cs="Arial"/>
          <w:sz w:val="20"/>
          <w:szCs w:val="20"/>
          <w:lang w:val="en-US"/>
        </w:rPr>
        <w:t>, Dorsal skin of the trunk at the forelimb level (</w:t>
      </w:r>
      <w:r w:rsidRPr="003F1804">
        <w:rPr>
          <w:rFonts w:ascii="Arial" w:hAnsi="Arial" w:cs="Arial"/>
          <w:b/>
          <w:bCs/>
          <w:sz w:val="20"/>
          <w:szCs w:val="20"/>
          <w:lang w:val="en-US"/>
        </w:rPr>
        <w:t>DST/F</w:t>
      </w:r>
      <w:r w:rsidRPr="003F1804">
        <w:rPr>
          <w:rFonts w:ascii="Arial" w:hAnsi="Arial" w:cs="Arial"/>
          <w:sz w:val="20"/>
          <w:szCs w:val="20"/>
          <w:lang w:val="en-US"/>
        </w:rPr>
        <w:t>), Ventral skin of the trunk at the forelimb level (</w:t>
      </w:r>
      <w:r w:rsidRPr="003F1804">
        <w:rPr>
          <w:rFonts w:ascii="Arial" w:hAnsi="Arial" w:cs="Arial"/>
          <w:b/>
          <w:bCs/>
          <w:sz w:val="20"/>
          <w:szCs w:val="20"/>
          <w:lang w:val="en-US"/>
        </w:rPr>
        <w:t>VST/F</w:t>
      </w:r>
      <w:r w:rsidRPr="003F1804">
        <w:rPr>
          <w:rFonts w:ascii="Arial" w:hAnsi="Arial" w:cs="Arial"/>
          <w:sz w:val="20"/>
          <w:szCs w:val="20"/>
          <w:lang w:val="en-US"/>
        </w:rPr>
        <w:t>), Right intercostal fold (</w:t>
      </w:r>
      <w:r w:rsidRPr="003F1804">
        <w:rPr>
          <w:rFonts w:ascii="Arial" w:hAnsi="Arial" w:cs="Arial"/>
          <w:b/>
          <w:bCs/>
          <w:sz w:val="20"/>
          <w:szCs w:val="20"/>
          <w:lang w:val="en-US"/>
        </w:rPr>
        <w:t>RIF</w:t>
      </w:r>
      <w:r w:rsidRPr="003F1804">
        <w:rPr>
          <w:rFonts w:ascii="Arial" w:hAnsi="Arial" w:cs="Arial"/>
          <w:sz w:val="20"/>
          <w:szCs w:val="20"/>
          <w:lang w:val="en-US"/>
        </w:rPr>
        <w:t>), Left intercostal fold (</w:t>
      </w:r>
      <w:r w:rsidRPr="003F1804">
        <w:rPr>
          <w:rFonts w:ascii="Arial" w:hAnsi="Arial" w:cs="Arial"/>
          <w:b/>
          <w:bCs/>
          <w:sz w:val="20"/>
          <w:szCs w:val="20"/>
          <w:lang w:val="en-US"/>
        </w:rPr>
        <w:t>LIF</w:t>
      </w:r>
      <w:r w:rsidRPr="003F1804">
        <w:rPr>
          <w:rFonts w:ascii="Arial" w:hAnsi="Arial" w:cs="Arial"/>
          <w:sz w:val="20"/>
          <w:szCs w:val="20"/>
          <w:lang w:val="en-US"/>
        </w:rPr>
        <w:t>), Dorsal skin of the trunk at the hindlimb level (</w:t>
      </w:r>
      <w:r w:rsidRPr="003F1804">
        <w:rPr>
          <w:rFonts w:ascii="Arial" w:hAnsi="Arial" w:cs="Arial"/>
          <w:b/>
          <w:bCs/>
          <w:sz w:val="20"/>
          <w:szCs w:val="20"/>
          <w:lang w:val="en-US"/>
        </w:rPr>
        <w:t>DST/H</w:t>
      </w:r>
      <w:r w:rsidRPr="003F1804">
        <w:rPr>
          <w:rFonts w:ascii="Arial" w:hAnsi="Arial" w:cs="Arial"/>
          <w:sz w:val="20"/>
          <w:szCs w:val="20"/>
          <w:lang w:val="en-US"/>
        </w:rPr>
        <w:t>), Ventral skin of the trunk at the hindlimb level (</w:t>
      </w:r>
      <w:r w:rsidRPr="003F1804">
        <w:rPr>
          <w:rFonts w:ascii="Arial" w:hAnsi="Arial" w:cs="Arial"/>
          <w:b/>
          <w:bCs/>
          <w:sz w:val="20"/>
          <w:szCs w:val="20"/>
          <w:lang w:val="en-US"/>
        </w:rPr>
        <w:t>VST/H</w:t>
      </w:r>
      <w:r w:rsidRPr="003F1804">
        <w:rPr>
          <w:rFonts w:ascii="Arial" w:hAnsi="Arial" w:cs="Arial"/>
          <w:sz w:val="20"/>
          <w:szCs w:val="20"/>
          <w:lang w:val="en-US"/>
        </w:rPr>
        <w:t>), Caudal ridge skin (</w:t>
      </w:r>
      <w:r w:rsidRPr="003F1804">
        <w:rPr>
          <w:rFonts w:ascii="Arial" w:hAnsi="Arial" w:cs="Arial"/>
          <w:b/>
          <w:bCs/>
          <w:sz w:val="20"/>
          <w:szCs w:val="20"/>
          <w:lang w:val="en-US"/>
        </w:rPr>
        <w:t>CRS</w:t>
      </w:r>
      <w:r w:rsidRPr="003F1804">
        <w:rPr>
          <w:rFonts w:ascii="Arial" w:hAnsi="Arial" w:cs="Arial"/>
          <w:sz w:val="20"/>
          <w:szCs w:val="20"/>
          <w:lang w:val="en-US"/>
        </w:rPr>
        <w:t>) and Ventral skin of the tail (</w:t>
      </w:r>
      <w:r w:rsidRPr="003F1804">
        <w:rPr>
          <w:rFonts w:ascii="Arial" w:hAnsi="Arial" w:cs="Arial"/>
          <w:b/>
          <w:bCs/>
          <w:sz w:val="20"/>
          <w:szCs w:val="20"/>
          <w:lang w:val="en-US"/>
        </w:rPr>
        <w:t>VST</w:t>
      </w:r>
      <w:r w:rsidRPr="003F1804">
        <w:rPr>
          <w:rFonts w:ascii="Arial" w:hAnsi="Arial" w:cs="Arial"/>
          <w:sz w:val="20"/>
          <w:szCs w:val="20"/>
          <w:lang w:val="en-US"/>
        </w:rPr>
        <w:t>).</w:t>
      </w:r>
      <w:r w:rsidRPr="003F1804">
        <w:rPr>
          <w:rFonts w:ascii="Arial" w:hAnsi="Arial" w:cs="Arial"/>
          <w:sz w:val="20"/>
          <w:szCs w:val="20"/>
          <w:lang w:val="en-US" w:eastAsia="es-ES"/>
        </w:rPr>
        <w:t xml:space="preserve"> The radar plot illustrates the distribution of LC counts across various cutaneous regions (5 mm² of epidermis for each region) in </w:t>
      </w:r>
      <w:r w:rsidRPr="003F1804">
        <w:rPr>
          <w:rFonts w:ascii="Arial" w:hAnsi="Arial" w:cs="Arial"/>
          <w:i/>
          <w:iCs/>
          <w:sz w:val="20"/>
          <w:szCs w:val="20"/>
          <w:lang w:val="en-US" w:eastAsia="es-ES"/>
        </w:rPr>
        <w:t>A. mexicanum</w:t>
      </w:r>
      <w:r w:rsidRPr="003F1804">
        <w:rPr>
          <w:rFonts w:ascii="Arial" w:hAnsi="Arial" w:cs="Arial"/>
          <w:sz w:val="20"/>
          <w:szCs w:val="20"/>
          <w:lang w:val="en-US" w:eastAsia="es-ES"/>
        </w:rPr>
        <w:t xml:space="preserve"> at three di</w:t>
      </w:r>
      <w:r w:rsidR="008D4940">
        <w:rPr>
          <w:rFonts w:ascii="Arial" w:hAnsi="Arial" w:cs="Arial"/>
          <w:sz w:val="20"/>
          <w:szCs w:val="20"/>
          <w:lang w:val="en-US" w:eastAsia="es-ES"/>
        </w:rPr>
        <w:t>fferent</w:t>
      </w:r>
      <w:r w:rsidRPr="003F1804">
        <w:rPr>
          <w:rFonts w:ascii="Arial" w:hAnsi="Arial" w:cs="Arial"/>
          <w:sz w:val="20"/>
          <w:szCs w:val="20"/>
          <w:lang w:val="en-US" w:eastAsia="es-ES"/>
        </w:rPr>
        <w:t xml:space="preserve"> ages: 4 months (red), 24 months (green), and 48 months (blue). </w:t>
      </w:r>
      <w:r w:rsidR="00B1572C">
        <w:rPr>
          <w:rFonts w:ascii="Arial" w:hAnsi="Arial" w:cs="Arial"/>
          <w:sz w:val="20"/>
          <w:szCs w:val="20"/>
          <w:lang w:val="en-US" w:eastAsia="es-ES"/>
        </w:rPr>
        <w:t xml:space="preserve">The average cell count was utilized for each cutaneous region </w:t>
      </w:r>
      <w:r w:rsidRPr="003F1804">
        <w:rPr>
          <w:rFonts w:ascii="Arial" w:hAnsi="Arial" w:cs="Arial"/>
          <w:sz w:val="20"/>
          <w:szCs w:val="20"/>
          <w:lang w:val="en-US" w:eastAsia="es-ES"/>
        </w:rPr>
        <w:t xml:space="preserve">when the sample distribution was normal; otherwise, the median cell count was employed. The results of the normality tests are available in Supplementary Table I. </w:t>
      </w:r>
      <w:r w:rsidR="001417C8">
        <w:rPr>
          <w:rFonts w:ascii="Arial" w:hAnsi="Arial" w:cs="Arial"/>
          <w:sz w:val="20"/>
          <w:szCs w:val="20"/>
          <w:lang w:val="en-US" w:eastAsia="es-ES"/>
        </w:rPr>
        <w:t xml:space="preserve">The figure shows a pronounced and statistically significant decrease in LC numbers </w:t>
      </w:r>
      <w:r w:rsidRPr="003F1804">
        <w:rPr>
          <w:rFonts w:ascii="Arial" w:hAnsi="Arial" w:cs="Arial"/>
          <w:sz w:val="20"/>
          <w:szCs w:val="20"/>
          <w:lang w:val="en-US" w:eastAsia="es-ES"/>
        </w:rPr>
        <w:t>with advancing age across nearly all analyzed cutaneous regions. This age-related decline in LCs becomes apparent when comparing the values at 4 months, 24 months, and 48 months.</w:t>
      </w:r>
    </w:p>
    <w:p w14:paraId="13B9582B" w14:textId="77777777" w:rsidR="00C2674D" w:rsidRPr="00293645" w:rsidRDefault="00C2674D" w:rsidP="00293645">
      <w:pPr>
        <w:jc w:val="both"/>
        <w:rPr>
          <w:rFonts w:ascii="Arial" w:hAnsi="Arial" w:cs="Arial"/>
          <w:sz w:val="20"/>
          <w:szCs w:val="20"/>
          <w:lang w:val="en-US" w:eastAsia="es-ES"/>
        </w:rPr>
      </w:pPr>
    </w:p>
    <w:p w14:paraId="7031AE02" w14:textId="77777777" w:rsidR="00293645" w:rsidRPr="00293645" w:rsidRDefault="00293645" w:rsidP="00293645">
      <w:pPr>
        <w:jc w:val="center"/>
        <w:rPr>
          <w:lang w:val="en-US"/>
        </w:rPr>
      </w:pPr>
    </w:p>
    <w:sectPr w:rsidR="00293645" w:rsidRPr="00293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45"/>
    <w:rsid w:val="00007F6B"/>
    <w:rsid w:val="00047B96"/>
    <w:rsid w:val="00093CB8"/>
    <w:rsid w:val="001124CA"/>
    <w:rsid w:val="001160F5"/>
    <w:rsid w:val="001417C8"/>
    <w:rsid w:val="001B3AB7"/>
    <w:rsid w:val="00276138"/>
    <w:rsid w:val="00293645"/>
    <w:rsid w:val="00393958"/>
    <w:rsid w:val="003F1804"/>
    <w:rsid w:val="004041B0"/>
    <w:rsid w:val="005C3FD7"/>
    <w:rsid w:val="005D2384"/>
    <w:rsid w:val="006018F8"/>
    <w:rsid w:val="00684131"/>
    <w:rsid w:val="00712A7E"/>
    <w:rsid w:val="008C343A"/>
    <w:rsid w:val="008D4940"/>
    <w:rsid w:val="00A82247"/>
    <w:rsid w:val="00A8291B"/>
    <w:rsid w:val="00B1572C"/>
    <w:rsid w:val="00C2674D"/>
    <w:rsid w:val="00C34C67"/>
    <w:rsid w:val="00C830AF"/>
    <w:rsid w:val="00C8630E"/>
    <w:rsid w:val="00EE4596"/>
    <w:rsid w:val="00F5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9E2BB"/>
  <w15:chartTrackingRefBased/>
  <w15:docId w15:val="{0A730499-3F22-4C6E-BDB8-31EF8EAF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645"/>
  </w:style>
  <w:style w:type="paragraph" w:styleId="Ttulo1">
    <w:name w:val="heading 1"/>
    <w:basedOn w:val="Normal"/>
    <w:next w:val="Normal"/>
    <w:link w:val="Ttulo1Car"/>
    <w:uiPriority w:val="9"/>
    <w:qFormat/>
    <w:rsid w:val="0029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6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6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36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6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6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6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36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36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36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6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3645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29364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93645"/>
  </w:style>
  <w:style w:type="paragraph" w:styleId="Revisin">
    <w:name w:val="Revision"/>
    <w:hidden/>
    <w:uiPriority w:val="99"/>
    <w:semiHidden/>
    <w:rsid w:val="001124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BETANCOURT LEON</dc:creator>
  <cp:keywords/>
  <dc:description/>
  <cp:lastModifiedBy>OMAR BETANCOURT LEON</cp:lastModifiedBy>
  <cp:revision>3</cp:revision>
  <dcterms:created xsi:type="dcterms:W3CDTF">2024-09-03T23:35:00Z</dcterms:created>
  <dcterms:modified xsi:type="dcterms:W3CDTF">2025-03-19T16:33:00Z</dcterms:modified>
</cp:coreProperties>
</file>