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00000"/>
          <w:sz w:val="46"/>
        </w:rPr>
        <w:t>PAKISTAN AI POLICY &amp; INFRASTRUCTURE DAILY BRIEF</w:t>
      </w:r>
    </w:p>
    <w:p>
      <w:pPr>
        <w:spacing w:after="280"/>
      </w:pPr>
      <w:r>
        <w:rPr>
          <w:rFonts w:ascii="Calibri" w:hAnsi="Calibri"/>
          <w:color w:val="5E6874"/>
          <w:sz w:val="26"/>
        </w:rPr>
        <w:t>30 August 2026 | Evidence checked through 19:57 PKT</w:t>
      </w:r>
    </w:p>
    <w:p>
      <w:pPr>
        <w:spacing w:after="40"/>
      </w:pPr>
      <w:r>
        <w:rPr>
          <w:rFonts w:ascii="Calibri" w:hAnsi="Calibri"/>
          <w:b/>
          <w:color w:val="000000"/>
          <w:sz w:val="22"/>
        </w:rPr>
        <w:t xml:space="preserve">Comparison cutoff: </w:t>
      </w:r>
      <w:r>
        <w:rPr>
          <w:rFonts w:ascii="Calibri" w:hAnsi="Calibri"/>
          <w:color w:val="000000"/>
          <w:sz w:val="22"/>
        </w:rPr>
        <w:t>30 August 2026, approximately 19:38 PKT / 14:38 UTC</w:t>
      </w:r>
    </w:p>
    <w:p>
      <w:pPr>
        <w:spacing w:after="40"/>
      </w:pPr>
      <w:r>
        <w:rPr>
          <w:rFonts w:ascii="Calibri" w:hAnsi="Calibri"/>
          <w:b/>
          <w:color w:val="000000"/>
          <w:sz w:val="22"/>
        </w:rPr>
        <w:t xml:space="preserve">Research window: </w:t>
      </w:r>
      <w:r>
        <w:rPr>
          <w:rFonts w:ascii="Calibri" w:hAnsi="Calibri"/>
          <w:color w:val="000000"/>
          <w:sz w:val="22"/>
        </w:rPr>
        <w:t>Approximately 19 minutes; Sunday publication and index latency apply</w:t>
      </w:r>
    </w:p>
    <w:p>
      <w:pPr>
        <w:spacing w:after="40"/>
      </w:pPr>
      <w:r>
        <w:rPr>
          <w:rFonts w:ascii="Calibri" w:hAnsi="Calibri"/>
          <w:b/>
          <w:color w:val="000000"/>
          <w:sz w:val="22"/>
        </w:rPr>
        <w:t xml:space="preserve">Bottom line: </w:t>
      </w:r>
      <w:r>
        <w:rPr>
          <w:rFonts w:ascii="Calibri" w:hAnsi="Calibri"/>
          <w:color w:val="000000"/>
          <w:sz w:val="22"/>
        </w:rPr>
        <w:t>No timestamp-verifiable material post-cutoff development was found</w:t>
      </w:r>
    </w:p>
    <w:p>
      <w:pPr>
        <w:spacing w:after="40"/>
      </w:pPr>
      <w:r>
        <w:rPr>
          <w:rFonts w:ascii="Calibri" w:hAnsi="Calibri"/>
          <w:b/>
          <w:color w:val="000000"/>
          <w:sz w:val="22"/>
        </w:rPr>
        <w:t xml:space="preserve">Overall confidence: </w:t>
      </w:r>
      <w:r>
        <w:rPr>
          <w:rFonts w:ascii="Calibri" w:hAnsi="Calibri"/>
          <w:color w:val="000000"/>
          <w:sz w:val="22"/>
        </w:rPr>
        <w:t>Medium-high for the conclusion; high for directly inspected live states</w:t>
      </w:r>
    </w:p>
    <w:p>
      <w:pPr>
        <w:spacing w:before="240" w:after="240"/>
        <w:shd w:fill="E8EEF5"/>
      </w:pPr>
      <w:r>
        <w:rPr>
          <w:rFonts w:ascii="Calibri" w:hAnsi="Calibri"/>
          <w:b/>
          <w:color w:val="1F4D78"/>
          <w:sz w:val="21"/>
        </w:rPr>
        <w:t>STATUS NOTE  This is a strict incremental brief. Items below preserve decision-relevant current status, but are not presented as new unless a post-cutoff change can be verified.</w:t>
      </w:r>
    </w:p>
    <w:p>
      <w:pPr>
        <w:pStyle w:val="Heading1"/>
      </w:pPr>
      <w:r>
        <w:t>1. Executive Summary</w:t>
      </w:r>
    </w:p>
    <w:p>
      <w:pPr>
        <w:pStyle w:val="ListBullet"/>
        <w:spacing w:after="160" w:line="280" w:lineRule="auto"/>
        <w:ind w:left="720" w:hanging="360"/>
      </w:pPr>
      <w:r>
        <w:rPr>
          <w:rFonts w:ascii="Calibri" w:hAnsi="Calibri"/>
          <w:color w:val="232A34"/>
          <w:sz w:val="22"/>
        </w:rPr>
        <w:t>No material AI-law, strategy, data-protection, cybersecurity, platform-governance or telecom-regulatory change could be placed after the prior 19:38 PKT cutoff.</w:t>
      </w:r>
    </w:p>
    <w:p>
      <w:pPr>
        <w:pStyle w:val="ListBullet"/>
        <w:spacing w:after="160" w:line="280" w:lineRule="auto"/>
        <w:ind w:left="720" w:hanging="360"/>
      </w:pPr>
      <w:r>
        <w:rPr>
          <w:rFonts w:ascii="Calibri" w:hAnsi="Calibri"/>
          <w:color w:val="232A34"/>
          <w:sz w:val="22"/>
        </w:rPr>
        <w:t>MoITT's National AI Policy remains approved; its Data Governance Policy 2026 remains draft. No generally applicable personal-data statute was verified in force, and the DNP register still contains four pilot publications.</w:t>
      </w:r>
    </w:p>
    <w:p>
      <w:pPr>
        <w:pStyle w:val="ListBullet"/>
        <w:spacing w:after="160" w:line="280" w:lineRule="auto"/>
        <w:ind w:left="720" w:hanging="360"/>
      </w:pPr>
      <w:r>
        <w:rPr>
          <w:rFonts w:ascii="Calibri" w:hAnsi="Calibri"/>
          <w:color w:val="232A34"/>
          <w:sz w:val="22"/>
        </w:rPr>
        <w:t>Federal PPRA baselines remained 1,772 active/recent tenders, 2,882 evaluations, 543 contracts and 141 procurement plans: exact delta 0/0/0/0.</w:t>
      </w:r>
    </w:p>
    <w:p>
      <w:pPr>
        <w:pStyle w:val="ListBullet"/>
        <w:spacing w:after="160" w:line="280" w:lineRule="auto"/>
        <w:ind w:left="720" w:hanging="360"/>
      </w:pPr>
      <w:r>
        <w:rPr>
          <w:rFonts w:ascii="Calibri" w:hAnsi="Calibri"/>
          <w:color w:val="232A34"/>
          <w:sz w:val="22"/>
        </w:rPr>
        <w:t>The National AI Hubs and sovereign AI-infrastructure procurements remain pre-award. No compute, Cloud, data-centre, connectivity or compute-specific energy commissioning milestone was verified.</w:t>
      </w:r>
    </w:p>
    <w:p>
      <w:pPr>
        <w:pStyle w:val="ListBullet"/>
        <w:spacing w:after="160" w:line="280" w:lineRule="auto"/>
        <w:ind w:left="720" w:hanging="360"/>
      </w:pPr>
      <w:r>
        <w:rPr>
          <w:rFonts w:ascii="Calibri" w:hAnsi="Calibri"/>
          <w:color w:val="232A34"/>
          <w:sz w:val="22"/>
        </w:rPr>
        <w:t>No post-cutoff funding release, signed program instrument, financial close, realized major investment or operational provincial delivery was verified. Date-only Punjab-Alibaba Cloud reporting remains exploratory and cannot be placed inside the window.</w:t>
      </w:r>
    </w:p>
    <w:p>
      <w:pPr>
        <w:pStyle w:val="Heading1"/>
      </w:pPr>
      <w:r>
        <w:t>2. Policy, Regulation, and Governance</w:t>
      </w:r>
    </w:p>
    <w:p>
      <w:pPr>
        <w:spacing w:after="80" w:line="264" w:lineRule="auto"/>
      </w:pPr>
      <w:r>
        <w:rPr>
          <w:rFonts w:ascii="Calibri" w:hAnsi="Calibri"/>
          <w:b/>
          <w:color w:val="1F4D78"/>
          <w:sz w:val="22"/>
        </w:rPr>
        <w:t xml:space="preserve">Development: </w:t>
      </w:r>
      <w:r>
        <w:rPr>
          <w:rFonts w:ascii="Calibri" w:hAnsi="Calibri"/>
          <w:color w:val="232A34"/>
          <w:sz w:val="22"/>
        </w:rPr>
        <w:t>Federal AI and data-governance policy registers showed no new instrument or status change.</w:t>
      </w:r>
    </w:p>
    <w:p>
      <w:pPr>
        <w:spacing w:after="80" w:line="264" w:lineRule="auto"/>
      </w:pPr>
      <w:r>
        <w:rPr>
          <w:rFonts w:ascii="Calibri" w:hAnsi="Calibri"/>
          <w:b/>
          <w:color w:val="1F4D78"/>
          <w:sz w:val="22"/>
        </w:rPr>
        <w:t xml:space="preserve">Status: </w:t>
      </w:r>
      <w:r>
        <w:rPr>
          <w:rFonts w:ascii="Calibri" w:hAnsi="Calibri"/>
          <w:color w:val="232A34"/>
          <w:sz w:val="22"/>
        </w:rPr>
        <w:t>National AI Policy: Approved (31 July 2025). Data Governance Policy 2026: Draft (26 June 2026), not verified as Cabinet-approved, notified or in force.</w:t>
      </w:r>
    </w:p>
    <w:p>
      <w:pPr>
        <w:spacing w:after="80" w:line="264" w:lineRule="auto"/>
      </w:pPr>
      <w:r>
        <w:rPr>
          <w:rFonts w:ascii="Calibri" w:hAnsi="Calibri"/>
          <w:b/>
          <w:color w:val="1F4D78"/>
          <w:sz w:val="22"/>
        </w:rPr>
        <w:t xml:space="preserve">Institution / location: </w:t>
      </w:r>
      <w:r>
        <w:rPr>
          <w:rFonts w:ascii="Calibri" w:hAnsi="Calibri"/>
          <w:color w:val="232A34"/>
          <w:sz w:val="22"/>
        </w:rPr>
        <w:t>Ministry of IT and Telecommunication (MoITT), Islamabad.</w:t>
      </w:r>
    </w:p>
    <w:p>
      <w:pPr>
        <w:spacing w:after="80" w:line="264" w:lineRule="auto"/>
      </w:pPr>
      <w:r>
        <w:rPr>
          <w:rFonts w:ascii="Calibri" w:hAnsi="Calibri"/>
          <w:b/>
          <w:color w:val="1F4D78"/>
          <w:sz w:val="22"/>
        </w:rPr>
        <w:t xml:space="preserve">Evidence: </w:t>
      </w:r>
      <w:r>
        <w:rPr>
          <w:rFonts w:ascii="Calibri" w:hAnsi="Calibri"/>
          <w:color w:val="232A34"/>
          <w:sz w:val="22"/>
        </w:rPr>
        <w:t>MoITT's live Policies register was checked on 30 August 2026. Direct opening intermittently timed out, but current crawl extracts retained the same titles and status labels.</w:t>
      </w:r>
    </w:p>
    <w:p>
      <w:pPr>
        <w:spacing w:after="80" w:line="264" w:lineRule="auto"/>
      </w:pPr>
      <w:r>
        <w:rPr>
          <w:rFonts w:ascii="Calibri" w:hAnsi="Calibri"/>
          <w:b/>
          <w:color w:val="1F4D78"/>
          <w:sz w:val="22"/>
        </w:rPr>
        <w:t xml:space="preserve">What changed: </w:t>
      </w:r>
      <w:r>
        <w:rPr>
          <w:rFonts w:ascii="Calibri" w:hAnsi="Calibri"/>
          <w:color w:val="232A34"/>
          <w:sz w:val="22"/>
        </w:rPr>
        <w:t>Nothing verifiable after 19:38 PKT. No AI Council, directorate, fund, master plan, action matrix, public AI register or implementation instrument surfaced.</w:t>
      </w:r>
    </w:p>
    <w:p>
      <w:pPr>
        <w:spacing w:after="80" w:line="264" w:lineRule="auto"/>
      </w:pPr>
      <w:r>
        <w:rPr>
          <w:rFonts w:ascii="Calibri" w:hAnsi="Calibri"/>
          <w:b/>
          <w:color w:val="1F4D78"/>
          <w:sz w:val="22"/>
        </w:rPr>
        <w:t xml:space="preserve">Why it matters: </w:t>
      </w:r>
      <w:r>
        <w:rPr>
          <w:rFonts w:ascii="Calibri" w:hAnsi="Calibri"/>
          <w:color w:val="232A34"/>
          <w:sz w:val="22"/>
        </w:rPr>
        <w:t>Approved policy establishes direction, but operational authority, budget execution, procurement controls and accountable implementation still depend on later instruments.</w:t>
      </w:r>
    </w:p>
    <w:p>
      <w:pPr>
        <w:spacing w:after="180" w:line="264" w:lineRule="auto"/>
      </w:pPr>
      <w:r>
        <w:rPr>
          <w:rFonts w:ascii="Calibri" w:hAnsi="Calibri"/>
          <w:b/>
          <w:color w:val="1F4D78"/>
          <w:sz w:val="22"/>
        </w:rPr>
        <w:t xml:space="preserve">Confidence: </w:t>
      </w:r>
      <w:r>
        <w:rPr>
          <w:rFonts w:ascii="Calibri" w:hAnsi="Calibri"/>
          <w:color w:val="232A34"/>
          <w:sz w:val="22"/>
        </w:rPr>
        <w:t>High for the displayed status; medium for exhaustive minute-level absence because the page has no publication clock or change log.</w:t>
      </w:r>
    </w:p>
    <w:p>
      <w:pPr>
        <w:pStyle w:val="Heading1"/>
      </w:pPr>
      <w:r>
        <w:t>3. Data Regulation, Digital Policy, and Cybersecurity</w:t>
      </w:r>
    </w:p>
    <w:p>
      <w:pPr>
        <w:spacing w:after="80" w:line="264" w:lineRule="auto"/>
      </w:pPr>
      <w:r>
        <w:rPr>
          <w:rFonts w:ascii="Calibri" w:hAnsi="Calibri"/>
          <w:b/>
          <w:color w:val="1F4D78"/>
          <w:sz w:val="22"/>
        </w:rPr>
        <w:t xml:space="preserve">Development: </w:t>
      </w:r>
      <w:r>
        <w:rPr>
          <w:rFonts w:ascii="Calibri" w:hAnsi="Calibri"/>
          <w:color w:val="232A34"/>
          <w:sz w:val="22"/>
        </w:rPr>
        <w:t>No generally applicable personal-data act or successor bill milestone was verified.</w:t>
      </w:r>
    </w:p>
    <w:p>
      <w:pPr>
        <w:spacing w:after="80" w:line="264" w:lineRule="auto"/>
      </w:pPr>
      <w:r>
        <w:rPr>
          <w:rFonts w:ascii="Calibri" w:hAnsi="Calibri"/>
          <w:b/>
          <w:color w:val="1F4D78"/>
          <w:sz w:val="22"/>
        </w:rPr>
        <w:t xml:space="preserve">Status: </w:t>
      </w:r>
      <w:r>
        <w:rPr>
          <w:rFonts w:ascii="Calibri" w:hAnsi="Calibri"/>
          <w:color w:val="232A34"/>
          <w:sz w:val="22"/>
        </w:rPr>
        <w:t>No horizontal personal-data statute was found in force. The May 2023 Personal Data Protection Bill remains draft context rather than enacted law.</w:t>
      </w:r>
    </w:p>
    <w:p>
      <w:pPr>
        <w:spacing w:after="80" w:line="264" w:lineRule="auto"/>
      </w:pPr>
      <w:r>
        <w:rPr>
          <w:rFonts w:ascii="Calibri" w:hAnsi="Calibri"/>
          <w:b/>
          <w:color w:val="1F4D78"/>
          <w:sz w:val="22"/>
        </w:rPr>
        <w:t xml:space="preserve">Institution / location: </w:t>
      </w:r>
      <w:r>
        <w:rPr>
          <w:rFonts w:ascii="Calibri" w:hAnsi="Calibri"/>
          <w:color w:val="232A34"/>
          <w:sz w:val="22"/>
        </w:rPr>
        <w:t>National Assembly, Senate and MoITT, Islamabad.</w:t>
      </w:r>
    </w:p>
    <w:p>
      <w:pPr>
        <w:spacing w:after="80" w:line="264" w:lineRule="auto"/>
      </w:pPr>
      <w:r>
        <w:rPr>
          <w:rFonts w:ascii="Calibri" w:hAnsi="Calibri"/>
          <w:b/>
          <w:color w:val="1F4D78"/>
          <w:sz w:val="22"/>
        </w:rPr>
        <w:t xml:space="preserve">Evidence: </w:t>
      </w:r>
      <w:r>
        <w:rPr>
          <w:rFonts w:ascii="Calibri" w:hAnsi="Calibri"/>
          <w:color w:val="232A34"/>
          <w:sz w:val="22"/>
        </w:rPr>
        <w:t>Live National Assembly and Senate acts/bills registers were checked on 30 August. Their newest visible acts remained dated 20 August 2026 and were outside scope.</w:t>
      </w:r>
    </w:p>
    <w:p>
      <w:pPr>
        <w:spacing w:after="80" w:line="264" w:lineRule="auto"/>
      </w:pPr>
      <w:r>
        <w:rPr>
          <w:rFonts w:ascii="Calibri" w:hAnsi="Calibri"/>
          <w:b/>
          <w:color w:val="1F4D78"/>
          <w:sz w:val="22"/>
        </w:rPr>
        <w:t xml:space="preserve">What changed: </w:t>
      </w:r>
      <w:r>
        <w:rPr>
          <w:rFonts w:ascii="Calibri" w:hAnsi="Calibri"/>
          <w:color w:val="232A34"/>
          <w:sz w:val="22"/>
        </w:rPr>
        <w:t>No post-cutoff bill introduction, passage, assent, gazette notice, consultation or regulator guidance surfaced.</w:t>
      </w:r>
    </w:p>
    <w:p>
      <w:pPr>
        <w:spacing w:after="80" w:line="264" w:lineRule="auto"/>
      </w:pPr>
      <w:r>
        <w:rPr>
          <w:rFonts w:ascii="Calibri" w:hAnsi="Calibri"/>
          <w:b/>
          <w:color w:val="1F4D78"/>
          <w:sz w:val="22"/>
        </w:rPr>
        <w:t xml:space="preserve">Why it matters: </w:t>
      </w:r>
      <w:r>
        <w:rPr>
          <w:rFonts w:ascii="Calibri" w:hAnsi="Calibri"/>
          <w:color w:val="232A34"/>
          <w:sz w:val="22"/>
        </w:rPr>
        <w:t>Companies and public bodies should not infer an absence of obligations. Sectoral rules, contracts and constitutional/civil-law duties still matter; AI projects should contract explicitly for lawful authority or consent, purpose limitation, minimization, controller/processor roles, hosting and transfers, subprocessors, retention/deletion, security, incident response, human review, audit, redress and exit.</w:t>
      </w:r>
    </w:p>
    <w:p>
      <w:pPr>
        <w:spacing w:after="180" w:line="264" w:lineRule="auto"/>
      </w:pPr>
      <w:r>
        <w:rPr>
          <w:rFonts w:ascii="Calibri" w:hAnsi="Calibri"/>
          <w:b/>
          <w:color w:val="1F4D78"/>
          <w:sz w:val="22"/>
        </w:rPr>
        <w:t xml:space="preserve">Confidence: </w:t>
      </w:r>
      <w:r>
        <w:rPr>
          <w:rFonts w:ascii="Calibri" w:hAnsi="Calibri"/>
          <w:color w:val="232A34"/>
          <w:sz w:val="22"/>
        </w:rPr>
        <w:t>High for the live parliamentary-register state; medium for exhaustive absence because publication can lag.</w:t>
      </w:r>
    </w:p>
    <w:p>
      <w:pPr>
        <w:spacing w:after="80" w:line="264" w:lineRule="auto"/>
      </w:pPr>
      <w:r>
        <w:rPr>
          <w:rFonts w:ascii="Calibri" w:hAnsi="Calibri"/>
          <w:b/>
          <w:color w:val="1F4D78"/>
          <w:sz w:val="22"/>
        </w:rPr>
        <w:t xml:space="preserve">Development: </w:t>
      </w:r>
      <w:r>
        <w:rPr>
          <w:rFonts w:ascii="Calibri" w:hAnsi="Calibri"/>
          <w:color w:val="232A34"/>
          <w:sz w:val="22"/>
        </w:rPr>
        <w:t>The Digital Nation Pakistan standards register remained unchanged at four pilot publications.</w:t>
      </w:r>
    </w:p>
    <w:p>
      <w:pPr>
        <w:spacing w:after="80" w:line="264" w:lineRule="auto"/>
      </w:pPr>
      <w:r>
        <w:rPr>
          <w:rFonts w:ascii="Calibri" w:hAnsi="Calibri"/>
          <w:b/>
          <w:color w:val="1F4D78"/>
          <w:sz w:val="22"/>
        </w:rPr>
        <w:t xml:space="preserve">Status: </w:t>
      </w:r>
      <w:r>
        <w:rPr>
          <w:rFonts w:ascii="Calibri" w:hAnsi="Calibri"/>
          <w:color w:val="232A34"/>
          <w:sz w:val="22"/>
        </w:rPr>
        <w:t>DNP-X.001 and DNP-D.002 RA are Pilot/PUB; DNP-D.250 GDL and DNP-D.300 TS are Pilot/WD. These are not final binding regulations or proof of production-wide WASL onboarding.</w:t>
      </w:r>
    </w:p>
    <w:p>
      <w:pPr>
        <w:spacing w:after="80" w:line="264" w:lineRule="auto"/>
      </w:pPr>
      <w:r>
        <w:rPr>
          <w:rFonts w:ascii="Calibri" w:hAnsi="Calibri"/>
          <w:b/>
          <w:color w:val="1F4D78"/>
          <w:sz w:val="22"/>
        </w:rPr>
        <w:t xml:space="preserve">Institution / location: </w:t>
      </w:r>
      <w:r>
        <w:rPr>
          <w:rFonts w:ascii="Calibri" w:hAnsi="Calibri"/>
          <w:color w:val="232A34"/>
          <w:sz w:val="22"/>
        </w:rPr>
        <w:t>Pakistan Digital Authority (PDA), federal digital-governance framework.</w:t>
      </w:r>
    </w:p>
    <w:p>
      <w:pPr>
        <w:spacing w:after="80" w:line="264" w:lineRule="auto"/>
      </w:pPr>
      <w:r>
        <w:rPr>
          <w:rFonts w:ascii="Calibri" w:hAnsi="Calibri"/>
          <w:b/>
          <w:color w:val="1F4D78"/>
          <w:sz w:val="22"/>
        </w:rPr>
        <w:t xml:space="preserve">Evidence: </w:t>
      </w:r>
      <w:r>
        <w:rPr>
          <w:rFonts w:ascii="Calibri" w:hAnsi="Calibri"/>
          <w:color w:val="232A34"/>
          <w:sz w:val="22"/>
        </w:rPr>
        <w:t>The PDA Publications Register lists four entries dated 26 April and 13 May 2026.</w:t>
      </w:r>
    </w:p>
    <w:p>
      <w:pPr>
        <w:spacing w:after="80" w:line="264" w:lineRule="auto"/>
      </w:pPr>
      <w:r>
        <w:rPr>
          <w:rFonts w:ascii="Calibri" w:hAnsi="Calibri"/>
          <w:b/>
          <w:color w:val="1F4D78"/>
          <w:sz w:val="22"/>
        </w:rPr>
        <w:t xml:space="preserve">What changed: </w:t>
      </w:r>
      <w:r>
        <w:rPr>
          <w:rFonts w:ascii="Calibri" w:hAnsi="Calibri"/>
          <w:color w:val="232A34"/>
          <w:sz w:val="22"/>
        </w:rPr>
        <w:t>No fifth publication, final maturity change, DNP-A.001 or DNP-D.001 entry appeared.</w:t>
      </w:r>
    </w:p>
    <w:p>
      <w:pPr>
        <w:spacing w:after="80" w:line="264" w:lineRule="auto"/>
      </w:pPr>
      <w:r>
        <w:rPr>
          <w:rFonts w:ascii="Calibri" w:hAnsi="Calibri"/>
          <w:b/>
          <w:color w:val="1F4D78"/>
          <w:sz w:val="22"/>
        </w:rPr>
        <w:t xml:space="preserve">Why it matters: </w:t>
      </w:r>
      <w:r>
        <w:rPr>
          <w:rFonts w:ascii="Calibri" w:hAnsi="Calibri"/>
          <w:color w:val="232A34"/>
          <w:sz w:val="22"/>
        </w:rPr>
        <w:t>The documents can inform architecture and consent design, but implementers should not treat pilot maturity as settled legal authorization or full operational readiness.</w:t>
      </w:r>
    </w:p>
    <w:p>
      <w:pPr>
        <w:spacing w:after="180" w:line="264" w:lineRule="auto"/>
      </w:pPr>
      <w:r>
        <w:rPr>
          <w:rFonts w:ascii="Calibri" w:hAnsi="Calibri"/>
          <w:b/>
          <w:color w:val="1F4D78"/>
          <w:sz w:val="22"/>
        </w:rPr>
        <w:t xml:space="preserve">Confidence: </w:t>
      </w:r>
      <w:r>
        <w:rPr>
          <w:rFonts w:ascii="Calibri" w:hAnsi="Calibri"/>
          <w:color w:val="232A34"/>
          <w:sz w:val="22"/>
        </w:rPr>
        <w:t>High.</w:t>
      </w:r>
    </w:p>
    <w:p>
      <w:pPr>
        <w:spacing w:after="80" w:line="264" w:lineRule="auto"/>
      </w:pPr>
      <w:r>
        <w:rPr>
          <w:rFonts w:ascii="Calibri" w:hAnsi="Calibri"/>
          <w:b/>
          <w:color w:val="1F4D78"/>
          <w:sz w:val="22"/>
        </w:rPr>
        <w:t xml:space="preserve">Development: </w:t>
      </w:r>
      <w:r>
        <w:rPr>
          <w:rFonts w:ascii="Calibri" w:hAnsi="Calibri"/>
          <w:color w:val="232A34"/>
          <w:sz w:val="22"/>
        </w:rPr>
        <w:t>No new official cybersecurity advisory or platform/telecom instrument was verified.</w:t>
      </w:r>
    </w:p>
    <w:p>
      <w:pPr>
        <w:spacing w:after="80" w:line="264" w:lineRule="auto"/>
      </w:pPr>
      <w:r>
        <w:rPr>
          <w:rFonts w:ascii="Calibri" w:hAnsi="Calibri"/>
          <w:b/>
          <w:color w:val="1F4D78"/>
          <w:sz w:val="22"/>
        </w:rPr>
        <w:t xml:space="preserve">Status: </w:t>
      </w:r>
      <w:r>
        <w:rPr>
          <w:rFonts w:ascii="Calibri" w:hAnsi="Calibri"/>
          <w:color w:val="232A34"/>
          <w:sz w:val="22"/>
        </w:rPr>
        <w:t>PKCERT's prior baseline remains through Advisory 17; no Advisory 18 was found. No binding Cyber Security Act implementation notice or fresh telecom/platform measure surfaced.</w:t>
      </w:r>
    </w:p>
    <w:p>
      <w:pPr>
        <w:spacing w:after="80" w:line="264" w:lineRule="auto"/>
      </w:pPr>
      <w:r>
        <w:rPr>
          <w:rFonts w:ascii="Calibri" w:hAnsi="Calibri"/>
          <w:b/>
          <w:color w:val="1F4D78"/>
          <w:sz w:val="22"/>
        </w:rPr>
        <w:t xml:space="preserve">Institution / location: </w:t>
      </w:r>
      <w:r>
        <w:rPr>
          <w:rFonts w:ascii="Calibri" w:hAnsi="Calibri"/>
          <w:color w:val="232A34"/>
          <w:sz w:val="22"/>
        </w:rPr>
        <w:t>PKCERT, National Assembly and relevant federal authorities.</w:t>
      </w:r>
    </w:p>
    <w:p>
      <w:pPr>
        <w:spacing w:after="80" w:line="264" w:lineRule="auto"/>
      </w:pPr>
      <w:r>
        <w:rPr>
          <w:rFonts w:ascii="Calibri" w:hAnsi="Calibri"/>
          <w:b/>
          <w:color w:val="1F4D78"/>
          <w:sz w:val="22"/>
        </w:rPr>
        <w:t xml:space="preserve">Evidence: </w:t>
      </w:r>
      <w:r>
        <w:rPr>
          <w:rFonts w:ascii="Calibri" w:hAnsi="Calibri"/>
          <w:color w:val="232A34"/>
          <w:sz w:val="22"/>
        </w:rPr>
        <w:t>Targeted official-source searches and parliamentary registers were checked. The PKCERT advisory endpoint timed out during this pass.</w:t>
      </w:r>
    </w:p>
    <w:p>
      <w:pPr>
        <w:spacing w:after="80" w:line="264" w:lineRule="auto"/>
      </w:pPr>
      <w:r>
        <w:rPr>
          <w:rFonts w:ascii="Calibri" w:hAnsi="Calibri"/>
          <w:b/>
          <w:color w:val="1F4D78"/>
          <w:sz w:val="22"/>
        </w:rPr>
        <w:t xml:space="preserve">What changed: </w:t>
      </w:r>
      <w:r>
        <w:rPr>
          <w:rFonts w:ascii="Calibri" w:hAnsi="Calibri"/>
          <w:color w:val="232A34"/>
          <w:sz w:val="22"/>
        </w:rPr>
        <w:t>Nothing verifiable after the cutoff. A date-only claim about X access was excluded because it lacked a primary PTA or Interior Ministry notice and appeared inconsistent with earlier reporting.</w:t>
      </w:r>
    </w:p>
    <w:p>
      <w:pPr>
        <w:spacing w:after="80" w:line="264" w:lineRule="auto"/>
      </w:pPr>
      <w:r>
        <w:rPr>
          <w:rFonts w:ascii="Calibri" w:hAnsi="Calibri"/>
          <w:b/>
          <w:color w:val="1F4D78"/>
          <w:sz w:val="22"/>
        </w:rPr>
        <w:t xml:space="preserve">Why it matters: </w:t>
      </w:r>
      <w:r>
        <w:rPr>
          <w:rFonts w:ascii="Calibri" w:hAnsi="Calibri"/>
          <w:color w:val="232A34"/>
          <w:sz w:val="22"/>
        </w:rPr>
        <w:t>Operational teams should keep existing incident-response and telecom controls in place; absence of a new notice is not evidence of reduced risk or regulatory relaxation.</w:t>
      </w:r>
    </w:p>
    <w:p>
      <w:pPr>
        <w:spacing w:after="180" w:line="264" w:lineRule="auto"/>
      </w:pPr>
      <w:r>
        <w:rPr>
          <w:rFonts w:ascii="Calibri" w:hAnsi="Calibri"/>
          <w:b/>
          <w:color w:val="1F4D78"/>
          <w:sz w:val="22"/>
        </w:rPr>
        <w:t xml:space="preserve">Confidence: </w:t>
      </w:r>
      <w:r>
        <w:rPr>
          <w:rFonts w:ascii="Calibri" w:hAnsi="Calibri"/>
          <w:color w:val="232A34"/>
          <w:sz w:val="22"/>
        </w:rPr>
        <w:t>Medium, principally because PKCERT was unavailable and official publication timestamps are incomplete.</w:t>
      </w:r>
    </w:p>
    <w:p>
      <w:pPr>
        <w:pStyle w:val="Heading1"/>
      </w:pPr>
      <w:r>
        <w:t>4. AI and Digital Infrastructure</w:t>
      </w:r>
    </w:p>
    <w:p>
      <w:pPr>
        <w:spacing w:after="80" w:line="264" w:lineRule="auto"/>
      </w:pPr>
      <w:r>
        <w:rPr>
          <w:rFonts w:ascii="Calibri" w:hAnsi="Calibri"/>
          <w:b/>
          <w:color w:val="1F4D78"/>
          <w:sz w:val="22"/>
        </w:rPr>
        <w:t xml:space="preserve">Development: </w:t>
      </w:r>
      <w:r>
        <w:rPr>
          <w:rFonts w:ascii="Calibri" w:hAnsi="Calibri"/>
          <w:color w:val="232A34"/>
          <w:sz w:val="22"/>
        </w:rPr>
        <w:t>No procurement-stage or delivery change occurred in the two flagship federal AI-infrastructure procurements.</w:t>
      </w:r>
    </w:p>
    <w:p>
      <w:pPr>
        <w:spacing w:after="80" w:line="264" w:lineRule="auto"/>
      </w:pPr>
      <w:r>
        <w:rPr>
          <w:rFonts w:ascii="Calibri" w:hAnsi="Calibri"/>
          <w:b/>
          <w:color w:val="1F4D78"/>
          <w:sz w:val="22"/>
        </w:rPr>
        <w:t xml:space="preserve">Status: </w:t>
      </w:r>
      <w:r>
        <w:rPr>
          <w:rFonts w:ascii="Calibri" w:hAnsi="Calibri"/>
          <w:color w:val="232A34"/>
          <w:sz w:val="22"/>
        </w:rPr>
        <w:t>AI Hubs TS0000010287E: Corrigendum Issued, pre-award; closes 31 August 2026 at 14:00 PKT, PKR3 million bid security. Sovereign AI infrastructure TS0000010170E: Published, pre-award; closes 21 September 2026 at 15:00 PKT, PKR2 million bid security.</w:t>
      </w:r>
    </w:p>
    <w:p>
      <w:pPr>
        <w:spacing w:after="80" w:line="264" w:lineRule="auto"/>
      </w:pPr>
      <w:r>
        <w:rPr>
          <w:rFonts w:ascii="Calibri" w:hAnsi="Calibri"/>
          <w:b/>
          <w:color w:val="1F4D78"/>
          <w:sz w:val="22"/>
        </w:rPr>
        <w:t xml:space="preserve">Institution / location: </w:t>
      </w:r>
      <w:r>
        <w:rPr>
          <w:rFonts w:ascii="Calibri" w:hAnsi="Calibri"/>
          <w:color w:val="232A34"/>
          <w:sz w:val="22"/>
        </w:rPr>
        <w:t>MoITT Digital Emerging Tech and Ignite National Technology Fund, Islamabad; AI Hubs are intended across Pakistan.</w:t>
      </w:r>
    </w:p>
    <w:p>
      <w:pPr>
        <w:spacing w:after="80" w:line="264" w:lineRule="auto"/>
      </w:pPr>
      <w:r>
        <w:rPr>
          <w:rFonts w:ascii="Calibri" w:hAnsi="Calibri"/>
          <w:b/>
          <w:color w:val="1F4D78"/>
          <w:sz w:val="22"/>
        </w:rPr>
        <w:t xml:space="preserve">Evidence: </w:t>
      </w:r>
      <w:r>
        <w:rPr>
          <w:rFonts w:ascii="Calibri" w:hAnsi="Calibri"/>
          <w:color w:val="232A34"/>
          <w:sz w:val="22"/>
        </w:rPr>
        <w:t>Live PPRA tender-detail pages checked 30 August 2026. The AI Hubs page's current deadline conflicts with an old date retained in corrigendum history; the current date block governs the monitored state.</w:t>
      </w:r>
    </w:p>
    <w:p>
      <w:pPr>
        <w:spacing w:after="80" w:line="264" w:lineRule="auto"/>
      </w:pPr>
      <w:r>
        <w:rPr>
          <w:rFonts w:ascii="Calibri" w:hAnsi="Calibri"/>
          <w:b/>
          <w:color w:val="1F4D78"/>
          <w:sz w:val="22"/>
        </w:rPr>
        <w:t xml:space="preserve">What changed: </w:t>
      </w:r>
      <w:r>
        <w:rPr>
          <w:rFonts w:ascii="Calibri" w:hAnsi="Calibri"/>
          <w:color w:val="232A34"/>
          <w:sz w:val="22"/>
        </w:rPr>
        <w:t>No evaluation, award, contract, acceptance or commissioning milestone was found.</w:t>
      </w:r>
    </w:p>
    <w:p>
      <w:pPr>
        <w:spacing w:after="80" w:line="264" w:lineRule="auto"/>
      </w:pPr>
      <w:r>
        <w:rPr>
          <w:rFonts w:ascii="Calibri" w:hAnsi="Calibri"/>
          <w:b/>
          <w:color w:val="1F4D78"/>
          <w:sz w:val="22"/>
        </w:rPr>
        <w:t xml:space="preserve">Why it matters: </w:t>
      </w:r>
      <w:r>
        <w:rPr>
          <w:rFonts w:ascii="Calibri" w:hAnsi="Calibri"/>
          <w:color w:val="232A34"/>
          <w:sz w:val="22"/>
        </w:rPr>
        <w:t>A tender is not compute capacity. Decision-makers still lack verified accelerator inventory, allocatable capacity, operator/site, workload rules, power and cooling design, connectivity diversity, certifications, commissioning, PUE/WUE and utilization data.</w:t>
      </w:r>
    </w:p>
    <w:p>
      <w:pPr>
        <w:spacing w:after="180" w:line="264" w:lineRule="auto"/>
      </w:pPr>
      <w:r>
        <w:rPr>
          <w:rFonts w:ascii="Calibri" w:hAnsi="Calibri"/>
          <w:b/>
          <w:color w:val="1F4D78"/>
          <w:sz w:val="22"/>
        </w:rPr>
        <w:t xml:space="preserve">Confidence: </w:t>
      </w:r>
      <w:r>
        <w:rPr>
          <w:rFonts w:ascii="Calibri" w:hAnsi="Calibri"/>
          <w:color w:val="232A34"/>
          <w:sz w:val="22"/>
        </w:rPr>
        <w:t>High for current tender stages and deadlines; medium-high for absence of a separate unindexed record.</w:t>
      </w:r>
    </w:p>
    <w:p>
      <w:pPr>
        <w:spacing w:after="80" w:line="264" w:lineRule="auto"/>
      </w:pPr>
      <w:r>
        <w:rPr>
          <w:rFonts w:ascii="Calibri" w:hAnsi="Calibri"/>
          <w:b/>
          <w:color w:val="1F4D78"/>
          <w:sz w:val="22"/>
        </w:rPr>
        <w:t xml:space="preserve">Development: </w:t>
      </w:r>
      <w:r>
        <w:rPr>
          <w:rFonts w:ascii="Calibri" w:hAnsi="Calibri"/>
          <w:color w:val="232A34"/>
          <w:sz w:val="22"/>
        </w:rPr>
        <w:t>No new Cloud region, data-centre commissioning, connectivity activation or compute-specific energy milestone was verified.</w:t>
      </w:r>
    </w:p>
    <w:p>
      <w:pPr>
        <w:spacing w:after="80" w:line="264" w:lineRule="auto"/>
      </w:pPr>
      <w:r>
        <w:rPr>
          <w:rFonts w:ascii="Calibri" w:hAnsi="Calibri"/>
          <w:b/>
          <w:color w:val="1F4D78"/>
          <w:sz w:val="22"/>
        </w:rPr>
        <w:t xml:space="preserve">Status: </w:t>
      </w:r>
      <w:r>
        <w:rPr>
          <w:rFonts w:ascii="Calibri" w:hAnsi="Calibri"/>
          <w:color w:val="232A34"/>
          <w:sz w:val="22"/>
        </w:rPr>
        <w:t>Monitored NTC Islamabad resilience, State Life core-switches and Guddu ST-16 procurements remain pre-award. Guddu is a general-grid rehabilitation procurement, not evidence of dedicated compute supply.</w:t>
      </w:r>
    </w:p>
    <w:p>
      <w:pPr>
        <w:spacing w:after="80" w:line="264" w:lineRule="auto"/>
      </w:pPr>
      <w:r>
        <w:rPr>
          <w:rFonts w:ascii="Calibri" w:hAnsi="Calibri"/>
          <w:b/>
          <w:color w:val="1F4D78"/>
          <w:sz w:val="22"/>
        </w:rPr>
        <w:t xml:space="preserve">Institution / location: </w:t>
      </w:r>
      <w:r>
        <w:rPr>
          <w:rFonts w:ascii="Calibri" w:hAnsi="Calibri"/>
          <w:color w:val="232A34"/>
          <w:sz w:val="22"/>
        </w:rPr>
        <w:t>NTC Islamabad; State Life Karachi; 747 MW Guddu CCPP, Kashmore, Sindh.</w:t>
      </w:r>
    </w:p>
    <w:p>
      <w:pPr>
        <w:spacing w:after="80" w:line="264" w:lineRule="auto"/>
      </w:pPr>
      <w:r>
        <w:rPr>
          <w:rFonts w:ascii="Calibri" w:hAnsi="Calibri"/>
          <w:b/>
          <w:color w:val="1F4D78"/>
          <w:sz w:val="22"/>
        </w:rPr>
        <w:t xml:space="preserve">Evidence: </w:t>
      </w:r>
      <w:r>
        <w:rPr>
          <w:rFonts w:ascii="Calibri" w:hAnsi="Calibri"/>
          <w:color w:val="232A34"/>
          <w:sz w:val="22"/>
        </w:rPr>
        <w:t>PPRA live records: NTC TS0000011970E closes 10 September; State Life TS0000012358E closes 23 September; Guddu TS0000012431E closes 7 October 2026.</w:t>
      </w:r>
    </w:p>
    <w:p>
      <w:pPr>
        <w:spacing w:after="80" w:line="264" w:lineRule="auto"/>
      </w:pPr>
      <w:r>
        <w:rPr>
          <w:rFonts w:ascii="Calibri" w:hAnsi="Calibri"/>
          <w:b/>
          <w:color w:val="1F4D78"/>
          <w:sz w:val="22"/>
        </w:rPr>
        <w:t xml:space="preserve">What changed: </w:t>
      </w:r>
      <w:r>
        <w:rPr>
          <w:rFonts w:ascii="Calibri" w:hAnsi="Calibri"/>
          <w:color w:val="232A34"/>
          <w:sz w:val="22"/>
        </w:rPr>
        <w:t>No bid evaluation, award, works, accepted output or commissioning was placed after the cutoff.</w:t>
      </w:r>
    </w:p>
    <w:p>
      <w:pPr>
        <w:spacing w:after="80" w:line="264" w:lineRule="auto"/>
      </w:pPr>
      <w:r>
        <w:rPr>
          <w:rFonts w:ascii="Calibri" w:hAnsi="Calibri"/>
          <w:b/>
          <w:color w:val="1F4D78"/>
          <w:sz w:val="22"/>
        </w:rPr>
        <w:t xml:space="preserve">Why it matters: </w:t>
      </w:r>
      <w:r>
        <w:rPr>
          <w:rFonts w:ascii="Calibri" w:hAnsi="Calibri"/>
          <w:color w:val="232A34"/>
          <w:sz w:val="22"/>
        </w:rPr>
        <w:t>AI capacity depends on reliable feeds, backup runtime, cooling, water and fibre diversity. General grid works may improve context, but cannot be attributed to AI compute without an explicit allocation or connection.</w:t>
      </w:r>
    </w:p>
    <w:p>
      <w:pPr>
        <w:spacing w:after="180" w:line="264" w:lineRule="auto"/>
      </w:pPr>
      <w:r>
        <w:rPr>
          <w:rFonts w:ascii="Calibri" w:hAnsi="Calibri"/>
          <w:b/>
          <w:color w:val="1F4D78"/>
          <w:sz w:val="22"/>
        </w:rPr>
        <w:t xml:space="preserve">Confidence: </w:t>
      </w:r>
      <w:r>
        <w:rPr>
          <w:rFonts w:ascii="Calibri" w:hAnsi="Calibri"/>
          <w:color w:val="232A34"/>
          <w:sz w:val="22"/>
        </w:rPr>
        <w:t>High for live tender states; medium-high for comprehensive absence.</w:t>
      </w:r>
    </w:p>
    <w:p>
      <w:pPr>
        <w:pStyle w:val="Heading1"/>
      </w:pPr>
      <w:r>
        <w:t>5. Programs, Funding, and Investment</w:t>
      </w:r>
    </w:p>
    <w:p>
      <w:pPr>
        <w:spacing w:after="80" w:line="264" w:lineRule="auto"/>
      </w:pPr>
      <w:r>
        <w:rPr>
          <w:rFonts w:ascii="Calibri" w:hAnsi="Calibri"/>
          <w:b/>
          <w:color w:val="1F4D78"/>
          <w:sz w:val="22"/>
        </w:rPr>
        <w:t xml:space="preserve">Development: </w:t>
      </w:r>
      <w:r>
        <w:rPr>
          <w:rFonts w:ascii="Calibri" w:hAnsi="Calibri"/>
          <w:color w:val="232A34"/>
          <w:sz w:val="22"/>
        </w:rPr>
        <w:t>No post-cutoff release, grant, disbursement, signed workplan, procurement award, accepted output, financial close or realized investment was verified.</w:t>
      </w:r>
    </w:p>
    <w:p>
      <w:pPr>
        <w:spacing w:after="80" w:line="264" w:lineRule="auto"/>
      </w:pPr>
      <w:r>
        <w:rPr>
          <w:rFonts w:ascii="Calibri" w:hAnsi="Calibri"/>
          <w:b/>
          <w:color w:val="1F4D78"/>
          <w:sz w:val="22"/>
        </w:rPr>
        <w:t xml:space="preserve">Status: </w:t>
      </w:r>
      <w:r>
        <w:rPr>
          <w:rFonts w:ascii="Calibri" w:hAnsi="Calibri"/>
          <w:color w:val="232A34"/>
          <w:sz w:val="22"/>
        </w:rPr>
        <w:t>No material change.</w:t>
      </w:r>
    </w:p>
    <w:p>
      <w:pPr>
        <w:spacing w:after="80" w:line="264" w:lineRule="auto"/>
      </w:pPr>
      <w:r>
        <w:rPr>
          <w:rFonts w:ascii="Calibri" w:hAnsi="Calibri"/>
          <w:b/>
          <w:color w:val="1F4D78"/>
          <w:sz w:val="22"/>
        </w:rPr>
        <w:t xml:space="preserve">Institution / location: </w:t>
      </w:r>
      <w:r>
        <w:rPr>
          <w:rFonts w:ascii="Calibri" w:hAnsi="Calibri"/>
          <w:color w:val="232A34"/>
          <w:sz w:val="22"/>
        </w:rPr>
        <w:t>Federal programs, investors, universities and public-private partnerships with a Pakistan nexus.</w:t>
      </w:r>
    </w:p>
    <w:p>
      <w:pPr>
        <w:spacing w:after="80" w:line="264" w:lineRule="auto"/>
      </w:pPr>
      <w:r>
        <w:rPr>
          <w:rFonts w:ascii="Calibri" w:hAnsi="Calibri"/>
          <w:b/>
          <w:color w:val="1F4D78"/>
          <w:sz w:val="22"/>
        </w:rPr>
        <w:t xml:space="preserve">Evidence: </w:t>
      </w:r>
      <w:r>
        <w:rPr>
          <w:rFonts w:ascii="Calibri" w:hAnsi="Calibri"/>
          <w:color w:val="232A34"/>
          <w:sz w:val="22"/>
        </w:rPr>
        <w:t>Targeted official, company, university, procurement and credible-news searches through 19:57 PKT returned only pre-cutoff or recycled material.</w:t>
      </w:r>
    </w:p>
    <w:p>
      <w:pPr>
        <w:spacing w:after="80" w:line="264" w:lineRule="auto"/>
      </w:pPr>
      <w:r>
        <w:rPr>
          <w:rFonts w:ascii="Calibri" w:hAnsi="Calibri"/>
          <w:b/>
          <w:color w:val="1F4D78"/>
          <w:sz w:val="22"/>
        </w:rPr>
        <w:t xml:space="preserve">What changed: </w:t>
      </w:r>
      <w:r>
        <w:rPr>
          <w:rFonts w:ascii="Calibri" w:hAnsi="Calibri"/>
          <w:color w:val="232A34"/>
          <w:sz w:val="22"/>
        </w:rPr>
        <w:t>Nothing verifiable within the window.</w:t>
      </w:r>
    </w:p>
    <w:p>
      <w:pPr>
        <w:spacing w:after="80" w:line="264" w:lineRule="auto"/>
      </w:pPr>
      <w:r>
        <w:rPr>
          <w:rFonts w:ascii="Calibri" w:hAnsi="Calibri"/>
          <w:b/>
          <w:color w:val="1F4D78"/>
          <w:sz w:val="22"/>
        </w:rPr>
        <w:t xml:space="preserve">Why it matters: </w:t>
      </w:r>
      <w:r>
        <w:rPr>
          <w:rFonts w:ascii="Calibri" w:hAnsi="Calibri"/>
          <w:color w:val="232A34"/>
          <w:sz w:val="22"/>
        </w:rPr>
        <w:t>Announcements and memoranda remain implementation risks until funding, procurement, delivery ownership, measurable outputs and operating evidence are disclosed.</w:t>
      </w:r>
    </w:p>
    <w:p>
      <w:pPr>
        <w:spacing w:after="180" w:line="264" w:lineRule="auto"/>
      </w:pPr>
      <w:r>
        <w:rPr>
          <w:rFonts w:ascii="Calibri" w:hAnsi="Calibri"/>
          <w:b/>
          <w:color w:val="1F4D78"/>
          <w:sz w:val="22"/>
        </w:rPr>
        <w:t xml:space="preserve">Confidence: </w:t>
      </w:r>
      <w:r>
        <w:rPr>
          <w:rFonts w:ascii="Calibri" w:hAnsi="Calibri"/>
          <w:color w:val="232A34"/>
          <w:sz w:val="22"/>
        </w:rPr>
        <w:t>Medium-high; the short Sunday window and indexing lag limit proof of exhaustive absence.</w:t>
      </w:r>
    </w:p>
    <w:p>
      <w:pPr>
        <w:pStyle w:val="Heading1"/>
      </w:pPr>
      <w:r>
        <w:t>6. Provincial and Local Developments</w:t>
      </w:r>
    </w:p>
    <w:p>
      <w:pPr>
        <w:spacing w:after="80" w:line="264" w:lineRule="auto"/>
      </w:pPr>
      <w:r>
        <w:rPr>
          <w:rFonts w:ascii="Calibri" w:hAnsi="Calibri"/>
          <w:b/>
          <w:color w:val="1F4D78"/>
          <w:sz w:val="22"/>
        </w:rPr>
        <w:t xml:space="preserve">Development: </w:t>
      </w:r>
      <w:r>
        <w:rPr>
          <w:rFonts w:ascii="Calibri" w:hAnsi="Calibri"/>
          <w:color w:val="232A34"/>
          <w:sz w:val="22"/>
        </w:rPr>
        <w:t>Punjab-Alibaba Cloud discussions remain exploratory and were not treated as a new strict-window item.</w:t>
      </w:r>
    </w:p>
    <w:p>
      <w:pPr>
        <w:spacing w:after="80" w:line="264" w:lineRule="auto"/>
      </w:pPr>
      <w:r>
        <w:rPr>
          <w:rFonts w:ascii="Calibri" w:hAnsi="Calibri"/>
          <w:b/>
          <w:color w:val="1F4D78"/>
          <w:sz w:val="22"/>
        </w:rPr>
        <w:t xml:space="preserve">Status: </w:t>
      </w:r>
      <w:r>
        <w:rPr>
          <w:rFonts w:ascii="Calibri" w:hAnsi="Calibri"/>
          <w:color w:val="232A34"/>
          <w:sz w:val="22"/>
        </w:rPr>
        <w:t>Announced/reported discussion; no signed Punjab instrument, site, capacity, financing, sanctioned power, construction, commissioning or operating date was verified.</w:t>
      </w:r>
    </w:p>
    <w:p>
      <w:pPr>
        <w:spacing w:after="80" w:line="264" w:lineRule="auto"/>
      </w:pPr>
      <w:r>
        <w:rPr>
          <w:rFonts w:ascii="Calibri" w:hAnsi="Calibri"/>
          <w:b/>
          <w:color w:val="1F4D78"/>
          <w:sz w:val="22"/>
        </w:rPr>
        <w:t xml:space="preserve">Institution / location: </w:t>
      </w:r>
      <w:r>
        <w:rPr>
          <w:rFonts w:ascii="Calibri" w:hAnsi="Calibri"/>
          <w:color w:val="232A34"/>
          <w:sz w:val="22"/>
        </w:rPr>
        <w:t>Government of Punjab and Alibaba Cloud delegation; meeting reported from China, with implications for Punjab.</w:t>
      </w:r>
    </w:p>
    <w:p>
      <w:pPr>
        <w:spacing w:after="80" w:line="264" w:lineRule="auto"/>
      </w:pPr>
      <w:r>
        <w:rPr>
          <w:rFonts w:ascii="Calibri" w:hAnsi="Calibri"/>
          <w:b/>
          <w:color w:val="1F4D78"/>
          <w:sz w:val="22"/>
        </w:rPr>
        <w:t xml:space="preserve">Evidence: </w:t>
      </w:r>
      <w:r>
        <w:rPr>
          <w:rFonts w:ascii="Calibri" w:hAnsi="Calibri"/>
          <w:color w:val="232A34"/>
          <w:sz w:val="22"/>
        </w:rPr>
        <w:t>Associated Press of Pakistan and Radio Pakistan reports dated 30 August 2026; neither opened page supplied a reliable post-19:38 PKT publication timestamp or operative document.</w:t>
      </w:r>
    </w:p>
    <w:p>
      <w:pPr>
        <w:spacing w:after="80" w:line="264" w:lineRule="auto"/>
      </w:pPr>
      <w:r>
        <w:rPr>
          <w:rFonts w:ascii="Calibri" w:hAnsi="Calibri"/>
          <w:b/>
          <w:color w:val="1F4D78"/>
          <w:sz w:val="22"/>
        </w:rPr>
        <w:t xml:space="preserve">What changed: </w:t>
      </w:r>
      <w:r>
        <w:rPr>
          <w:rFonts w:ascii="Calibri" w:hAnsi="Calibri"/>
          <w:color w:val="232A34"/>
          <w:sz w:val="22"/>
        </w:rPr>
        <w:t>No post-cutoff delta can be established.</w:t>
      </w:r>
    </w:p>
    <w:p>
      <w:pPr>
        <w:spacing w:after="80" w:line="264" w:lineRule="auto"/>
      </w:pPr>
      <w:r>
        <w:rPr>
          <w:rFonts w:ascii="Calibri" w:hAnsi="Calibri"/>
          <w:b/>
          <w:color w:val="1F4D78"/>
          <w:sz w:val="22"/>
        </w:rPr>
        <w:t xml:space="preserve">Why it matters: </w:t>
      </w:r>
      <w:r>
        <w:rPr>
          <w:rFonts w:ascii="Calibri" w:hAnsi="Calibri"/>
          <w:color w:val="232A34"/>
          <w:sz w:val="22"/>
        </w:rPr>
        <w:t>Any later deployment involving public or health data would require procurement authority, clinical/technical validation where relevant, controller/processor allocation, hosting and transfer terms, security, retention, audit, human oversight and redress.</w:t>
      </w:r>
    </w:p>
    <w:p>
      <w:pPr>
        <w:spacing w:after="180" w:line="264" w:lineRule="auto"/>
      </w:pPr>
      <w:r>
        <w:rPr>
          <w:rFonts w:ascii="Calibri" w:hAnsi="Calibri"/>
          <w:b/>
          <w:color w:val="1F4D78"/>
          <w:sz w:val="22"/>
        </w:rPr>
        <w:t xml:space="preserve">Confidence: </w:t>
      </w:r>
      <w:r>
        <w:rPr>
          <w:rFonts w:ascii="Calibri" w:hAnsi="Calibri"/>
          <w:color w:val="232A34"/>
          <w:sz w:val="22"/>
        </w:rPr>
        <w:t>Medium for the reported discussion; low for cutoff placement and implementation.</w:t>
      </w:r>
    </w:p>
    <w:p>
      <w:pPr>
        <w:pStyle w:val="Heading1"/>
      </w:pPr>
      <w:r>
        <w:t>7. What Changed / Why It Matters</w:t>
      </w:r>
    </w:p>
    <w:p>
      <w:pPr>
        <w:pStyle w:val="ListBullet"/>
        <w:spacing w:after="160" w:line="280" w:lineRule="auto"/>
        <w:ind w:left="720" w:hanging="360"/>
      </w:pPr>
      <w:r>
        <w:rPr>
          <w:rFonts w:ascii="Calibri" w:hAnsi="Calibri"/>
          <w:color w:val="232A34"/>
          <w:sz w:val="22"/>
        </w:rPr>
        <w:t>Strict delta: none. The most useful update is confirmation that monitored legal, standards, procurement and Google-directory states did not change during the window.</w:t>
      </w:r>
    </w:p>
    <w:p>
      <w:pPr>
        <w:pStyle w:val="ListBullet"/>
        <w:spacing w:after="160" w:line="280" w:lineRule="auto"/>
        <w:ind w:left="720" w:hanging="360"/>
      </w:pPr>
      <w:r>
        <w:rPr>
          <w:rFonts w:ascii="Calibri" w:hAnsi="Calibri"/>
          <w:color w:val="232A34"/>
          <w:sz w:val="22"/>
        </w:rPr>
        <w:t>Implementation risk remains concentrated in the gap between policy or tender announcements and operational evidence. Budgeting, contracting, capacity, power, data-location and audit details remain the decisive missing facts.</w:t>
      </w:r>
    </w:p>
    <w:p>
      <w:pPr>
        <w:pStyle w:val="ListBullet"/>
        <w:spacing w:after="160" w:line="280" w:lineRule="auto"/>
        <w:ind w:left="720" w:hanging="360"/>
      </w:pPr>
      <w:r>
        <w:rPr>
          <w:rFonts w:ascii="Calibri" w:hAnsi="Calibri"/>
          <w:color w:val="232A34"/>
          <w:sz w:val="22"/>
        </w:rPr>
        <w:t>For data-intensive public AI, the absence of a horizontal personal-data act increases the importance of project-level legal authority, contract controls and transparent safeguards; it does not create a compliance-free zone.</w:t>
      </w:r>
    </w:p>
    <w:p>
      <w:pPr>
        <w:pStyle w:val="ListBullet"/>
        <w:spacing w:after="160" w:line="280" w:lineRule="auto"/>
        <w:ind w:left="720" w:hanging="360"/>
      </w:pPr>
      <w:r>
        <w:rPr>
          <w:rFonts w:ascii="Calibri" w:hAnsi="Calibri"/>
          <w:color w:val="232A34"/>
          <w:sz w:val="22"/>
        </w:rPr>
        <w:t>PPRA's date-only rows and mutable counters are useful for live state, but insufficient to attribute same-day intraday changes. No item was upgraded on the strength of a same-day date alone.</w:t>
      </w:r>
    </w:p>
    <w:p>
      <w:pPr>
        <w:pStyle w:val="Heading1"/>
      </w:pPr>
      <w:r>
        <w:t>8. Watchlist</w:t>
      </w:r>
    </w:p>
    <w:p>
      <w:pPr>
        <w:pStyle w:val="ListBullet"/>
        <w:spacing w:after="160" w:line="280" w:lineRule="auto"/>
        <w:ind w:left="720" w:hanging="360"/>
      </w:pPr>
      <w:r>
        <w:rPr>
          <w:rFonts w:ascii="Calibri" w:hAnsi="Calibri"/>
          <w:color w:val="232A34"/>
          <w:sz w:val="22"/>
        </w:rPr>
        <w:t>31 August: AI Hubs bid close/open; watch for bid receipt, evaluation, award and contract, while resolving the PPRA corrigendum-history inconsistency.</w:t>
      </w:r>
    </w:p>
    <w:p>
      <w:pPr>
        <w:pStyle w:val="ListBullet"/>
        <w:spacing w:after="160" w:line="280" w:lineRule="auto"/>
        <w:ind w:left="720" w:hanging="360"/>
      </w:pPr>
      <w:r>
        <w:rPr>
          <w:rFonts w:ascii="Calibri" w:hAnsi="Calibri"/>
          <w:color w:val="232A34"/>
          <w:sz w:val="22"/>
        </w:rPr>
        <w:t>5 September onward: PVARA transition under the 21 August virtual-asset regulations; watch for named authorizations, circulars, enforcement or additional rules.</w:t>
      </w:r>
    </w:p>
    <w:p>
      <w:pPr>
        <w:pStyle w:val="ListBullet"/>
        <w:spacing w:after="160" w:line="280" w:lineRule="auto"/>
        <w:ind w:left="720" w:hanging="360"/>
      </w:pPr>
      <w:r>
        <w:rPr>
          <w:rFonts w:ascii="Calibri" w:hAnsi="Calibri"/>
          <w:color w:val="232A34"/>
          <w:sz w:val="22"/>
        </w:rPr>
        <w:t>10, 15, 21 and 23 September: NTC resilience, SBP Oracle support, sovereign AI infrastructure and State Life core-switch milestones.</w:t>
      </w:r>
    </w:p>
    <w:p>
      <w:pPr>
        <w:pStyle w:val="ListBullet"/>
        <w:spacing w:after="160" w:line="280" w:lineRule="auto"/>
        <w:ind w:left="720" w:hanging="360"/>
      </w:pPr>
      <w:r>
        <w:rPr>
          <w:rFonts w:ascii="Calibri" w:hAnsi="Calibri"/>
          <w:color w:val="232A34"/>
          <w:sz w:val="22"/>
        </w:rPr>
        <w:t>1 October: reported PTA prepaid-balance and Google invoicing transitions; require primary determinations, customer notices and implementation evidence.</w:t>
      </w:r>
    </w:p>
    <w:p>
      <w:pPr>
        <w:pStyle w:val="ListBullet"/>
        <w:spacing w:after="160" w:line="280" w:lineRule="auto"/>
        <w:ind w:left="720" w:hanging="360"/>
      </w:pPr>
      <w:r>
        <w:rPr>
          <w:rFonts w:ascii="Calibri" w:hAnsi="Calibri"/>
          <w:color w:val="232A34"/>
          <w:sz w:val="22"/>
        </w:rPr>
        <w:t>7 October: Guddu ST-16 bid milestone; track evaluation, award, works, output and commissioning, without assuming compute-specific allocation.</w:t>
      </w:r>
    </w:p>
    <w:p>
      <w:pPr>
        <w:pStyle w:val="ListBullet"/>
        <w:spacing w:after="160" w:line="280" w:lineRule="auto"/>
        <w:ind w:left="720" w:hanging="360"/>
      </w:pPr>
      <w:r>
        <w:rPr>
          <w:rFonts w:ascii="Calibri" w:hAnsi="Calibri"/>
          <w:color w:val="232A34"/>
          <w:sz w:val="22"/>
        </w:rPr>
        <w:t>AI/data/cyber: AI Council/directorate/fund/master plan/action matrix/public AI register; successor personal-data bill; final Data Governance Policy; DNP-A.001/DNP-D.001; binding WASL instruments; PKCERT Advisory 18.</w:t>
      </w:r>
    </w:p>
    <w:p>
      <w:pPr>
        <w:pStyle w:val="ListBullet"/>
        <w:spacing w:after="160" w:line="280" w:lineRule="auto"/>
        <w:ind w:left="720" w:hanging="360"/>
      </w:pPr>
      <w:r>
        <w:rPr>
          <w:rFonts w:ascii="Calibri" w:hAnsi="Calibri"/>
          <w:color w:val="232A34"/>
          <w:sz w:val="22"/>
        </w:rPr>
        <w:t>Google: canonical Pakistan premises/address; legal and employing entity; staffing/headcount and mandate; realized investment; AI-centre delivery; local hosting; Cloud region or owned data centre; Islamabad/Karachi location discrepancy.</w:t>
      </w:r>
    </w:p>
    <w:p>
      <w:pPr>
        <w:pStyle w:val="Heading1"/>
      </w:pPr>
      <w:r>
        <w:t>9. Sources</w:t>
      </w:r>
    </w:p>
    <w:p>
      <w:pPr>
        <w:spacing w:after="160"/>
      </w:pPr>
      <w:r>
        <w:rPr>
          <w:rFonts w:ascii="Calibri" w:hAnsi="Calibri"/>
          <w:i/>
          <w:color w:val="5E6874"/>
          <w:sz w:val="20"/>
        </w:rPr>
        <w:t>Publication dates below are source dates. “Undated live page” means the page was inspected on 30 August 2026 but did not expose a reliable publication date or clock time.</w:t>
      </w:r>
    </w:p>
    <w:p>
      <w:pPr>
        <w:pStyle w:val="ListNumber"/>
        <w:spacing w:after="100" w:line="264" w:lineRule="auto"/>
        <w:ind w:left="720" w:hanging="360"/>
      </w:pPr>
      <w:r>
        <w:rPr>
          <w:rFonts w:ascii="Calibri" w:hAnsi="Calibri"/>
          <w:color w:val="232A34"/>
          <w:sz w:val="20"/>
        </w:rPr>
        <w:t xml:space="preserve">MoITT | Undated live register | </w:t>
      </w:r>
      <w:hyperlink r:id="rId11">
        <w:r>
          <w:rPr>
            <w:rFonts w:ascii="Calibri" w:hAnsi="Calibri"/>
            <w:color w:val="2E74B5"/>
            <w:sz w:val="20"/>
          </w:rPr>
          <w:t>Policies</w:t>
        </w:r>
      </w:hyperlink>
      <w:r>
        <w:rPr>
          <w:rFonts w:ascii="Calibri" w:hAnsi="Calibri"/>
          <w:color w:val="5E6874"/>
          <w:sz w:val="20"/>
        </w:rPr>
        <w:t>. Entries include National AI Policy (31 Jul 2025) and Draft Data Governance Policy 2026 (26 Jun 2026).</w:t>
      </w:r>
    </w:p>
    <w:p>
      <w:pPr>
        <w:pStyle w:val="ListNumber"/>
        <w:spacing w:after="100" w:line="264" w:lineRule="auto"/>
        <w:ind w:left="720" w:hanging="360"/>
      </w:pPr>
      <w:r>
        <w:rPr>
          <w:rFonts w:ascii="Calibri" w:hAnsi="Calibri"/>
          <w:color w:val="232A34"/>
          <w:sz w:val="20"/>
        </w:rPr>
        <w:t xml:space="preserve">MoITT | Undated live register | </w:t>
      </w:r>
      <w:hyperlink r:id="rId12">
        <w:r>
          <w:rPr>
            <w:rFonts w:ascii="Calibri" w:hAnsi="Calibri"/>
            <w:color w:val="2E74B5"/>
            <w:sz w:val="20"/>
          </w:rPr>
          <w:t>Legislations</w:t>
        </w:r>
      </w:hyperlink>
      <w:r>
        <w:rPr>
          <w:rFonts w:ascii="Calibri" w:hAnsi="Calibri"/>
          <w:color w:val="5E6874"/>
          <w:sz w:val="20"/>
        </w:rPr>
        <w:t>. Checked for a personal-data or cyber instrument.</w:t>
      </w:r>
    </w:p>
    <w:p>
      <w:pPr>
        <w:pStyle w:val="ListNumber"/>
        <w:spacing w:after="100" w:line="264" w:lineRule="auto"/>
        <w:ind w:left="720" w:hanging="360"/>
      </w:pPr>
      <w:r>
        <w:rPr>
          <w:rFonts w:ascii="Calibri" w:hAnsi="Calibri"/>
          <w:color w:val="232A34"/>
          <w:sz w:val="20"/>
        </w:rPr>
        <w:t xml:space="preserve">Pakistan Digital Authority | 26 Jun 2026 | </w:t>
      </w:r>
      <w:hyperlink r:id="rId13">
        <w:r>
          <w:rPr>
            <w:rFonts w:ascii="Calibri" w:hAnsi="Calibri"/>
            <w:color w:val="2E74B5"/>
            <w:sz w:val="20"/>
          </w:rPr>
          <w:t>Data Governance Policy consultation</w:t>
        </w:r>
      </w:hyperlink>
      <w:r>
        <w:rPr>
          <w:rFonts w:ascii="Calibri" w:hAnsi="Calibri"/>
          <w:color w:val="5E6874"/>
          <w:sz w:val="20"/>
        </w:rPr>
        <w:t>. Primary consultation notice.</w:t>
      </w:r>
    </w:p>
    <w:p>
      <w:pPr>
        <w:pStyle w:val="ListNumber"/>
        <w:spacing w:after="100" w:line="264" w:lineRule="auto"/>
        <w:ind w:left="720" w:hanging="360"/>
      </w:pPr>
      <w:r>
        <w:rPr>
          <w:rFonts w:ascii="Calibri" w:hAnsi="Calibri"/>
          <w:color w:val="232A34"/>
          <w:sz w:val="20"/>
        </w:rPr>
        <w:t xml:space="preserve">Pakistan Digital Authority | 26 Apr / 13 May 2026 | </w:t>
      </w:r>
      <w:hyperlink r:id="rId14">
        <w:r>
          <w:rPr>
            <w:rFonts w:ascii="Calibri" w:hAnsi="Calibri"/>
            <w:color w:val="2E74B5"/>
            <w:sz w:val="20"/>
          </w:rPr>
          <w:t>DNP Publications Register</w:t>
        </w:r>
      </w:hyperlink>
      <w:r>
        <w:rPr>
          <w:rFonts w:ascii="Calibri" w:hAnsi="Calibri"/>
          <w:color w:val="5E6874"/>
          <w:sz w:val="20"/>
        </w:rPr>
        <w:t>. Four pilot publications shown.</w:t>
      </w:r>
    </w:p>
    <w:p>
      <w:pPr>
        <w:pStyle w:val="ListNumber"/>
        <w:spacing w:after="100" w:line="264" w:lineRule="auto"/>
        <w:ind w:left="720" w:hanging="360"/>
      </w:pPr>
      <w:r>
        <w:rPr>
          <w:rFonts w:ascii="Calibri" w:hAnsi="Calibri"/>
          <w:color w:val="232A34"/>
          <w:sz w:val="20"/>
        </w:rPr>
        <w:t xml:space="preserve">National Assembly | Undated live register | </w:t>
      </w:r>
      <w:hyperlink r:id="rId15">
        <w:r>
          <w:rPr>
            <w:rFonts w:ascii="Calibri" w:hAnsi="Calibri"/>
            <w:color w:val="2E74B5"/>
            <w:sz w:val="20"/>
          </w:rPr>
          <w:t>Acts of Parliament</w:t>
        </w:r>
      </w:hyperlink>
      <w:r>
        <w:rPr>
          <w:rFonts w:ascii="Calibri" w:hAnsi="Calibri"/>
          <w:color w:val="5E6874"/>
          <w:sz w:val="20"/>
        </w:rPr>
        <w:t>. Newest visible entries dated 20 Aug 2026.</w:t>
      </w:r>
    </w:p>
    <w:p>
      <w:pPr>
        <w:pStyle w:val="ListNumber"/>
        <w:spacing w:after="100" w:line="264" w:lineRule="auto"/>
        <w:ind w:left="720" w:hanging="360"/>
      </w:pPr>
      <w:r>
        <w:rPr>
          <w:rFonts w:ascii="Calibri" w:hAnsi="Calibri"/>
          <w:color w:val="232A34"/>
          <w:sz w:val="20"/>
        </w:rPr>
        <w:t xml:space="preserve">National Assembly | Undated live register | </w:t>
      </w:r>
      <w:hyperlink r:id="rId16">
        <w:r>
          <w:rPr>
            <w:rFonts w:ascii="Calibri" w:hAnsi="Calibri"/>
            <w:color w:val="2E74B5"/>
            <w:sz w:val="20"/>
          </w:rPr>
          <w:t>Government Bills</w:t>
        </w:r>
      </w:hyperlink>
      <w:r>
        <w:rPr>
          <w:rFonts w:ascii="Calibri" w:hAnsi="Calibri"/>
          <w:color w:val="5E6874"/>
          <w:sz w:val="20"/>
        </w:rPr>
        <w:t>. Checked 30 Aug 2026.</w:t>
      </w:r>
    </w:p>
    <w:p>
      <w:pPr>
        <w:pStyle w:val="ListNumber"/>
        <w:spacing w:after="100" w:line="264" w:lineRule="auto"/>
        <w:ind w:left="720" w:hanging="360"/>
      </w:pPr>
      <w:r>
        <w:rPr>
          <w:rFonts w:ascii="Calibri" w:hAnsi="Calibri"/>
          <w:color w:val="232A34"/>
          <w:sz w:val="20"/>
        </w:rPr>
        <w:t xml:space="preserve">Senate of Pakistan | Undated live register | </w:t>
      </w:r>
      <w:hyperlink r:id="rId17">
        <w:r>
          <w:rPr>
            <w:rFonts w:ascii="Calibri" w:hAnsi="Calibri"/>
            <w:color w:val="2E74B5"/>
            <w:sz w:val="20"/>
          </w:rPr>
          <w:t>Acts</w:t>
        </w:r>
      </w:hyperlink>
      <w:r>
        <w:rPr>
          <w:rFonts w:ascii="Calibri" w:hAnsi="Calibri"/>
          <w:color w:val="5E6874"/>
          <w:sz w:val="20"/>
        </w:rPr>
        <w:t>. Checked 30 Aug 2026.</w:t>
      </w:r>
    </w:p>
    <w:p>
      <w:pPr>
        <w:pStyle w:val="ListNumber"/>
        <w:spacing w:after="100" w:line="264" w:lineRule="auto"/>
        <w:ind w:left="720" w:hanging="360"/>
      </w:pPr>
      <w:r>
        <w:rPr>
          <w:rFonts w:ascii="Calibri" w:hAnsi="Calibri"/>
          <w:color w:val="232A34"/>
          <w:sz w:val="20"/>
        </w:rPr>
        <w:t xml:space="preserve">PKCERT | Undated live page | </w:t>
      </w:r>
      <w:hyperlink r:id="rId18">
        <w:r>
          <w:rPr>
            <w:rFonts w:ascii="Calibri" w:hAnsi="Calibri"/>
            <w:color w:val="2E74B5"/>
            <w:sz w:val="20"/>
          </w:rPr>
          <w:t>Cyber advisories</w:t>
        </w:r>
      </w:hyperlink>
      <w:r>
        <w:rPr>
          <w:rFonts w:ascii="Calibri" w:hAnsi="Calibri"/>
          <w:color w:val="5E6874"/>
          <w:sz w:val="20"/>
        </w:rPr>
        <w:t>. Endpoint timed out during this pass; targeted search found no Advisory 18.</w:t>
      </w:r>
    </w:p>
    <w:p>
      <w:pPr>
        <w:pStyle w:val="ListNumber"/>
        <w:spacing w:after="100" w:line="264" w:lineRule="auto"/>
        <w:ind w:left="720" w:hanging="360"/>
      </w:pPr>
      <w:r>
        <w:rPr>
          <w:rFonts w:ascii="Calibri" w:hAnsi="Calibri"/>
          <w:color w:val="232A34"/>
          <w:sz w:val="20"/>
        </w:rPr>
        <w:t xml:space="preserve">PVARA | 21 Aug 2026 | </w:t>
      </w:r>
      <w:hyperlink r:id="rId19">
        <w:r>
          <w:rPr>
            <w:rFonts w:ascii="Calibri" w:hAnsi="Calibri"/>
            <w:color w:val="2E74B5"/>
            <w:sz w:val="20"/>
          </w:rPr>
          <w:t>Regulatory Framework</w:t>
        </w:r>
      </w:hyperlink>
      <w:r>
        <w:rPr>
          <w:rFonts w:ascii="Calibri" w:hAnsi="Calibri"/>
          <w:color w:val="5E6874"/>
          <w:sz w:val="20"/>
        </w:rPr>
        <w:t>. Lists S.R.O. 1419(I)/2026 and 1420(I)/2026.</w:t>
      </w:r>
    </w:p>
    <w:p>
      <w:pPr>
        <w:pStyle w:val="ListNumber"/>
        <w:spacing w:after="100" w:line="264" w:lineRule="auto"/>
        <w:ind w:left="720" w:hanging="360"/>
      </w:pPr>
      <w:r>
        <w:rPr>
          <w:rFonts w:ascii="Calibri" w:hAnsi="Calibri"/>
          <w:color w:val="232A34"/>
          <w:sz w:val="20"/>
        </w:rPr>
        <w:t xml:space="preserve">Federal PPRA | Undated live register | </w:t>
      </w:r>
      <w:hyperlink r:id="rId20">
        <w:r>
          <w:rPr>
            <w:rFonts w:ascii="Calibri" w:hAnsi="Calibri"/>
            <w:color w:val="2E74B5"/>
            <w:sz w:val="20"/>
          </w:rPr>
          <w:t>Active Tenders</w:t>
        </w:r>
      </w:hyperlink>
      <w:r>
        <w:rPr>
          <w:rFonts w:ascii="Calibri" w:hAnsi="Calibri"/>
          <w:color w:val="5E6874"/>
          <w:sz w:val="20"/>
        </w:rPr>
        <w:t>. 1,772 active/recent tenders at check time.</w:t>
      </w:r>
    </w:p>
    <w:p>
      <w:pPr>
        <w:pStyle w:val="ListNumber"/>
        <w:spacing w:after="100" w:line="264" w:lineRule="auto"/>
        <w:ind w:left="720" w:hanging="360"/>
      </w:pPr>
      <w:r>
        <w:rPr>
          <w:rFonts w:ascii="Calibri" w:hAnsi="Calibri"/>
          <w:color w:val="232A34"/>
          <w:sz w:val="20"/>
        </w:rPr>
        <w:t xml:space="preserve">Federal PPRA | Undated live register | </w:t>
      </w:r>
      <w:hyperlink r:id="rId21">
        <w:r>
          <w:rPr>
            <w:rFonts w:ascii="Calibri" w:hAnsi="Calibri"/>
            <w:color w:val="2E74B5"/>
            <w:sz w:val="20"/>
          </w:rPr>
          <w:t>Evaluation Results</w:t>
        </w:r>
      </w:hyperlink>
      <w:r>
        <w:rPr>
          <w:rFonts w:ascii="Calibri" w:hAnsi="Calibri"/>
          <w:color w:val="5E6874"/>
          <w:sz w:val="20"/>
        </w:rPr>
        <w:t>. 2,882 evaluations at check time.</w:t>
      </w:r>
    </w:p>
    <w:p>
      <w:pPr>
        <w:pStyle w:val="ListNumber"/>
        <w:spacing w:after="100" w:line="264" w:lineRule="auto"/>
        <w:ind w:left="720" w:hanging="360"/>
      </w:pPr>
      <w:r>
        <w:rPr>
          <w:rFonts w:ascii="Calibri" w:hAnsi="Calibri"/>
          <w:color w:val="232A34"/>
          <w:sz w:val="20"/>
        </w:rPr>
        <w:t xml:space="preserve">Federal PPRA | Undated live register | </w:t>
      </w:r>
      <w:hyperlink r:id="rId22">
        <w:r>
          <w:rPr>
            <w:rFonts w:ascii="Calibri" w:hAnsi="Calibri"/>
            <w:color w:val="2E74B5"/>
            <w:sz w:val="20"/>
          </w:rPr>
          <w:t>Procurement Contracts</w:t>
        </w:r>
      </w:hyperlink>
      <w:r>
        <w:rPr>
          <w:rFonts w:ascii="Calibri" w:hAnsi="Calibri"/>
          <w:color w:val="5E6874"/>
          <w:sz w:val="20"/>
        </w:rPr>
        <w:t>. 543 contracts at check time.</w:t>
      </w:r>
    </w:p>
    <w:p>
      <w:pPr>
        <w:pStyle w:val="ListNumber"/>
        <w:spacing w:after="100" w:line="264" w:lineRule="auto"/>
        <w:ind w:left="720" w:hanging="360"/>
      </w:pPr>
      <w:r>
        <w:rPr>
          <w:rFonts w:ascii="Calibri" w:hAnsi="Calibri"/>
          <w:color w:val="232A34"/>
          <w:sz w:val="20"/>
        </w:rPr>
        <w:t xml:space="preserve">Federal PPRA | Undated live register | </w:t>
      </w:r>
      <w:hyperlink r:id="rId23">
        <w:r>
          <w:rPr>
            <w:rFonts w:ascii="Calibri" w:hAnsi="Calibri"/>
            <w:color w:val="2E74B5"/>
            <w:sz w:val="20"/>
          </w:rPr>
          <w:t>Procurement Plans</w:t>
        </w:r>
      </w:hyperlink>
      <w:r>
        <w:rPr>
          <w:rFonts w:ascii="Calibri" w:hAnsi="Calibri"/>
          <w:color w:val="5E6874"/>
          <w:sz w:val="20"/>
        </w:rPr>
        <w:t>. 141 plans at check time.</w:t>
      </w:r>
    </w:p>
    <w:p>
      <w:pPr>
        <w:pStyle w:val="ListNumber"/>
        <w:spacing w:after="100" w:line="264" w:lineRule="auto"/>
        <w:ind w:left="720" w:hanging="360"/>
      </w:pPr>
      <w:r>
        <w:rPr>
          <w:rFonts w:ascii="Calibri" w:hAnsi="Calibri"/>
          <w:color w:val="232A34"/>
          <w:sz w:val="20"/>
        </w:rPr>
        <w:t xml:space="preserve">Federal PPRA | 18 Aug 2026 | </w:t>
      </w:r>
      <w:hyperlink r:id="rId24">
        <w:r>
          <w:rPr>
            <w:rFonts w:ascii="Calibri" w:hAnsi="Calibri"/>
            <w:color w:val="2E74B5"/>
            <w:sz w:val="20"/>
          </w:rPr>
          <w:t>National AI Hubs TS0000010287E</w:t>
        </w:r>
      </w:hyperlink>
      <w:r>
        <w:rPr>
          <w:rFonts w:ascii="Calibri" w:hAnsi="Calibri"/>
          <w:color w:val="5E6874"/>
          <w:sz w:val="20"/>
        </w:rPr>
        <w:t>. Current close 31 Aug 2026, 14:00 PKT.</w:t>
      </w:r>
    </w:p>
    <w:p>
      <w:pPr>
        <w:pStyle w:val="ListNumber"/>
        <w:spacing w:after="100" w:line="264" w:lineRule="auto"/>
        <w:ind w:left="720" w:hanging="360"/>
      </w:pPr>
      <w:r>
        <w:rPr>
          <w:rFonts w:ascii="Calibri" w:hAnsi="Calibri"/>
          <w:color w:val="232A34"/>
          <w:sz w:val="20"/>
        </w:rPr>
        <w:t xml:space="preserve">Federal PPRA | 24 Jul 2026 | </w:t>
      </w:r>
      <w:hyperlink r:id="rId25">
        <w:r>
          <w:rPr>
            <w:rFonts w:ascii="Calibri" w:hAnsi="Calibri"/>
            <w:color w:val="2E74B5"/>
            <w:sz w:val="20"/>
          </w:rPr>
          <w:t>Sovereign National AI Infrastructure TS0000010170E</w:t>
        </w:r>
      </w:hyperlink>
      <w:r>
        <w:rPr>
          <w:rFonts w:ascii="Calibri" w:hAnsi="Calibri"/>
          <w:color w:val="5E6874"/>
          <w:sz w:val="20"/>
        </w:rPr>
        <w:t>. Pre-award RFP.</w:t>
      </w:r>
    </w:p>
    <w:p>
      <w:pPr>
        <w:pStyle w:val="ListNumber"/>
        <w:spacing w:after="100" w:line="264" w:lineRule="auto"/>
        <w:ind w:left="720" w:hanging="360"/>
      </w:pPr>
      <w:r>
        <w:rPr>
          <w:rFonts w:ascii="Calibri" w:hAnsi="Calibri"/>
          <w:color w:val="232A34"/>
          <w:sz w:val="20"/>
        </w:rPr>
        <w:t xml:space="preserve">Federal PPRA | 21 Aug 2026 | </w:t>
      </w:r>
      <w:hyperlink r:id="rId26">
        <w:r>
          <w:rPr>
            <w:rFonts w:ascii="Calibri" w:hAnsi="Calibri"/>
            <w:color w:val="2E74B5"/>
            <w:sz w:val="20"/>
          </w:rPr>
          <w:t>NTC data-centre resilience TS0000011970E</w:t>
        </w:r>
      </w:hyperlink>
      <w:r>
        <w:rPr>
          <w:rFonts w:ascii="Calibri" w:hAnsi="Calibri"/>
          <w:color w:val="5E6874"/>
          <w:sz w:val="20"/>
        </w:rPr>
        <w:t>. Pre-award.</w:t>
      </w:r>
    </w:p>
    <w:p>
      <w:pPr>
        <w:pStyle w:val="ListNumber"/>
        <w:spacing w:after="100" w:line="264" w:lineRule="auto"/>
        <w:ind w:left="720" w:hanging="360"/>
      </w:pPr>
      <w:r>
        <w:rPr>
          <w:rFonts w:ascii="Calibri" w:hAnsi="Calibri"/>
          <w:color w:val="232A34"/>
          <w:sz w:val="20"/>
        </w:rPr>
        <w:t xml:space="preserve">Federal PPRA | 28 Aug 2026 | </w:t>
      </w:r>
      <w:hyperlink r:id="rId27">
        <w:r>
          <w:rPr>
            <w:rFonts w:ascii="Calibri" w:hAnsi="Calibri"/>
            <w:color w:val="2E74B5"/>
            <w:sz w:val="20"/>
          </w:rPr>
          <w:t>State Life data-centre core switches TS0000012358E</w:t>
        </w:r>
      </w:hyperlink>
      <w:r>
        <w:rPr>
          <w:rFonts w:ascii="Calibri" w:hAnsi="Calibri"/>
          <w:color w:val="5E6874"/>
          <w:sz w:val="20"/>
        </w:rPr>
        <w:t>. Pre-award.</w:t>
      </w:r>
    </w:p>
    <w:p>
      <w:pPr>
        <w:pStyle w:val="ListNumber"/>
        <w:spacing w:after="100" w:line="264" w:lineRule="auto"/>
        <w:ind w:left="720" w:hanging="360"/>
      </w:pPr>
      <w:r>
        <w:rPr>
          <w:rFonts w:ascii="Calibri" w:hAnsi="Calibri"/>
          <w:color w:val="232A34"/>
          <w:sz w:val="20"/>
        </w:rPr>
        <w:t xml:space="preserve">Federal PPRA | 28 Aug 2026 | </w:t>
      </w:r>
      <w:hyperlink r:id="rId28">
        <w:r>
          <w:rPr>
            <w:rFonts w:ascii="Calibri" w:hAnsi="Calibri"/>
            <w:color w:val="2E74B5"/>
            <w:sz w:val="20"/>
          </w:rPr>
          <w:t>Guddu ST-16 TS0000012431E</w:t>
        </w:r>
      </w:hyperlink>
      <w:r>
        <w:rPr>
          <w:rFonts w:ascii="Calibri" w:hAnsi="Calibri"/>
          <w:color w:val="5E6874"/>
          <w:sz w:val="20"/>
        </w:rPr>
        <w:t>. General-grid rehabilitation procurement.</w:t>
      </w:r>
    </w:p>
    <w:p>
      <w:pPr>
        <w:pStyle w:val="ListNumber"/>
        <w:spacing w:after="100" w:line="264" w:lineRule="auto"/>
        <w:ind w:left="720" w:hanging="360"/>
      </w:pPr>
      <w:r>
        <w:rPr>
          <w:rFonts w:ascii="Calibri" w:hAnsi="Calibri"/>
          <w:color w:val="232A34"/>
          <w:sz w:val="20"/>
        </w:rPr>
        <w:t xml:space="preserve">Associated Press of Pakistan | 30 Aug 2026 | </w:t>
      </w:r>
      <w:hyperlink r:id="rId29">
        <w:r>
          <w:rPr>
            <w:rFonts w:ascii="Calibri" w:hAnsi="Calibri"/>
            <w:color w:val="2E74B5"/>
            <w:sz w:val="20"/>
          </w:rPr>
          <w:t>Alibaba Cloud interest in Punjab's IT sector</w:t>
        </w:r>
      </w:hyperlink>
      <w:r>
        <w:rPr>
          <w:rFonts w:ascii="Calibri" w:hAnsi="Calibri"/>
          <w:color w:val="5E6874"/>
          <w:sz w:val="20"/>
        </w:rPr>
        <w:t>. Date-only; no operative instrument.</w:t>
      </w:r>
    </w:p>
    <w:p>
      <w:pPr>
        <w:pStyle w:val="ListNumber"/>
        <w:spacing w:after="100" w:line="264" w:lineRule="auto"/>
        <w:ind w:left="720" w:hanging="360"/>
      </w:pPr>
      <w:r>
        <w:rPr>
          <w:rFonts w:ascii="Calibri" w:hAnsi="Calibri"/>
          <w:color w:val="232A34"/>
          <w:sz w:val="20"/>
        </w:rPr>
        <w:t xml:space="preserve">Radio Pakistan | 30 Aug 2026 | </w:t>
      </w:r>
      <w:hyperlink r:id="rId30">
        <w:r>
          <w:rPr>
            <w:rFonts w:ascii="Calibri" w:hAnsi="Calibri"/>
            <w:color w:val="2E74B5"/>
            <w:sz w:val="20"/>
          </w:rPr>
          <w:t>AI being integrated into governance system in Punjab</w:t>
        </w:r>
      </w:hyperlink>
      <w:r>
        <w:rPr>
          <w:rFonts w:ascii="Calibri" w:hAnsi="Calibri"/>
          <w:color w:val="5E6874"/>
          <w:sz w:val="20"/>
        </w:rPr>
        <w:t>. Date-only; no post-cutoff placement.</w:t>
      </w:r>
    </w:p>
    <w:p>
      <w:pPr>
        <w:pStyle w:val="ListNumber"/>
        <w:spacing w:after="100" w:line="264" w:lineRule="auto"/>
        <w:ind w:left="720" w:hanging="360"/>
      </w:pPr>
      <w:r>
        <w:rPr>
          <w:rFonts w:ascii="Calibri" w:hAnsi="Calibri"/>
          <w:color w:val="232A34"/>
          <w:sz w:val="20"/>
        </w:rPr>
        <w:t xml:space="preserve">Google | Undated live directory | </w:t>
      </w:r>
      <w:hyperlink r:id="rId31">
        <w:r>
          <w:rPr>
            <w:rFonts w:ascii="Calibri" w:hAnsi="Calibri"/>
            <w:color w:val="2E74B5"/>
            <w:sz w:val="20"/>
          </w:rPr>
          <w:t>Office locations</w:t>
        </w:r>
      </w:hyperlink>
      <w:r>
        <w:rPr>
          <w:rFonts w:ascii="Calibri" w:hAnsi="Calibri"/>
          <w:color w:val="5E6874"/>
          <w:sz w:val="20"/>
        </w:rPr>
        <w:t>. No Pakistan entry.</w:t>
      </w:r>
    </w:p>
    <w:p>
      <w:pPr>
        <w:pStyle w:val="ListNumber"/>
        <w:spacing w:after="100" w:line="264" w:lineRule="auto"/>
        <w:ind w:left="720" w:hanging="360"/>
      </w:pPr>
      <w:r>
        <w:rPr>
          <w:rFonts w:ascii="Calibri" w:hAnsi="Calibri"/>
          <w:color w:val="232A34"/>
          <w:sz w:val="20"/>
        </w:rPr>
        <w:t xml:space="preserve">Google Cloud | Undated live directory | </w:t>
      </w:r>
      <w:hyperlink r:id="rId32">
        <w:r>
          <w:rPr>
            <w:rFonts w:ascii="Calibri" w:hAnsi="Calibri"/>
            <w:color w:val="2E74B5"/>
            <w:sz w:val="20"/>
          </w:rPr>
          <w:t>Regions and zones</w:t>
        </w:r>
      </w:hyperlink>
      <w:r>
        <w:rPr>
          <w:rFonts w:ascii="Calibri" w:hAnsi="Calibri"/>
          <w:color w:val="5E6874"/>
          <w:sz w:val="20"/>
        </w:rPr>
        <w:t>. No Pakistan entry.</w:t>
      </w:r>
    </w:p>
    <w:p>
      <w:pPr>
        <w:pStyle w:val="ListNumber"/>
        <w:spacing w:after="100" w:line="264" w:lineRule="auto"/>
        <w:ind w:left="720" w:hanging="360"/>
      </w:pPr>
      <w:r>
        <w:rPr>
          <w:rFonts w:ascii="Calibri" w:hAnsi="Calibri"/>
          <w:color w:val="232A34"/>
          <w:sz w:val="20"/>
        </w:rPr>
        <w:t xml:space="preserve">Google | Undated live directory | </w:t>
      </w:r>
      <w:hyperlink r:id="rId33">
        <w:r>
          <w:rPr>
            <w:rFonts w:ascii="Calibri" w:hAnsi="Calibri"/>
            <w:color w:val="2E74B5"/>
            <w:sz w:val="20"/>
          </w:rPr>
          <w:t>Data-centre locations</w:t>
        </w:r>
      </w:hyperlink>
      <w:r>
        <w:rPr>
          <w:rFonts w:ascii="Calibri" w:hAnsi="Calibri"/>
          <w:color w:val="5E6874"/>
          <w:sz w:val="20"/>
        </w:rPr>
        <w:t>. No Pakistan entry.</w:t>
      </w:r>
    </w:p>
    <w:p>
      <w:pPr>
        <w:pStyle w:val="ListNumber"/>
        <w:spacing w:after="100" w:line="264" w:lineRule="auto"/>
        <w:ind w:left="720" w:hanging="360"/>
      </w:pPr>
      <w:r>
        <w:rPr>
          <w:rFonts w:ascii="Calibri" w:hAnsi="Calibri"/>
          <w:color w:val="232A34"/>
          <w:sz w:val="20"/>
        </w:rPr>
        <w:t xml:space="preserve">Google Careers | Undated live page | </w:t>
      </w:r>
      <w:hyperlink r:id="rId34">
        <w:r>
          <w:rPr>
            <w:rFonts w:ascii="Calibri" w:hAnsi="Calibri"/>
            <w:color w:val="2E74B5"/>
            <w:sz w:val="20"/>
          </w:rPr>
          <w:t>Pakistan-filtered jobs</w:t>
        </w:r>
      </w:hyperlink>
      <w:r>
        <w:rPr>
          <w:rFonts w:ascii="Calibri" w:hAnsi="Calibri"/>
          <w:color w:val="5E6874"/>
          <w:sz w:val="20"/>
        </w:rPr>
        <w:t>. Three matches at check time.</w:t>
      </w:r>
    </w:p>
    <w:p>
      <w:pPr>
        <w:pStyle w:val="Heading2"/>
      </w:pPr>
      <w:r>
        <w:t>Method and Limitations</w:t>
      </w:r>
    </w:p>
    <w:p>
      <w:r>
        <w:rPr>
          <w:rFonts w:ascii="Calibri" w:hAnsi="Calibri"/>
          <w:b/>
          <w:color w:val="1F4D78"/>
          <w:sz w:val="22"/>
        </w:rPr>
        <w:t xml:space="preserve">Method. </w:t>
      </w:r>
      <w:r>
        <w:rPr>
          <w:rFonts w:ascii="Calibri" w:hAnsi="Calibri"/>
          <w:color w:val="232A34"/>
          <w:sz w:val="22"/>
        </w:rPr>
        <w:t>The prior monitor record established the cutoff. Separate policy/data/cyber, infrastructure/procurement, and programs/provinces/Google tracks searched official registers, procurement records, company directories and credible reporting. Claims were deduplicated by underlying event and compared to the prior recorded status.</w:t>
      </w:r>
    </w:p>
    <w:p>
      <w:r>
        <w:rPr>
          <w:rFonts w:ascii="Calibri" w:hAnsi="Calibri"/>
          <w:b/>
          <w:color w:val="1F4D78"/>
          <w:sz w:val="22"/>
        </w:rPr>
        <w:t xml:space="preserve">Limitations. </w:t>
      </w:r>
      <w:r>
        <w:rPr>
          <w:rFonts w:ascii="Calibri" w:hAnsi="Calibri"/>
          <w:color w:val="232A34"/>
          <w:sz w:val="22"/>
        </w:rPr>
        <w:t>The research interval was about 19 minutes on a Sunday. Several authoritative pages are mutable, date-only or undated; MoITT and PKCERT intermittently timed out; search indexing can lag; and provincial publication is uneven. Accordingly, direct live states receive high confidence, while comprehensive absence is medium to medium-high.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874"/>
        <w:sz w:val="17"/>
      </w:rPr>
      <w:t>PAKISTAN AI POLICY MONITOR  |  DAILY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2A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www.moitt.gov.pk/Legislations" TargetMode="External"/><Relationship Id="rId13" Type="http://schemas.openxmlformats.org/officeDocument/2006/relationships/hyperlink" Target="https://pda.gov.pk/press-details.php?id=pda-dgp-consultation" TargetMode="External"/><Relationship Id="rId14" Type="http://schemas.openxmlformats.org/officeDocument/2006/relationships/hyperlink" Target="https://standards.dnp.gov.pk/register.html" TargetMode="External"/><Relationship Id="rId15" Type="http://schemas.openxmlformats.org/officeDocument/2006/relationships/hyperlink" Target="https://www.na.gov.pk/en/acts-tenure.php" TargetMode="External"/><Relationship Id="rId16" Type="http://schemas.openxmlformats.org/officeDocument/2006/relationships/hyperlink" Target="https://na.gov.pk/en/bills.php?type=1" TargetMode="External"/><Relationship Id="rId17" Type="http://schemas.openxmlformats.org/officeDocument/2006/relationships/hyperlink" Target="https://senate.gov.pk/en/acts.php" TargetMode="External"/><Relationship Id="rId18" Type="http://schemas.openxmlformats.org/officeDocument/2006/relationships/hyperlink" Target="https://pkcert.gov.pk/advisories.asp" TargetMode="External"/><Relationship Id="rId19" Type="http://schemas.openxmlformats.org/officeDocument/2006/relationships/hyperlink" Target="https://www.pvara.gov.pk/regulations" TargetMode="External"/><Relationship Id="rId20" Type="http://schemas.openxmlformats.org/officeDocument/2006/relationships/hyperlink" Target="https://epms.ppra.gov.pk/public/tenders/active-tenders?page=1" TargetMode="External"/><Relationship Id="rId21" Type="http://schemas.openxmlformats.org/officeDocument/2006/relationships/hyperlink" Target="https://epms.ppra.gov.pk/public/evaluations?page=1" TargetMode="External"/><Relationship Id="rId22" Type="http://schemas.openxmlformats.org/officeDocument/2006/relationships/hyperlink" Target="https://epms.ppra.gov.pk/public/contracts?page=1" TargetMode="External"/><Relationship Id="rId23" Type="http://schemas.openxmlformats.org/officeDocument/2006/relationships/hyperlink" Target="https://epms.ppra.gov.pk/public/procurement-plans?page=1" TargetMode="External"/><Relationship Id="rId24" Type="http://schemas.openxmlformats.org/officeDocument/2006/relationships/hyperlink" Target="https://epms.ppra.gov.pk/public/tenders/tender-details/TS0000010287E" TargetMode="External"/><Relationship Id="rId25" Type="http://schemas.openxmlformats.org/officeDocument/2006/relationships/hyperlink" Target="https://epms.ppra.gov.pk/public/tenders/tender-details/TS0000010170E" TargetMode="External"/><Relationship Id="rId26" Type="http://schemas.openxmlformats.org/officeDocument/2006/relationships/hyperlink" Target="https://epms.ppra.gov.pk/public/tenders/tender-details/TS0000011970E" TargetMode="External"/><Relationship Id="rId27" Type="http://schemas.openxmlformats.org/officeDocument/2006/relationships/hyperlink" Target="https://epms.ppra.gov.pk/public/tenders/tender-details/TS0000012358E" TargetMode="External"/><Relationship Id="rId28" Type="http://schemas.openxmlformats.org/officeDocument/2006/relationships/hyperlink" Target="https://epms.ppra.gov.pk/public/tenders/tender-details/TS0000012431E" TargetMode="External"/><Relationship Id="rId29" Type="http://schemas.openxmlformats.org/officeDocument/2006/relationships/hyperlink" Target="https://www.app.com.pk/punjab/alibaba-cloud-shows-keen-interest-in-punjabs-it-sector-cm-maryam-invites-chinese-ai-collaboration/" TargetMode="External"/><Relationship Id="rId30" Type="http://schemas.openxmlformats.org/officeDocument/2006/relationships/hyperlink" Target="https://radio.gov.pk/30-08-2026/ai-being-integrated-into-governance-system-in-punjab-cm" TargetMode="External"/><Relationship Id="rId31" Type="http://schemas.openxmlformats.org/officeDocument/2006/relationships/hyperlink" Target="https://about.google/company-info/locations/" TargetMode="External"/><Relationship Id="rId32" Type="http://schemas.openxmlformats.org/officeDocument/2006/relationships/hyperlink" Target="https://cloud.google.com/about/locations" TargetMode="External"/><Relationship Id="rId33" Type="http://schemas.openxmlformats.org/officeDocument/2006/relationships/hyperlink" Target="https://datacenters.google/locations/" TargetMode="External"/><Relationship Id="rId34" Type="http://schemas.openxmlformats.org/officeDocument/2006/relationships/hyperlink" Target="https://www.google.com/about/careers/applications/jobs/results?location=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30 August 2026</dc:title>
  <dc:subject>Strict-delta daily monitoring of Pakistan AI policy, data regulation and digital infrastructure</dc:subject>
  <dc:creator>Pakistan AI Policy Monitor</dc:creator>
  <cp:keywords/>
  <dc:description>generated by python-docx</dc:description>
  <cp:lastModifiedBy/>
  <cp:revision>1</cp:revision>
  <dcterms:created xsi:type="dcterms:W3CDTF">2013-12-23T23:15:00Z</dcterms:created>
  <dcterms:modified xsi:type="dcterms:W3CDTF">2013-12-23T23:15:00Z</dcterms:modified>
  <cp:category/>
</cp:coreProperties>
</file>