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3-Rapport</w:t>
      </w:r>
    </w:p>
    <w:p>
      <w:pPr>
        <w:pStyle w:val="Heading1"/>
      </w:pPr>
      <w:bookmarkStart w:id="20" w:name="lecture-des-données"/>
      <w:r>
        <w:t xml:space="preserve">Lecture des données</w:t>
      </w:r>
      <w:bookmarkEnd w:id="20"/>
    </w:p>
    <w:p>
      <w:pPr>
        <w:pStyle w:val="SourceCode"/>
      </w:pPr>
      <w:r>
        <w:rPr>
          <w:rStyle w:val="NormalTok"/>
        </w:rPr>
        <w:t xml:space="preserve">x_matrix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"CSV/generated/dep-e-t-format.csv"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nombre-de-colonne"/>
      <w:r>
        <w:t xml:space="preserve">Nombre de colonne</w:t>
      </w:r>
      <w:bookmarkEnd w:id="21"/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Heading2"/>
      </w:pPr>
      <w:bookmarkStart w:id="22" w:name="nombre-de-ligne"/>
      <w:r>
        <w:t xml:space="preserve">Nombre de ligne</w:t>
      </w:r>
      <w:bookmarkEnd w:id="22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2"/>
      </w:pPr>
      <w:bookmarkStart w:id="23" w:name="X892aedb5664f900f78633a45d22788c1cf650b9"/>
      <w:r>
        <w:t xml:space="preserve">Affichage des 10 premières lignes (pour uniquement 2 colonnes)</w:t>
      </w:r>
      <w:bookmarkEnd w:id="23"/>
    </w:p>
    <w:p>
      <w:pPr>
        <w:pStyle w:val="SourceCode"/>
      </w:pPr>
      <w:r>
        <w:rPr>
          <w:rStyle w:val="NormalTok"/>
        </w:rPr>
        <w:t xml:space="preserve">x_matrix[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X971.Guadeloupe X972.Martinique</w:t>
      </w:r>
      <w:r>
        <w:br/>
      </w:r>
      <w:r>
        <w:rPr>
          <w:rStyle w:val="VerbatimChar"/>
        </w:rPr>
        <w:t xml:space="preserve">## X2018.p.          119304          123108</w:t>
      </w:r>
      <w:r>
        <w:br/>
      </w:r>
      <w:r>
        <w:rPr>
          <w:rStyle w:val="VerbatimChar"/>
        </w:rPr>
        <w:t xml:space="preserve">## X2017.p.          116206          121067</w:t>
      </w:r>
      <w:r>
        <w:br/>
      </w:r>
      <w:r>
        <w:rPr>
          <w:rStyle w:val="VerbatimChar"/>
        </w:rPr>
        <w:t xml:space="preserve">## X2016             115568          120569</w:t>
      </w:r>
      <w:r>
        <w:br/>
      </w:r>
      <w:r>
        <w:rPr>
          <w:rStyle w:val="VerbatimChar"/>
        </w:rPr>
        <w:t xml:space="preserve">## X2015             116358          121836</w:t>
      </w:r>
      <w:r>
        <w:br/>
      </w:r>
      <w:r>
        <w:rPr>
          <w:rStyle w:val="VerbatimChar"/>
        </w:rPr>
        <w:t xml:space="preserve">## X2014             115342          120213</w:t>
      </w:r>
      <w:r>
        <w:br/>
      </w:r>
      <w:r>
        <w:rPr>
          <w:rStyle w:val="VerbatimChar"/>
        </w:rPr>
        <w:t xml:space="preserve">## X2013             115737          119640</w:t>
      </w:r>
      <w:r>
        <w:br/>
      </w:r>
      <w:r>
        <w:rPr>
          <w:rStyle w:val="VerbatimChar"/>
        </w:rPr>
        <w:t xml:space="preserve">## X2012             116810          121902</w:t>
      </w:r>
      <w:r>
        <w:br/>
      </w:r>
      <w:r>
        <w:rPr>
          <w:rStyle w:val="VerbatimChar"/>
        </w:rPr>
        <w:t xml:space="preserve">## X2011             117732          123154</w:t>
      </w:r>
      <w:r>
        <w:br/>
      </w:r>
      <w:r>
        <w:rPr>
          <w:rStyle w:val="VerbatimChar"/>
        </w:rPr>
        <w:t xml:space="preserve">## X2010             118040          125783</w:t>
      </w:r>
      <w:r>
        <w:br/>
      </w:r>
      <w:r>
        <w:rPr>
          <w:rStyle w:val="VerbatimChar"/>
        </w:rPr>
        <w:t xml:space="preserve">## X2009             116088          124298</w:t>
      </w:r>
    </w:p>
    <w:p>
      <w:pPr>
        <w:pStyle w:val="Heading1"/>
      </w:pPr>
      <w:bookmarkStart w:id="24" w:name="informations-basiques"/>
      <w:r>
        <w:t xml:space="preserve">Informations basiques</w:t>
      </w:r>
      <w:bookmarkEnd w:id="24"/>
    </w:p>
    <w:p>
      <w:pPr>
        <w:pStyle w:val="Heading2"/>
      </w:pPr>
      <w:bookmarkStart w:id="25" w:name="résumé-pour-uniquement-2-colonnes"/>
      <w:r>
        <w:t xml:space="preserve">Résumé (pour uniquement 2 colonnes)</w:t>
      </w:r>
      <w:bookmarkEnd w:id="2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X971.Guadeloupe  X972.Martinique </w:t>
      </w:r>
      <w:r>
        <w:br/>
      </w:r>
      <w:r>
        <w:rPr>
          <w:rStyle w:val="VerbatimChar"/>
        </w:rPr>
        <w:t xml:space="preserve">##  Min.   : 77818   Min.   : 91893  </w:t>
      </w:r>
      <w:r>
        <w:br/>
      </w:r>
      <w:r>
        <w:rPr>
          <w:rStyle w:val="VerbatimChar"/>
        </w:rPr>
        <w:t xml:space="preserve">##  1st Qu.: 94728   1st Qu.:105527  </w:t>
      </w:r>
      <w:r>
        <w:br/>
      </w:r>
      <w:r>
        <w:rPr>
          <w:rStyle w:val="VerbatimChar"/>
        </w:rPr>
        <w:t xml:space="preserve">##  Median :106017   Median :118708  </w:t>
      </w:r>
      <w:r>
        <w:br/>
      </w:r>
      <w:r>
        <w:rPr>
          <w:rStyle w:val="VerbatimChar"/>
        </w:rPr>
        <w:t xml:space="preserve">##  Mean   :103303   Mean   :114026  </w:t>
      </w:r>
      <w:r>
        <w:br/>
      </w:r>
      <w:r>
        <w:rPr>
          <w:rStyle w:val="VerbatimChar"/>
        </w:rPr>
        <w:t xml:space="preserve">##  3rd Qu.:115822   3rd Qu.:122806  </w:t>
      </w:r>
      <w:r>
        <w:br/>
      </w:r>
      <w:r>
        <w:rPr>
          <w:rStyle w:val="VerbatimChar"/>
        </w:rPr>
        <w:t xml:space="preserve">##  Max.   :119304   Max.   :127426</w:t>
      </w:r>
    </w:p>
    <w:p>
      <w:pPr>
        <w:pStyle w:val="Heading2"/>
      </w:pPr>
      <w:bookmarkStart w:id="26" w:name="covariance-pour-uniquement-2-colonnes"/>
      <w:r>
        <w:t xml:space="preserve">Covariance (pour uniquement 2 colonnes)</w:t>
      </w:r>
      <w:bookmarkEnd w:id="26"/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X971.Guadeloupe X972.Martinique</w:t>
      </w:r>
      <w:r>
        <w:br/>
      </w:r>
      <w:r>
        <w:rPr>
          <w:rStyle w:val="VerbatimChar"/>
        </w:rPr>
        <w:t xml:space="preserve">## X971.Guadeloupe       185185011       147139734</w:t>
      </w:r>
      <w:r>
        <w:br/>
      </w:r>
      <w:r>
        <w:rPr>
          <w:rStyle w:val="VerbatimChar"/>
        </w:rPr>
        <w:t xml:space="preserve">## X972.Martinique       147139734       127959409</w:t>
      </w:r>
    </w:p>
    <w:p>
      <w:pPr>
        <w:pStyle w:val="Heading1"/>
      </w:pPr>
      <w:bookmarkStart w:id="27" w:name="données-centrées-réduites"/>
      <w:r>
        <w:t xml:space="preserve">Données centrées réduites</w:t>
      </w:r>
      <w:bookmarkEnd w:id="27"/>
    </w:p>
    <w:p>
      <w:pPr>
        <w:pStyle w:val="SourceCode"/>
      </w:pPr>
      <w:r>
        <w:rPr>
          <w:rStyle w:val="NormalTok"/>
        </w:rPr>
        <w:t xml:space="preserve">centree_reduite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(x_matrix,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T);</w:t>
      </w:r>
    </w:p>
    <w:p>
      <w:pPr>
        <w:pStyle w:val="Heading1"/>
      </w:pPr>
      <w:bookmarkStart w:id="28" w:name="analyse-en-composante-principale"/>
      <w:r>
        <w:t xml:space="preserve">Analyse en composante principale</w:t>
      </w:r>
      <w:bookmarkEnd w:id="28"/>
    </w:p>
    <w:p>
      <w:pPr>
        <w:pStyle w:val="Heading2"/>
      </w:pPr>
      <w:bookmarkStart w:id="29" w:name="valeurs-propres"/>
      <w:r>
        <w:t xml:space="preserve">Valeurs propres</w:t>
      </w:r>
      <w:bookmarkEnd w:id="29"/>
    </w:p>
    <w:p>
      <w:pPr>
        <w:pStyle w:val="SourceCode"/>
      </w:pPr>
      <w:r>
        <w:rPr>
          <w:rStyle w:val="NormalTok"/>
        </w:rPr>
        <w:t xml:space="preserve">propres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(centree_reduite));</w:t>
      </w:r>
      <w:r>
        <w:br/>
      </w:r>
      <w:r>
        <w:rPr>
          <w:rStyle w:val="NormalTok"/>
        </w:rPr>
        <w:t xml:space="preserve">valeursPropres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values;</w:t>
      </w:r>
      <w:r>
        <w:br/>
      </w:r>
      <w:r>
        <w:rPr>
          <w:rStyle w:val="NormalTok"/>
        </w:rPr>
        <w:t xml:space="preserve">vecteursPropres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vectors;</w:t>
      </w:r>
    </w:p>
    <w:p>
      <w:pPr>
        <w:pStyle w:val="Heading2"/>
      </w:pPr>
      <w:bookmarkStart w:id="30" w:name="Xfadecb334519a56692e19c9a554a38bec5c332b"/>
      <w:r>
        <w:t xml:space="preserve">Graphique des valeurs propres (éboulis et coude)</w:t>
      </w:r>
      <w:bookmarkEnd w:id="3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(valeursPropres), valeursPropres,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omposantes-principales"/>
      <w:r>
        <w:t xml:space="preserve">Composantes principales</w:t>
      </w:r>
      <w:bookmarkEnd w:id="32"/>
    </w:p>
    <w:p>
      <w:pPr>
        <w:pStyle w:val="SourceCode"/>
      </w:pPr>
      <w:r>
        <w:rPr>
          <w:rStyle w:val="NormalTok"/>
        </w:rPr>
        <w:t xml:space="preserve">data_acp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centree_reduite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vecteursPropres;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</w:p>
    <w:p>
      <w:pPr>
        <w:pStyle w:val="Heading2"/>
      </w:pPr>
      <w:bookmarkStart w:id="33" w:name="cercle-de-correlation"/>
      <w:r>
        <w:t xml:space="preserve">Cercle de correlation</w:t>
      </w:r>
      <w:bookmarkEnd w:id="33"/>
    </w:p>
    <w:p>
      <w:pPr>
        <w:pStyle w:val="FirstParagraph"/>
      </w:pPr>
      <w:r>
        <w:t xml:space="preserve">Calcule de la correlation entre chaque variable et les composantes principales</w:t>
      </w:r>
    </w:p>
    <w:p>
      <w:pPr>
        <w:pStyle w:val="SourceCode"/>
      </w:pPr>
      <w:r>
        <w:rPr>
          <w:rStyle w:val="NormalTok"/>
        </w:rPr>
        <w:t xml:space="preserve">cor1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,centree_reduite);</w:t>
      </w:r>
      <w:r>
        <w:br/>
      </w:r>
      <w:r>
        <w:rPr>
          <w:rStyle w:val="NormalTok"/>
        </w:rPr>
        <w:t xml:space="preserve">cor2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,centree_reduite);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graphe-2d"/>
      <w:r>
        <w:t xml:space="preserve">Graphe 2D</w:t>
      </w:r>
      <w:bookmarkEnd w:id="35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3-Rapport</dc:title>
  <dc:creator/>
  <cp:keywords/>
  <dcterms:created xsi:type="dcterms:W3CDTF">2020-02-24T11:46:03Z</dcterms:created>
  <dcterms:modified xsi:type="dcterms:W3CDTF">2020-02-24T11:46:03Z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