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Maria, Harris </w:t>
      </w:r>
      <w:r>
        <w:t>inc.</w:t>
      </w:r>
    </w:p>
    <w:p w14:paraId="0B5D0E23" w14:textId="597E6699" w:rsidR="00AC2F43" w:rsidRDefault="00517318" w:rsidP="00AC2F43">
      <w:r>
        <w:t>2021-12-24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Harris</w:t>
      </w:r>
    </w:p>
    <w:p w14:paraId="1A6EAE3E" w14:textId="7EF58C24" w:rsidR="007505F8" w:rsidRDefault="007505F8" w:rsidP="00743889">
      <w:pPr>
        <w:spacing w:after="40" w:line="240" w:lineRule="auto"/>
      </w:pPr>
      <w:r>
        <w:t>71331 Morgan Corners, Bookerberg, OH 13639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2367531302</w:t>
      </w:r>
    </w:p>
    <w:p w14:paraId="7CE3D6F8" w14:textId="07920C64" w:rsidR="00B72FCB" w:rsidRDefault="00B72FCB" w:rsidP="00743889">
      <w:pPr>
        <w:spacing w:after="40" w:line="240" w:lineRule="auto"/>
      </w:pPr>
      <w:r>
        <w:t>Fax: 7113939278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Cassandra, Santos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4899707530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23-Sep-1949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6564 Silva Lakes Apt. 010, West Christine, WI 15559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5809588367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27-Jul-2025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Maria, Harris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