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Brittany, Myers </w:t>
      </w:r>
      <w:r>
        <w:t>inc.</w:t>
      </w:r>
    </w:p>
    <w:p w14:paraId="0B5D0E23" w14:textId="597E6699" w:rsidR="00AC2F43" w:rsidRDefault="00517318" w:rsidP="00AC2F43">
      <w:r>
        <w:t>2018-03-18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Myers</w:t>
      </w:r>
    </w:p>
    <w:p w14:paraId="1A6EAE3E" w14:textId="7EF58C24" w:rsidR="007505F8" w:rsidRDefault="007505F8" w:rsidP="00743889">
      <w:pPr>
        <w:spacing w:after="40" w:line="240" w:lineRule="auto"/>
      </w:pPr>
      <w:r>
        <w:t>9419 Sherri Wall, Katherinemouth, MA 67522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807378348</w:t>
      </w:r>
    </w:p>
    <w:p w14:paraId="7CE3D6F8" w14:textId="07920C64" w:rsidR="00B72FCB" w:rsidRDefault="00B72FCB" w:rsidP="00743889">
      <w:pPr>
        <w:spacing w:after="40" w:line="240" w:lineRule="auto"/>
      </w:pPr>
      <w:r>
        <w:t>Fax: 5138572613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Joanna, Garcia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27922795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01-May-1945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PSC 3586, Box 6273, APO AE 84947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8080319534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15-Apr-2025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Brittany, Myers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3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9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