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6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9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Jonathan, Johns </w:t>
      </w:r>
      <w:r>
        <w:t>inc.</w:t>
      </w:r>
    </w:p>
    <w:p w14:paraId="0B5D0E23" w14:textId="597E6699" w:rsidR="00AC2F43" w:rsidRDefault="00517318" w:rsidP="00AC2F43">
      <w:r>
        <w:t>2022-08-26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Johns</w:t>
      </w:r>
    </w:p>
    <w:p w14:paraId="1A6EAE3E" w14:textId="7EF58C24" w:rsidR="007505F8" w:rsidRDefault="007505F8" w:rsidP="00743889">
      <w:pPr>
        <w:spacing w:after="40" w:line="240" w:lineRule="auto"/>
      </w:pPr>
      <w:r>
        <w:t>417 Gonzales Wells Suite 357, Johnsonside, VT 97148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2156870814</w:t>
      </w:r>
    </w:p>
    <w:p w14:paraId="7CE3D6F8" w14:textId="07920C64" w:rsidR="00B72FCB" w:rsidRDefault="00B72FCB" w:rsidP="00743889">
      <w:pPr>
        <w:spacing w:after="40" w:line="240" w:lineRule="auto"/>
      </w:pPr>
      <w:r>
        <w:t>Fax: 7786574470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Kara, Davidson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6435351251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08-Oct-1960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208 April Islands Apt. 642, Matthewberg, CT 52652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8331931993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Jonathan, Johns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393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39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