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March 11, 2024 by and between the following individuals:</w:t>
        <w:br/>
      </w:r>
    </w:p>
    <w:p>
      <w:r>
        <w:t>Partner 1: Daniel Foley</w:t>
        <w:br/>
        <w:t>Address: 2776 Mary Landing Apt. 188, Margaretborough, MA 57808</w:t>
        <w:br/>
      </w:r>
    </w:p>
    <w:p>
      <w:r>
        <w:t>Partner 2: Anthony Woods</w:t>
        <w:br/>
        <w:t>Address: 699 Lisa Mount Apt. 461, Saraview, TN 83349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Open-source high-level access.</w:t>
      </w:r>
    </w:p>
    <w:p>
      <w:r>
        <w:rPr>
          <w:b/>
        </w:rPr>
        <w:t xml:space="preserve">2. Name of the Partnership: </w:t>
      </w:r>
      <w:r>
        <w:t>The partnership shall operate under the name 'Booth-Mcintosh'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Daniel Foley: $10,000 (50% Share)</w:t>
        <w:br/>
        <w:t xml:space="preserve"> - Anthony Woods: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South Carolina.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616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aniel_Fole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616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421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nthony_Wood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42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