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November 23, 2024 by and between the following individuals:</w:t>
        <w:br/>
      </w:r>
    </w:p>
    <w:p>
      <w:r>
        <w:t>Partner 1: Jacob Waters</w:t>
        <w:br/>
        <w:t>Address: 2361 Jefferson Island Apt. 006, Browningbury, DC 72983</w:t>
        <w:br/>
      </w:r>
    </w:p>
    <w:p>
      <w:r>
        <w:t>Partner 2: Renee Hunter</w:t>
        <w:br/>
        <w:t>Address: 9216 Kelly Island Suite 248, Antoniofurt, WY 99036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Implemented neutral conglomeration.</w:t>
      </w:r>
    </w:p>
    <w:p>
      <w:r>
        <w:rPr>
          <w:b/>
        </w:rPr>
        <w:t xml:space="preserve">2. Name of the Partnership: </w:t>
      </w:r>
      <w:r>
        <w:t>The partnership shall operate under the name 'Nguyen, Baker and Mccann'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Jacob Waters: $10,000 (50% Share)</w:t>
        <w:br/>
        <w:t xml:space="preserve"> - Renee Hunter: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Oregon.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951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cob_Wate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95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58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enee_Hun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