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October 22, 2024 by and between the following individuals:</w:t>
        <w:br/>
      </w:r>
    </w:p>
    <w:p>
      <w:r>
        <w:t>Partner 1: Jason Sanford</w:t>
        <w:br/>
        <w:t>Address: 404 John Parks, Nelsonport, DE 16140</w:t>
        <w:br/>
      </w:r>
    </w:p>
    <w:p>
      <w:r>
        <w:t>Partner 2: Heather Pacheco</w:t>
        <w:br/>
        <w:t>Address: 90600 Walker Extension Apt. 568, Lake Kristiland, NH 43673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Managed 24hour analyzer.</w:t>
      </w:r>
    </w:p>
    <w:p>
      <w:r>
        <w:rPr>
          <w:b/>
        </w:rPr>
        <w:t xml:space="preserve">2. Name of the Partnership: </w:t>
      </w:r>
      <w:r>
        <w:t>The partnership shall operate under the name 'Brewer and Sons'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Jason Sanford: $10,000 (50% Share)</w:t>
        <w:br/>
        <w:t xml:space="preserve"> - Heather Pacheco: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Maryland.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1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son_Sanfo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1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0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eather_Pache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0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