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PARTNERSHIP AGREEMENT</w:t>
      </w:r>
    </w:p>
    <w:p>
      <w:r>
        <w:t>This PARTNERSHIP AGREEMENT ("Agreement") is made this March 17, 2024 by and between the following individuals:</w:t>
        <w:br/>
      </w:r>
    </w:p>
    <w:p>
      <w:r>
        <w:t>Partner 1: Jennifer Mitchell</w:t>
        <w:br/>
        <w:t>Address: 098 Maria Radial Suite 061, East Davidville, VA 42087</w:t>
        <w:br/>
      </w:r>
    </w:p>
    <w:p>
      <w:r>
        <w:t>Partner 2: Diana Clark</w:t>
        <w:br/>
        <w:t>Address: 58694 John Keys, Jerryshire, NJ 43698</w:t>
        <w:br/>
      </w:r>
    </w:p>
    <w:p>
      <w:r>
        <w:rPr>
          <w:b/>
        </w:rPr>
        <w:t xml:space="preserve">1. Nature of Business: </w:t>
      </w:r>
      <w:r>
        <w:t>The partners listed above agree to form a partnership for the purpose of conducting the following business: Self-enabling content-based support.</w:t>
      </w:r>
    </w:p>
    <w:p>
      <w:r>
        <w:rPr>
          <w:b/>
        </w:rPr>
        <w:t xml:space="preserve">2. Name of the Partnership: </w:t>
      </w:r>
      <w:r>
        <w:t>The partnership shall operate under the name 'Nichols, Garcia and Sanchez' and maintain offices at [ADDRESS].</w:t>
      </w:r>
    </w:p>
    <w:p>
      <w:r>
        <w:rPr>
          <w:b/>
        </w:rPr>
        <w:t xml:space="preserve">3. Day-To-Day Operations: </w:t>
      </w:r>
      <w:r>
        <w:t>The partners shall devote their full time and best efforts to the business. All partners will have equal management rights unless otherwise agreed upon.</w:t>
      </w:r>
    </w:p>
    <w:p>
      <w:r>
        <w:rPr>
          <w:b/>
        </w:rPr>
        <w:t xml:space="preserve">4. Capital Contributions: </w:t>
      </w:r>
      <w:r>
        <w:t>Each partner agrees to contribute the following capital to the partnership:</w:t>
        <w:br/>
        <w:t xml:space="preserve"> - Jennifer Mitchell: $10,000 (50% Share)</w:t>
        <w:br/>
        <w:t xml:space="preserve"> - Diana Clark: $10,000 (50% Share)</w:t>
      </w:r>
    </w:p>
    <w:p>
      <w:r>
        <w:rPr>
          <w:b/>
        </w:rPr>
        <w:t xml:space="preserve">5. Profits and Losses: </w:t>
      </w:r>
      <w:r>
        <w:t>Profits and losses shall be divided according to the capital contributions of each partner unless otherwise agreed.</w:t>
      </w:r>
    </w:p>
    <w:p>
      <w:r>
        <w:rPr>
          <w:b/>
        </w:rPr>
        <w:t xml:space="preserve">6. Termination: </w:t>
      </w:r>
      <w:r>
        <w:t>The partnership may be terminated upon mutual agreement. Upon termination, assets will be distributed based on each partner's share.</w:t>
      </w:r>
    </w:p>
    <w:p>
      <w:r>
        <w:rPr>
          <w:b/>
        </w:rPr>
        <w:t xml:space="preserve">7. Governing Law: </w:t>
      </w:r>
      <w:r>
        <w:t>This Agreement shall be governed by the laws of the state of Georgia.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5705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Jennifer_Mitchel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705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1's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0629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Diana_Clark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062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2's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