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August 03, 2024 by and between the following individuals:</w:t>
        <w:br/>
      </w:r>
    </w:p>
    <w:p>
      <w:r>
        <w:t>Partner 1: Karen Reynolds</w:t>
        <w:br/>
        <w:t>Address: 6750 Allen Row, West Alan, NC 63985</w:t>
        <w:br/>
      </w:r>
    </w:p>
    <w:p>
      <w:r>
        <w:t>Partner 2: Andrea Williamson</w:t>
        <w:br/>
        <w:t>Address: 9519 Anderson Flats Suite 661, East Spencerside, ME 04773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Mandatory hybrid analyzer.</w:t>
      </w:r>
    </w:p>
    <w:p>
      <w:r>
        <w:rPr>
          <w:b/>
        </w:rPr>
        <w:t xml:space="preserve">2. Name of the Partnership: </w:t>
      </w:r>
      <w:r>
        <w:t>The partnership shall operate under the name 'Wong LLC'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Karen Reynolds: $10,000 (50% Share)</w:t>
        <w:br/>
        <w:t xml:space="preserve"> - Andrea Williamson: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Mississippi.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766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Karen_Reynol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766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4600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Andrea_Williams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00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