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March 27, 2024 by and between the following individuals:</w:t>
        <w:br/>
      </w:r>
    </w:p>
    <w:p>
      <w:r>
        <w:t>Partner 1: Margaret Pollard</w:t>
        <w:br/>
        <w:t>Address: 3343 Johnson Junctions, Darrenbury, UT 46561</w:t>
        <w:br/>
      </w:r>
    </w:p>
    <w:p>
      <w:r>
        <w:t>Partner 2: Wendy Knox</w:t>
        <w:br/>
        <w:t>Address: 296 Clarke Hills Suite 104, Phelpsmouth, WI 99358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Visionary didactic superstructure.</w:t>
      </w:r>
    </w:p>
    <w:p>
      <w:r>
        <w:rPr>
          <w:b/>
        </w:rPr>
        <w:t xml:space="preserve">2. Name of the Partnership: </w:t>
      </w:r>
      <w:r>
        <w:t>The partnership shall operate under the name 'Smith, Cruz and Cox'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Margaret Pollard: $10,000 (50% Share)</w:t>
        <w:br/>
        <w:t xml:space="preserve"> - Wendy Knox: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Maine.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4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rgaret_Poll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4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615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endy_Kno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1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