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December 24, 2024 by and between the following individuals:</w:t>
        <w:br/>
      </w:r>
    </w:p>
    <w:p>
      <w:r>
        <w:t>Partner 1: Samantha Gallegos</w:t>
        <w:br/>
        <w:t>Address: 897 Douglas Hill Suite 255, South Hayley, PW 74678</w:t>
        <w:br/>
      </w:r>
    </w:p>
    <w:p>
      <w:r>
        <w:t>Partner 2: Jeremy Spears</w:t>
        <w:br/>
        <w:t>Address: 6694 Tracy Orchard Suite 385, Lake Dustinborough, SC 78941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Synergistic real-time intranet.</w:t>
      </w:r>
    </w:p>
    <w:p>
      <w:r>
        <w:rPr>
          <w:b/>
        </w:rPr>
        <w:t xml:space="preserve">2. Name of the Partnership: </w:t>
      </w:r>
      <w:r>
        <w:t>The partnership shall operate under the name 'Tran LLC'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Samantha Gallegos: $10,000 (50% Share)</w:t>
        <w:br/>
        <w:t xml:space="preserve"> - Jeremy Spears: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Louisiana.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1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amantha_Galleg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1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149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remy_Spea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4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