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9DAF4" w14:textId="6E0748DA" w:rsidR="005940A2" w:rsidRPr="008545E0" w:rsidRDefault="005940A2" w:rsidP="003F60E3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545E0">
        <w:rPr>
          <w:rFonts w:ascii="Arial" w:hAnsi="Arial" w:cs="Arial"/>
          <w:b/>
          <w:bCs/>
          <w:sz w:val="24"/>
          <w:szCs w:val="24"/>
          <w:u w:val="single"/>
        </w:rPr>
        <w:t>METADATOS</w:t>
      </w:r>
    </w:p>
    <w:p w14:paraId="68AAFFB4" w14:textId="1331780F" w:rsidR="003F60E3" w:rsidRPr="00564C3A" w:rsidRDefault="005940A2" w:rsidP="005940A2">
      <w:pPr>
        <w:rPr>
          <w:rFonts w:ascii="Arial" w:eastAsia="Times New Roman" w:hAnsi="Arial" w:cs="Arial"/>
          <w:color w:val="000000"/>
          <w:lang w:eastAsia="es-MX"/>
        </w:rPr>
      </w:pPr>
      <w:r w:rsidRPr="008545E0">
        <w:rPr>
          <w:rFonts w:ascii="Arial" w:hAnsi="Arial" w:cs="Arial"/>
        </w:rPr>
        <w:t xml:space="preserve">Metadatos del </w:t>
      </w:r>
      <w:r w:rsidR="00F93EE9" w:rsidRPr="008545E0">
        <w:rPr>
          <w:rFonts w:ascii="Arial" w:hAnsi="Arial" w:cs="Arial"/>
        </w:rPr>
        <w:t>DATASET</w:t>
      </w:r>
      <w:r w:rsidRPr="008545E0">
        <w:rPr>
          <w:rFonts w:ascii="Arial" w:hAnsi="Arial" w:cs="Arial"/>
        </w:rPr>
        <w:t xml:space="preserve">:  </w:t>
      </w:r>
      <w:r w:rsidR="00F93EE9" w:rsidRPr="008545E0">
        <w:rPr>
          <w:rFonts w:ascii="Arial" w:eastAsia="Times New Roman" w:hAnsi="Arial" w:cs="Arial"/>
          <w:color w:val="000000"/>
          <w:lang w:eastAsia="es-MX"/>
        </w:rPr>
        <w:t>PERSONAS CON DISCAPACIDAD EN EL DISTRITO DE LUR</w:t>
      </w:r>
      <w:r w:rsidR="003E4497" w:rsidRPr="008545E0">
        <w:rPr>
          <w:rFonts w:ascii="Arial" w:eastAsia="Times New Roman" w:hAnsi="Arial" w:cs="Arial"/>
          <w:color w:val="000000"/>
          <w:lang w:eastAsia="es-MX"/>
        </w:rPr>
        <w:t>Í</w:t>
      </w:r>
      <w:r w:rsidR="00F93EE9" w:rsidRPr="008545E0">
        <w:rPr>
          <w:rFonts w:ascii="Arial" w:eastAsia="Times New Roman" w:hAnsi="Arial" w:cs="Arial"/>
          <w:color w:val="000000"/>
          <w:lang w:eastAsia="es-MX"/>
        </w:rPr>
        <w:t>N - [MDL]</w:t>
      </w: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2269"/>
        <w:gridCol w:w="6946"/>
      </w:tblGrid>
      <w:tr w:rsidR="005940A2" w:rsidRPr="008545E0" w14:paraId="2EE0116D" w14:textId="77777777" w:rsidTr="003F60E3">
        <w:tc>
          <w:tcPr>
            <w:tcW w:w="2269" w:type="dxa"/>
            <w:vAlign w:val="center"/>
          </w:tcPr>
          <w:p w14:paraId="152E87B9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946" w:type="dxa"/>
          </w:tcPr>
          <w:p w14:paraId="351983BF" w14:textId="5624DEA2" w:rsidR="005940A2" w:rsidRPr="00564C3A" w:rsidRDefault="001447E7" w:rsidP="003614E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64C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PERSONAS CON DISCAPACIDAD EN </w:t>
            </w:r>
            <w:r w:rsidR="00F93EE9" w:rsidRPr="00564C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</w:t>
            </w:r>
            <w:r w:rsidRPr="00564C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DISTRIT</w:t>
            </w:r>
            <w:r w:rsidR="00F93EE9" w:rsidRPr="00564C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</w:t>
            </w:r>
            <w:r w:rsidRPr="00564C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LUR</w:t>
            </w:r>
            <w:r w:rsidR="003E4497" w:rsidRPr="00564C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Í</w:t>
            </w:r>
            <w:r w:rsidRPr="00564C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 - [MDL]</w:t>
            </w:r>
          </w:p>
        </w:tc>
      </w:tr>
      <w:tr w:rsidR="005940A2" w:rsidRPr="008545E0" w14:paraId="19CDDFFB" w14:textId="77777777" w:rsidTr="003F60E3">
        <w:tc>
          <w:tcPr>
            <w:tcW w:w="2269" w:type="dxa"/>
            <w:vAlign w:val="center"/>
          </w:tcPr>
          <w:p w14:paraId="650950AC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6946" w:type="dxa"/>
          </w:tcPr>
          <w:p w14:paraId="3168BAAA" w14:textId="4CC0E9C0" w:rsidR="005940A2" w:rsidRPr="00564C3A" w:rsidRDefault="002637BC" w:rsidP="00126316">
            <w:pPr>
              <w:rPr>
                <w:rFonts w:ascii="Arial" w:hAnsi="Arial" w:cs="Arial"/>
                <w:color w:val="0563C1" w:themeColor="hyperlink"/>
                <w:sz w:val="20"/>
                <w:szCs w:val="20"/>
              </w:rPr>
            </w:pPr>
            <w:r w:rsidRPr="002637BC">
              <w:rPr>
                <w:rFonts w:ascii="Arial" w:hAnsi="Arial" w:cs="Arial"/>
                <w:sz w:val="20"/>
                <w:szCs w:val="20"/>
              </w:rPr>
              <w:t>www.datosabiertos.gob.pe/dataset/personas-con-discapacidad-en-el-distrito-de-lurin---mdl</w:t>
            </w:r>
          </w:p>
        </w:tc>
      </w:tr>
      <w:tr w:rsidR="005940A2" w:rsidRPr="008545E0" w14:paraId="1F747580" w14:textId="77777777" w:rsidTr="003F60E3">
        <w:trPr>
          <w:trHeight w:val="2111"/>
        </w:trPr>
        <w:tc>
          <w:tcPr>
            <w:tcW w:w="2269" w:type="dxa"/>
            <w:vAlign w:val="center"/>
          </w:tcPr>
          <w:p w14:paraId="0A1659F5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6946" w:type="dxa"/>
          </w:tcPr>
          <w:p w14:paraId="1C3D86FC" w14:textId="1F23CE9F" w:rsidR="005940A2" w:rsidRPr="00564C3A" w:rsidRDefault="00872121" w:rsidP="00727F5E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Personas con discapacidad en el distrito de Lurín</w:t>
            </w:r>
            <w:r w:rsidR="00A70FE1" w:rsidRPr="00564C3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27F5E" w:rsidRPr="00564C3A">
              <w:rPr>
                <w:rFonts w:ascii="Arial" w:hAnsi="Arial" w:cs="Arial"/>
                <w:sz w:val="20"/>
                <w:szCs w:val="20"/>
              </w:rPr>
              <w:t xml:space="preserve">los registros contenidos en el presente </w:t>
            </w:r>
            <w:r w:rsidR="0010237D" w:rsidRPr="00564C3A">
              <w:rPr>
                <w:rFonts w:ascii="Arial" w:hAnsi="Arial" w:cs="Arial"/>
                <w:sz w:val="20"/>
                <w:szCs w:val="20"/>
              </w:rPr>
              <w:t>DATASET</w:t>
            </w:r>
            <w:r w:rsidR="00D129C1" w:rsidRPr="00564C3A">
              <w:rPr>
                <w:rFonts w:ascii="Arial" w:hAnsi="Arial" w:cs="Arial"/>
                <w:sz w:val="20"/>
                <w:szCs w:val="20"/>
              </w:rPr>
              <w:t>, fueron</w:t>
            </w:r>
            <w:r w:rsidR="00727F5E" w:rsidRPr="00564C3A">
              <w:rPr>
                <w:rFonts w:ascii="Arial" w:hAnsi="Arial" w:cs="Arial"/>
                <w:sz w:val="20"/>
                <w:szCs w:val="20"/>
              </w:rPr>
              <w:t xml:space="preserve"> obtenidos a través de una base de datos, la cual fue realizada por la </w:t>
            </w:r>
            <w:r w:rsidRPr="00564C3A">
              <w:rPr>
                <w:rFonts w:ascii="Arial" w:hAnsi="Arial" w:cs="Arial"/>
                <w:sz w:val="20"/>
                <w:szCs w:val="20"/>
              </w:rPr>
              <w:t xml:space="preserve">Unidad Funcional </w:t>
            </w:r>
            <w:r w:rsidR="004467B6" w:rsidRPr="00564C3A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Pr="00564C3A">
              <w:rPr>
                <w:rFonts w:ascii="Arial" w:hAnsi="Arial" w:cs="Arial"/>
                <w:sz w:val="20"/>
                <w:szCs w:val="20"/>
              </w:rPr>
              <w:t xml:space="preserve">Departamento de Atención a Personas con Discapacidad </w:t>
            </w:r>
            <w:r w:rsidR="00727F5E" w:rsidRPr="00564C3A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="00D129C1" w:rsidRPr="00564C3A">
              <w:rPr>
                <w:rFonts w:ascii="Arial" w:hAnsi="Arial" w:cs="Arial"/>
                <w:sz w:val="20"/>
                <w:szCs w:val="20"/>
              </w:rPr>
              <w:t>función</w:t>
            </w:r>
            <w:r w:rsidR="00727F5E" w:rsidRPr="00564C3A">
              <w:rPr>
                <w:rFonts w:ascii="Arial" w:hAnsi="Arial" w:cs="Arial"/>
                <w:sz w:val="20"/>
                <w:szCs w:val="20"/>
              </w:rPr>
              <w:t xml:space="preserve"> a todos los</w:t>
            </w:r>
            <w:r w:rsidR="004467B6" w:rsidRPr="00564C3A">
              <w:rPr>
                <w:rFonts w:ascii="Arial" w:hAnsi="Arial" w:cs="Arial"/>
                <w:sz w:val="20"/>
                <w:szCs w:val="20"/>
              </w:rPr>
              <w:t xml:space="preserve"> pobladores con alguna discapacidad del distrito de Lurín.</w:t>
            </w:r>
            <w:r w:rsidR="00727F5E" w:rsidRPr="00564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FFC36F3" w14:textId="4DEA7CD5" w:rsidR="00112529" w:rsidRPr="00564C3A" w:rsidRDefault="00D129C1" w:rsidP="00112529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Como puntos a resaltar, tenemos</w:t>
            </w:r>
            <w:r w:rsidR="00112529" w:rsidRPr="00564C3A">
              <w:rPr>
                <w:rFonts w:ascii="Arial" w:hAnsi="Arial" w:cs="Arial"/>
                <w:sz w:val="20"/>
                <w:szCs w:val="20"/>
              </w:rPr>
              <w:t xml:space="preserve"> los casos de </w:t>
            </w:r>
            <w:r w:rsidR="00852698" w:rsidRPr="00564C3A">
              <w:rPr>
                <w:rFonts w:ascii="Arial" w:hAnsi="Arial" w:cs="Arial"/>
                <w:sz w:val="20"/>
                <w:szCs w:val="20"/>
              </w:rPr>
              <w:t>FECHCERT, REEVA, ACT, PROGCONT y RESPONSABLE</w:t>
            </w:r>
            <w:r w:rsidR="001837A7" w:rsidRPr="00564C3A">
              <w:rPr>
                <w:rFonts w:ascii="Arial" w:hAnsi="Arial" w:cs="Arial"/>
                <w:sz w:val="20"/>
                <w:szCs w:val="20"/>
              </w:rPr>
              <w:t>,</w:t>
            </w:r>
            <w:r w:rsidR="00112529" w:rsidRPr="00564C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2698" w:rsidRPr="003627DC">
              <w:rPr>
                <w:rFonts w:ascii="Arial" w:hAnsi="Arial" w:cs="Arial"/>
                <w:sz w:val="20"/>
                <w:szCs w:val="20"/>
              </w:rPr>
              <w:t>debido a</w:t>
            </w:r>
            <w:r w:rsidRPr="003627DC">
              <w:rPr>
                <w:rFonts w:ascii="Arial" w:hAnsi="Arial" w:cs="Arial"/>
                <w:sz w:val="20"/>
                <w:szCs w:val="20"/>
              </w:rPr>
              <w:t xml:space="preserve"> que en est</w:t>
            </w:r>
            <w:r w:rsidR="00852698" w:rsidRPr="003627DC">
              <w:rPr>
                <w:rFonts w:ascii="Arial" w:hAnsi="Arial" w:cs="Arial"/>
                <w:sz w:val="20"/>
                <w:szCs w:val="20"/>
              </w:rPr>
              <w:t>a</w:t>
            </w:r>
            <w:r w:rsidRPr="003627DC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837A7" w:rsidRPr="003627DC">
              <w:rPr>
                <w:rFonts w:ascii="Arial" w:hAnsi="Arial" w:cs="Arial"/>
                <w:sz w:val="20"/>
                <w:szCs w:val="20"/>
              </w:rPr>
              <w:t>se logran apreciar celdas en blanco, las cuales se deben</w:t>
            </w:r>
            <w:r w:rsidRPr="003627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2698" w:rsidRPr="003627DC">
              <w:rPr>
                <w:rFonts w:ascii="Arial" w:hAnsi="Arial" w:cs="Arial"/>
                <w:sz w:val="20"/>
                <w:szCs w:val="20"/>
              </w:rPr>
              <w:t>a</w:t>
            </w:r>
            <w:r w:rsidR="00671E80" w:rsidRPr="003627DC">
              <w:rPr>
                <w:rFonts w:ascii="Arial" w:hAnsi="Arial" w:cs="Arial"/>
                <w:sz w:val="20"/>
                <w:szCs w:val="20"/>
              </w:rPr>
              <w:t xml:space="preserve"> información </w:t>
            </w:r>
            <w:r w:rsidR="00852698" w:rsidRPr="003627DC">
              <w:rPr>
                <w:rFonts w:ascii="Arial" w:hAnsi="Arial" w:cs="Arial"/>
                <w:sz w:val="20"/>
                <w:szCs w:val="20"/>
              </w:rPr>
              <w:t>no recolectada</w:t>
            </w:r>
            <w:r w:rsidR="00671E80" w:rsidRPr="003627DC">
              <w:rPr>
                <w:rFonts w:ascii="Arial" w:hAnsi="Arial" w:cs="Arial"/>
                <w:sz w:val="20"/>
                <w:szCs w:val="20"/>
              </w:rPr>
              <w:t xml:space="preserve"> o información pendiente</w:t>
            </w:r>
            <w:r w:rsidR="00852698" w:rsidRPr="003627DC">
              <w:rPr>
                <w:rFonts w:ascii="Arial" w:hAnsi="Arial" w:cs="Arial"/>
                <w:sz w:val="20"/>
                <w:szCs w:val="20"/>
              </w:rPr>
              <w:t>, no obstante, estos son solo los puntos más resaltantes, no olvidar que existen otras celdas con los mismos casos, pero en menor cantidad</w:t>
            </w:r>
            <w:r w:rsidRPr="003627D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7878A6" w14:textId="0A0D4636" w:rsidR="00C70C0A" w:rsidRPr="00564C3A" w:rsidRDefault="00112529" w:rsidP="001125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E</w:t>
            </w:r>
            <w:r w:rsidR="00C70C0A" w:rsidRPr="00564C3A">
              <w:rPr>
                <w:rFonts w:ascii="Arial" w:hAnsi="Arial" w:cs="Arial"/>
                <w:sz w:val="20"/>
                <w:szCs w:val="20"/>
              </w:rPr>
              <w:t>l presente</w:t>
            </w:r>
            <w:r w:rsidRPr="00564C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237D" w:rsidRPr="00564C3A">
              <w:rPr>
                <w:rFonts w:ascii="Arial" w:hAnsi="Arial" w:cs="Arial"/>
                <w:sz w:val="20"/>
                <w:szCs w:val="20"/>
              </w:rPr>
              <w:t xml:space="preserve">DATASET </w:t>
            </w:r>
            <w:r w:rsidRPr="00564C3A">
              <w:rPr>
                <w:rFonts w:ascii="Arial" w:hAnsi="Arial" w:cs="Arial"/>
                <w:sz w:val="20"/>
                <w:szCs w:val="20"/>
              </w:rPr>
              <w:t>esta caract</w:t>
            </w:r>
            <w:r w:rsidR="00671E80" w:rsidRPr="00564C3A">
              <w:rPr>
                <w:rFonts w:ascii="Arial" w:hAnsi="Arial" w:cs="Arial"/>
                <w:sz w:val="20"/>
                <w:szCs w:val="20"/>
              </w:rPr>
              <w:t>er</w:t>
            </w:r>
            <w:r w:rsidRPr="00564C3A">
              <w:rPr>
                <w:rFonts w:ascii="Arial" w:hAnsi="Arial" w:cs="Arial"/>
                <w:sz w:val="20"/>
                <w:szCs w:val="20"/>
              </w:rPr>
              <w:t>izado</w:t>
            </w:r>
            <w:r w:rsidR="00671E80" w:rsidRPr="00564C3A">
              <w:rPr>
                <w:rFonts w:ascii="Arial" w:hAnsi="Arial" w:cs="Arial"/>
                <w:sz w:val="20"/>
                <w:szCs w:val="20"/>
              </w:rPr>
              <w:t xml:space="preserve"> por </w:t>
            </w:r>
            <w:r w:rsidR="00C70C0A" w:rsidRPr="00564C3A">
              <w:rPr>
                <w:rFonts w:ascii="Arial" w:hAnsi="Arial" w:cs="Arial"/>
                <w:sz w:val="20"/>
                <w:szCs w:val="20"/>
              </w:rPr>
              <w:t xml:space="preserve">tener como </w:t>
            </w:r>
            <w:r w:rsidR="00C70C0A" w:rsidRPr="00564C3A">
              <w:rPr>
                <w:rFonts w:ascii="Arial" w:hAnsi="Arial" w:cs="Arial"/>
                <w:b/>
                <w:bCs/>
                <w:sz w:val="20"/>
                <w:szCs w:val="20"/>
              </w:rPr>
              <w:t>variables:</w:t>
            </w:r>
          </w:p>
          <w:p w14:paraId="7BE0CEB5" w14:textId="5BD1EE71" w:rsidR="00112529" w:rsidRPr="00564C3A" w:rsidRDefault="004467B6" w:rsidP="00112529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Edad de la person</w:t>
            </w:r>
            <w:bookmarkStart w:id="0" w:name="_GoBack"/>
            <w:bookmarkEnd w:id="0"/>
            <w:r w:rsidRPr="00564C3A">
              <w:rPr>
                <w:rFonts w:ascii="Arial" w:hAnsi="Arial" w:cs="Arial"/>
                <w:sz w:val="20"/>
                <w:szCs w:val="20"/>
              </w:rPr>
              <w:t xml:space="preserve">a con discapacidad (EDAD), Categoría de edad de la persona con discapacidad (CATEDAD), Certificado de discapacidad (CERTDISC), </w:t>
            </w:r>
            <w:r w:rsidR="00D108F8" w:rsidRPr="00564C3A">
              <w:rPr>
                <w:rFonts w:ascii="Arial" w:hAnsi="Arial" w:cs="Arial"/>
                <w:sz w:val="20"/>
                <w:szCs w:val="20"/>
              </w:rPr>
              <w:t>Fecha en la que se obtuvo el certificado de discapacidad (FECHCERT), Reevaluación del certificado de discapacidad (REEVA), Fecha de nacimiento (FECHNACI), Sexo de la persona con discapacidad (SEXO),</w:t>
            </w:r>
            <w:r w:rsidR="000958FB" w:rsidRPr="00564C3A">
              <w:rPr>
                <w:rFonts w:ascii="Arial" w:hAnsi="Arial" w:cs="Arial"/>
                <w:sz w:val="20"/>
                <w:szCs w:val="20"/>
              </w:rPr>
              <w:t xml:space="preserve"> Tipo de seguro con el cual cuenta la persona con discapacidad (TIPSEGURO), Estado civil de la persona con discapacidad (ESTCIV), </w:t>
            </w:r>
            <w:r w:rsidR="008545E0" w:rsidRPr="00564C3A">
              <w:rPr>
                <w:rFonts w:ascii="Arial" w:hAnsi="Arial" w:cs="Arial"/>
                <w:sz w:val="20"/>
                <w:szCs w:val="20"/>
              </w:rPr>
              <w:t>Tipo de discapacidad (TIPDISC), Clasificación socioeconómica según SISFOH (</w:t>
            </w:r>
            <w:r w:rsidR="008545E0" w:rsidRPr="00564C3A">
              <w:rPr>
                <w:rFonts w:ascii="Arial" w:hAnsi="Arial" w:cs="Arial"/>
                <w:color w:val="000000"/>
                <w:sz w:val="20"/>
                <w:szCs w:val="20"/>
              </w:rPr>
              <w:t>SISFOHCLASSOCIOECONO), Fechas de vencimiento, inscripción anual y actualización del carnet CONADIS (FECHVENC, FECHINSAÑO, ACT), Usuario del Programa Contigo (PROGCONT) y El responsable de empadronar a la persona con discapacidad (RESPONSABLE).</w:t>
            </w:r>
          </w:p>
        </w:tc>
      </w:tr>
      <w:tr w:rsidR="005940A2" w:rsidRPr="008545E0" w14:paraId="1A8BAC5A" w14:textId="77777777" w:rsidTr="003F60E3">
        <w:tc>
          <w:tcPr>
            <w:tcW w:w="2269" w:type="dxa"/>
            <w:vAlign w:val="center"/>
          </w:tcPr>
          <w:p w14:paraId="51CC7D93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6946" w:type="dxa"/>
          </w:tcPr>
          <w:p w14:paraId="2CFA5495" w14:textId="185FBA59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 xml:space="preserve">Municipalidad Distrital de </w:t>
            </w:r>
            <w:r w:rsidR="00A70FE1" w:rsidRPr="00564C3A">
              <w:rPr>
                <w:rFonts w:ascii="Arial" w:hAnsi="Arial" w:cs="Arial"/>
                <w:sz w:val="20"/>
                <w:szCs w:val="20"/>
              </w:rPr>
              <w:t>Lurín</w:t>
            </w:r>
          </w:p>
        </w:tc>
      </w:tr>
      <w:tr w:rsidR="005940A2" w:rsidRPr="008545E0" w14:paraId="55FDF663" w14:textId="77777777" w:rsidTr="003F60E3">
        <w:tc>
          <w:tcPr>
            <w:tcW w:w="2269" w:type="dxa"/>
            <w:vAlign w:val="center"/>
          </w:tcPr>
          <w:p w14:paraId="7B5FB276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6946" w:type="dxa"/>
          </w:tcPr>
          <w:p w14:paraId="214E5ACC" w14:textId="1A9FB1F2" w:rsidR="005940A2" w:rsidRPr="00564C3A" w:rsidRDefault="005D6411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 xml:space="preserve">Unidad Funcional </w:t>
            </w:r>
            <w:r w:rsidR="004467B6" w:rsidRPr="00564C3A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AE4CBC" w:rsidRPr="00564C3A">
              <w:rPr>
                <w:rFonts w:ascii="Arial" w:hAnsi="Arial" w:cs="Arial"/>
                <w:sz w:val="20"/>
                <w:szCs w:val="20"/>
              </w:rPr>
              <w:t>Departamento de Atención a Personas con Discapacidad</w:t>
            </w:r>
          </w:p>
        </w:tc>
      </w:tr>
      <w:tr w:rsidR="005940A2" w:rsidRPr="008545E0" w14:paraId="516D3E49" w14:textId="77777777" w:rsidTr="003F60E3">
        <w:tc>
          <w:tcPr>
            <w:tcW w:w="2269" w:type="dxa"/>
            <w:vAlign w:val="center"/>
          </w:tcPr>
          <w:p w14:paraId="0AE2093D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6946" w:type="dxa"/>
          </w:tcPr>
          <w:p w14:paraId="1C891166" w14:textId="5D4DB177" w:rsidR="005940A2" w:rsidRPr="00564C3A" w:rsidRDefault="00F140A4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Personas con discapacidad</w:t>
            </w:r>
            <w:r w:rsidR="00132A8C" w:rsidRPr="00564C3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64C3A">
              <w:rPr>
                <w:rFonts w:ascii="Arial" w:hAnsi="Arial" w:cs="Arial"/>
                <w:sz w:val="20"/>
                <w:szCs w:val="20"/>
              </w:rPr>
              <w:t>Certificados de discapacidad</w:t>
            </w:r>
            <w:r w:rsidR="00132A8C" w:rsidRPr="00564C3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64C3A">
              <w:rPr>
                <w:rFonts w:ascii="Arial" w:hAnsi="Arial" w:cs="Arial"/>
                <w:sz w:val="20"/>
                <w:szCs w:val="20"/>
              </w:rPr>
              <w:t xml:space="preserve">Carnet </w:t>
            </w:r>
            <w:proofErr w:type="spellStart"/>
            <w:r w:rsidRPr="00564C3A">
              <w:rPr>
                <w:rFonts w:ascii="Arial" w:hAnsi="Arial" w:cs="Arial"/>
                <w:sz w:val="20"/>
                <w:szCs w:val="20"/>
              </w:rPr>
              <w:t>Conadis</w:t>
            </w:r>
            <w:proofErr w:type="spellEnd"/>
          </w:p>
        </w:tc>
      </w:tr>
      <w:tr w:rsidR="005940A2" w:rsidRPr="008545E0" w14:paraId="626C136C" w14:textId="77777777" w:rsidTr="003F60E3">
        <w:tc>
          <w:tcPr>
            <w:tcW w:w="2269" w:type="dxa"/>
            <w:vAlign w:val="center"/>
          </w:tcPr>
          <w:p w14:paraId="66FB5441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6946" w:type="dxa"/>
          </w:tcPr>
          <w:p w14:paraId="52DC245E" w14:textId="4E24E0D7" w:rsidR="005940A2" w:rsidRPr="00564C3A" w:rsidRDefault="00132A8C" w:rsidP="00132A8C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2023-0</w:t>
            </w:r>
            <w:r w:rsidR="00DB6F4C" w:rsidRPr="00564C3A">
              <w:rPr>
                <w:rFonts w:ascii="Arial" w:hAnsi="Arial" w:cs="Arial"/>
                <w:sz w:val="20"/>
                <w:szCs w:val="20"/>
              </w:rPr>
              <w:t>5</w:t>
            </w:r>
            <w:r w:rsidRPr="00564C3A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</w:tr>
      <w:tr w:rsidR="005940A2" w:rsidRPr="008545E0" w14:paraId="7256814F" w14:textId="77777777" w:rsidTr="003F60E3">
        <w:tc>
          <w:tcPr>
            <w:tcW w:w="2269" w:type="dxa"/>
            <w:vAlign w:val="center"/>
          </w:tcPr>
          <w:p w14:paraId="6731F7F0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6946" w:type="dxa"/>
          </w:tcPr>
          <w:p w14:paraId="0301AD00" w14:textId="3FF0119F" w:rsidR="005940A2" w:rsidRPr="00564C3A" w:rsidRDefault="00727F5E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Trimestralmente</w:t>
            </w:r>
          </w:p>
        </w:tc>
      </w:tr>
      <w:tr w:rsidR="005940A2" w:rsidRPr="008545E0" w14:paraId="48331424" w14:textId="77777777" w:rsidTr="003F60E3">
        <w:tc>
          <w:tcPr>
            <w:tcW w:w="2269" w:type="dxa"/>
            <w:vAlign w:val="center"/>
          </w:tcPr>
          <w:p w14:paraId="7BABA943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6946" w:type="dxa"/>
            <w:vAlign w:val="center"/>
          </w:tcPr>
          <w:p w14:paraId="03895FF6" w14:textId="47F24B78" w:rsidR="005940A2" w:rsidRPr="00564C3A" w:rsidRDefault="00132A8C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2023-0</w:t>
            </w:r>
            <w:r w:rsidR="00DB6F4C" w:rsidRPr="00564C3A">
              <w:rPr>
                <w:rFonts w:ascii="Arial" w:hAnsi="Arial" w:cs="Arial"/>
                <w:sz w:val="20"/>
                <w:szCs w:val="20"/>
              </w:rPr>
              <w:t>5</w:t>
            </w:r>
            <w:r w:rsidRPr="00564C3A">
              <w:rPr>
                <w:rFonts w:ascii="Arial" w:hAnsi="Arial" w:cs="Arial"/>
                <w:sz w:val="20"/>
                <w:szCs w:val="20"/>
              </w:rPr>
              <w:t>-25</w:t>
            </w:r>
          </w:p>
        </w:tc>
      </w:tr>
      <w:tr w:rsidR="005940A2" w:rsidRPr="008545E0" w14:paraId="2EE69FA2" w14:textId="77777777" w:rsidTr="003F60E3">
        <w:tc>
          <w:tcPr>
            <w:tcW w:w="2269" w:type="dxa"/>
            <w:vAlign w:val="center"/>
          </w:tcPr>
          <w:p w14:paraId="6A98969F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6946" w:type="dxa"/>
            <w:vAlign w:val="center"/>
          </w:tcPr>
          <w:p w14:paraId="7AD74107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5940A2" w:rsidRPr="002637BC" w14:paraId="147A78F6" w14:textId="77777777" w:rsidTr="003F60E3">
        <w:tc>
          <w:tcPr>
            <w:tcW w:w="2269" w:type="dxa"/>
            <w:vAlign w:val="center"/>
          </w:tcPr>
          <w:p w14:paraId="6086C784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6946" w:type="dxa"/>
            <w:vAlign w:val="center"/>
          </w:tcPr>
          <w:p w14:paraId="2DA0FF9A" w14:textId="77777777" w:rsidR="005940A2" w:rsidRPr="00564C3A" w:rsidRDefault="00CE7B67" w:rsidP="003614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7" w:history="1">
              <w:r w:rsidR="005940A2" w:rsidRPr="00564C3A">
                <w:rPr>
                  <w:rStyle w:val="Hipervnculo"/>
                  <w:rFonts w:ascii="Arial" w:hAnsi="Arial" w:cs="Arial"/>
                  <w:color w:val="0A77BD"/>
                  <w:kern w:val="24"/>
                  <w:sz w:val="20"/>
                  <w:szCs w:val="20"/>
                  <w:lang w:val="en-US"/>
                </w:rPr>
                <w:t>Open Data Commons Attribution License</w:t>
              </w:r>
            </w:hyperlink>
          </w:p>
        </w:tc>
      </w:tr>
      <w:tr w:rsidR="005940A2" w:rsidRPr="008545E0" w14:paraId="268E770C" w14:textId="77777777" w:rsidTr="003F60E3">
        <w:tc>
          <w:tcPr>
            <w:tcW w:w="2269" w:type="dxa"/>
            <w:vAlign w:val="center"/>
          </w:tcPr>
          <w:p w14:paraId="397F29D1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6946" w:type="dxa"/>
            <w:vAlign w:val="center"/>
          </w:tcPr>
          <w:p w14:paraId="5E741675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Español</w:t>
            </w:r>
          </w:p>
        </w:tc>
      </w:tr>
      <w:tr w:rsidR="005940A2" w:rsidRPr="008545E0" w14:paraId="4214CAC2" w14:textId="77777777" w:rsidTr="003F60E3">
        <w:tc>
          <w:tcPr>
            <w:tcW w:w="2269" w:type="dxa"/>
            <w:vAlign w:val="center"/>
          </w:tcPr>
          <w:p w14:paraId="4279DA74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6946" w:type="dxa"/>
            <w:vAlign w:val="center"/>
          </w:tcPr>
          <w:p w14:paraId="57BE7ED6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Público</w:t>
            </w:r>
          </w:p>
        </w:tc>
      </w:tr>
      <w:tr w:rsidR="005940A2" w:rsidRPr="008545E0" w14:paraId="79495FA3" w14:textId="77777777" w:rsidTr="003F60E3">
        <w:tc>
          <w:tcPr>
            <w:tcW w:w="2269" w:type="dxa"/>
          </w:tcPr>
          <w:p w14:paraId="32B34759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6946" w:type="dxa"/>
          </w:tcPr>
          <w:p w14:paraId="22C4F721" w14:textId="67E4F6D6" w:rsidR="005940A2" w:rsidRPr="00564C3A" w:rsidRDefault="00A70FE1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D</w:t>
            </w:r>
            <w:r w:rsidR="005940A2" w:rsidRPr="00564C3A">
              <w:rPr>
                <w:rFonts w:ascii="Arial" w:hAnsi="Arial" w:cs="Arial"/>
                <w:sz w:val="20"/>
                <w:szCs w:val="20"/>
              </w:rPr>
              <w:t>ataset</w:t>
            </w:r>
          </w:p>
        </w:tc>
      </w:tr>
      <w:tr w:rsidR="005940A2" w:rsidRPr="008545E0" w14:paraId="79C98390" w14:textId="77777777" w:rsidTr="003F60E3">
        <w:tc>
          <w:tcPr>
            <w:tcW w:w="2269" w:type="dxa"/>
          </w:tcPr>
          <w:p w14:paraId="0EE6E854" w14:textId="77777777" w:rsidR="005940A2" w:rsidRPr="00564C3A" w:rsidRDefault="005940A2" w:rsidP="00361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6946" w:type="dxa"/>
          </w:tcPr>
          <w:p w14:paraId="4B6B9896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CSV</w:t>
            </w:r>
          </w:p>
        </w:tc>
      </w:tr>
      <w:tr w:rsidR="005940A2" w:rsidRPr="008545E0" w14:paraId="50F09968" w14:textId="77777777" w:rsidTr="003F60E3">
        <w:tc>
          <w:tcPr>
            <w:tcW w:w="2269" w:type="dxa"/>
          </w:tcPr>
          <w:p w14:paraId="42C919AF" w14:textId="77777777" w:rsidR="005940A2" w:rsidRPr="00564C3A" w:rsidRDefault="005940A2" w:rsidP="003614E6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6946" w:type="dxa"/>
          </w:tcPr>
          <w:p w14:paraId="37EB177B" w14:textId="4DD5F907" w:rsidR="005940A2" w:rsidRPr="00564C3A" w:rsidRDefault="005940A2" w:rsidP="00A70FE1">
            <w:pPr>
              <w:rPr>
                <w:rFonts w:ascii="Arial" w:hAnsi="Arial" w:cs="Arial"/>
                <w:sz w:val="20"/>
                <w:szCs w:val="20"/>
              </w:rPr>
            </w:pPr>
            <w:r w:rsidRPr="00564C3A">
              <w:rPr>
                <w:rFonts w:ascii="Arial" w:hAnsi="Arial" w:cs="Arial"/>
                <w:sz w:val="20"/>
                <w:szCs w:val="20"/>
              </w:rPr>
              <w:t>Perú,</w:t>
            </w:r>
            <w:r w:rsidR="00DB6F4C" w:rsidRPr="00564C3A">
              <w:rPr>
                <w:rFonts w:ascii="Arial" w:hAnsi="Arial" w:cs="Arial"/>
                <w:sz w:val="20"/>
                <w:szCs w:val="20"/>
              </w:rPr>
              <w:t xml:space="preserve"> Lima,</w:t>
            </w:r>
            <w:r w:rsidRPr="00564C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0FE1" w:rsidRPr="00564C3A">
              <w:rPr>
                <w:rFonts w:ascii="Arial" w:hAnsi="Arial" w:cs="Arial"/>
                <w:sz w:val="20"/>
                <w:szCs w:val="20"/>
              </w:rPr>
              <w:t>Lima</w:t>
            </w:r>
            <w:r w:rsidRPr="00564C3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70FE1" w:rsidRPr="00564C3A">
              <w:rPr>
                <w:rFonts w:ascii="Arial" w:hAnsi="Arial" w:cs="Arial"/>
                <w:sz w:val="20"/>
                <w:szCs w:val="20"/>
              </w:rPr>
              <w:t>Lurín – 2023</w:t>
            </w:r>
          </w:p>
        </w:tc>
      </w:tr>
      <w:tr w:rsidR="00DB6F4C" w:rsidRPr="008545E0" w14:paraId="2DA4AB16" w14:textId="77777777" w:rsidTr="003F60E3">
        <w:tc>
          <w:tcPr>
            <w:tcW w:w="2269" w:type="dxa"/>
          </w:tcPr>
          <w:p w14:paraId="4334687C" w14:textId="32FD5F3A" w:rsidR="00DB6F4C" w:rsidRPr="00564C3A" w:rsidRDefault="00DB6F4C" w:rsidP="00DB6F4C">
            <w:pP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</w:pPr>
            <w:r w:rsidRPr="00564C3A">
              <w:rPr>
                <w:rFonts w:ascii="Arial" w:hAnsi="Arial" w:cs="Arial"/>
                <w:b/>
                <w:bCs/>
                <w:sz w:val="20"/>
                <w:szCs w:val="20"/>
              </w:rPr>
              <w:t>Correo de contacto</w:t>
            </w:r>
          </w:p>
        </w:tc>
        <w:tc>
          <w:tcPr>
            <w:tcW w:w="6946" w:type="dxa"/>
          </w:tcPr>
          <w:p w14:paraId="4C993C21" w14:textId="551AB7AD" w:rsidR="00DB6F4C" w:rsidRPr="00564C3A" w:rsidRDefault="00CE7B67" w:rsidP="00DB6F4C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AE4CBC" w:rsidRPr="00564C3A">
                <w:rPr>
                  <w:rStyle w:val="Hipervnculo"/>
                  <w:rFonts w:ascii="Arial" w:hAnsi="Arial" w:cs="Arial"/>
                  <w:sz w:val="20"/>
                  <w:szCs w:val="20"/>
                </w:rPr>
                <w:t>omaped@munilurin.gob.pe</w:t>
              </w:r>
            </w:hyperlink>
            <w:r w:rsidR="00AE4CBC" w:rsidRPr="00564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42743FA" w14:textId="42FA8C51" w:rsidR="009D2C13" w:rsidRPr="008545E0" w:rsidRDefault="009D2C13" w:rsidP="003F60E3">
      <w:pPr>
        <w:rPr>
          <w:rFonts w:ascii="Arial" w:hAnsi="Arial" w:cs="Arial"/>
        </w:rPr>
      </w:pPr>
    </w:p>
    <w:sectPr w:rsidR="009D2C13" w:rsidRPr="008545E0" w:rsidSect="00A2525F">
      <w:headerReference w:type="default" r:id="rId9"/>
      <w:footerReference w:type="default" r:id="rId10"/>
      <w:pgSz w:w="11906" w:h="16838"/>
      <w:pgMar w:top="1417" w:right="1274" w:bottom="1417" w:left="1701" w:header="142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2AFBC" w14:textId="77777777" w:rsidR="00CE7B67" w:rsidRDefault="00CE7B67" w:rsidP="0065346A">
      <w:pPr>
        <w:spacing w:after="0" w:line="240" w:lineRule="auto"/>
      </w:pPr>
      <w:r>
        <w:separator/>
      </w:r>
    </w:p>
  </w:endnote>
  <w:endnote w:type="continuationSeparator" w:id="0">
    <w:p w14:paraId="4E2B4E5E" w14:textId="77777777" w:rsidR="00CE7B67" w:rsidRDefault="00CE7B67" w:rsidP="0065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AC400" w14:textId="77777777" w:rsidR="00BF6D70" w:rsidRDefault="00BF6D70" w:rsidP="0065346A">
    <w:pPr>
      <w:pStyle w:val="Piedepgina"/>
      <w:ind w:left="-1701"/>
      <w:rPr>
        <w:noProof/>
        <w:lang w:eastAsia="es-PE"/>
      </w:rPr>
    </w:pPr>
    <w:r>
      <w:rPr>
        <w:noProof/>
        <w:lang w:eastAsia="es-PE"/>
      </w:rPr>
      <w:t xml:space="preserve">                                  </w:t>
    </w:r>
  </w:p>
  <w:p w14:paraId="26823C77" w14:textId="5F388DE8" w:rsidR="0065346A" w:rsidRDefault="00BF6D70" w:rsidP="0065346A">
    <w:pPr>
      <w:pStyle w:val="Piedepgina"/>
      <w:ind w:left="-1701"/>
    </w:pPr>
    <w:r>
      <w:rPr>
        <w:noProof/>
        <w:lang w:eastAsia="es-PE"/>
      </w:rPr>
      <w:t xml:space="preserve">      </w:t>
    </w:r>
    <w:r w:rsidR="005940A2">
      <w:rPr>
        <w:noProof/>
        <w:lang w:eastAsia="es-PE"/>
      </w:rPr>
      <w:t xml:space="preserve">                      </w:t>
    </w:r>
    <w:r w:rsidR="0065346A">
      <w:rPr>
        <w:noProof/>
        <w:lang w:val="en-US"/>
      </w:rPr>
      <w:drawing>
        <wp:inline distT="0" distB="0" distL="0" distR="0" wp14:anchorId="173992CB" wp14:editId="2DCC0109">
          <wp:extent cx="7553325" cy="1228725"/>
          <wp:effectExtent l="0" t="0" r="9525" b="9525"/>
          <wp:docPr id="1118019212" name="Imagen 1118019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28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745C9" w14:textId="77777777" w:rsidR="00CE7B67" w:rsidRDefault="00CE7B67" w:rsidP="0065346A">
      <w:pPr>
        <w:spacing w:after="0" w:line="240" w:lineRule="auto"/>
      </w:pPr>
      <w:r>
        <w:separator/>
      </w:r>
    </w:p>
  </w:footnote>
  <w:footnote w:type="continuationSeparator" w:id="0">
    <w:p w14:paraId="0DC84CC9" w14:textId="77777777" w:rsidR="00CE7B67" w:rsidRDefault="00CE7B67" w:rsidP="0065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49D5" w14:textId="5E2DD8BF" w:rsidR="0065346A" w:rsidRDefault="0065346A">
    <w:pPr>
      <w:pStyle w:val="Encabezado"/>
    </w:pPr>
    <w:r>
      <w:rPr>
        <w:noProof/>
        <w:lang w:val="en-US"/>
      </w:rPr>
      <w:drawing>
        <wp:inline distT="0" distB="0" distL="0" distR="0" wp14:anchorId="1FE0F353" wp14:editId="77FD0CF6">
          <wp:extent cx="5400040" cy="847725"/>
          <wp:effectExtent l="0" t="0" r="0" b="9525"/>
          <wp:docPr id="1957982099" name="Imagen 19579820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F3B59F" w14:textId="77777777" w:rsidR="0065346A" w:rsidRDefault="006534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C6D55"/>
    <w:multiLevelType w:val="hybridMultilevel"/>
    <w:tmpl w:val="34AC1DDE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9C21F9"/>
    <w:multiLevelType w:val="hybridMultilevel"/>
    <w:tmpl w:val="E91EA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1AC"/>
    <w:multiLevelType w:val="hybridMultilevel"/>
    <w:tmpl w:val="1D9AEA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761E"/>
    <w:multiLevelType w:val="hybridMultilevel"/>
    <w:tmpl w:val="BA084A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30ED"/>
    <w:multiLevelType w:val="hybridMultilevel"/>
    <w:tmpl w:val="54C2044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6A"/>
    <w:rsid w:val="000133CD"/>
    <w:rsid w:val="0002710B"/>
    <w:rsid w:val="000348D7"/>
    <w:rsid w:val="00034B88"/>
    <w:rsid w:val="00037712"/>
    <w:rsid w:val="000958FB"/>
    <w:rsid w:val="0010237D"/>
    <w:rsid w:val="00112529"/>
    <w:rsid w:val="00126316"/>
    <w:rsid w:val="00132A8C"/>
    <w:rsid w:val="00140E50"/>
    <w:rsid w:val="001447E7"/>
    <w:rsid w:val="00177DB4"/>
    <w:rsid w:val="001837A7"/>
    <w:rsid w:val="001A5D4C"/>
    <w:rsid w:val="001C3EE3"/>
    <w:rsid w:val="001D7A7E"/>
    <w:rsid w:val="001F060C"/>
    <w:rsid w:val="0021672F"/>
    <w:rsid w:val="0024496A"/>
    <w:rsid w:val="002637BC"/>
    <w:rsid w:val="002C2405"/>
    <w:rsid w:val="002D0307"/>
    <w:rsid w:val="002D4DD2"/>
    <w:rsid w:val="00300734"/>
    <w:rsid w:val="00330FDC"/>
    <w:rsid w:val="00351B38"/>
    <w:rsid w:val="003627DC"/>
    <w:rsid w:val="00371EC2"/>
    <w:rsid w:val="00374A85"/>
    <w:rsid w:val="00387E6A"/>
    <w:rsid w:val="003A714E"/>
    <w:rsid w:val="003E173C"/>
    <w:rsid w:val="003E4497"/>
    <w:rsid w:val="003F60E3"/>
    <w:rsid w:val="004467B6"/>
    <w:rsid w:val="004536BC"/>
    <w:rsid w:val="00481400"/>
    <w:rsid w:val="00503DBC"/>
    <w:rsid w:val="00506FE9"/>
    <w:rsid w:val="00506FF1"/>
    <w:rsid w:val="0054373A"/>
    <w:rsid w:val="00560C0B"/>
    <w:rsid w:val="00564C3A"/>
    <w:rsid w:val="005800B5"/>
    <w:rsid w:val="005940A2"/>
    <w:rsid w:val="0059613F"/>
    <w:rsid w:val="005C5904"/>
    <w:rsid w:val="005D6411"/>
    <w:rsid w:val="005F2EA0"/>
    <w:rsid w:val="0061586B"/>
    <w:rsid w:val="00643F5B"/>
    <w:rsid w:val="0065346A"/>
    <w:rsid w:val="00665B02"/>
    <w:rsid w:val="0067098B"/>
    <w:rsid w:val="00671E80"/>
    <w:rsid w:val="006B16C7"/>
    <w:rsid w:val="006D330F"/>
    <w:rsid w:val="006E7429"/>
    <w:rsid w:val="00727F5E"/>
    <w:rsid w:val="00737010"/>
    <w:rsid w:val="007934E1"/>
    <w:rsid w:val="007D67B2"/>
    <w:rsid w:val="007F5B14"/>
    <w:rsid w:val="00834CA6"/>
    <w:rsid w:val="008510AC"/>
    <w:rsid w:val="00852698"/>
    <w:rsid w:val="008545E0"/>
    <w:rsid w:val="00872121"/>
    <w:rsid w:val="008A1912"/>
    <w:rsid w:val="008B5DCF"/>
    <w:rsid w:val="008C1978"/>
    <w:rsid w:val="008C200B"/>
    <w:rsid w:val="00907DB3"/>
    <w:rsid w:val="0092571E"/>
    <w:rsid w:val="00926072"/>
    <w:rsid w:val="00971C0A"/>
    <w:rsid w:val="00983F3A"/>
    <w:rsid w:val="00986738"/>
    <w:rsid w:val="009A1B6E"/>
    <w:rsid w:val="009B5846"/>
    <w:rsid w:val="009D2C13"/>
    <w:rsid w:val="009D2D81"/>
    <w:rsid w:val="009E06DC"/>
    <w:rsid w:val="009E5549"/>
    <w:rsid w:val="00A16332"/>
    <w:rsid w:val="00A2525F"/>
    <w:rsid w:val="00A70FE1"/>
    <w:rsid w:val="00A874E5"/>
    <w:rsid w:val="00AB41B1"/>
    <w:rsid w:val="00AB7D23"/>
    <w:rsid w:val="00AE4CBC"/>
    <w:rsid w:val="00AE4EA9"/>
    <w:rsid w:val="00B11E3A"/>
    <w:rsid w:val="00B16C40"/>
    <w:rsid w:val="00B33F73"/>
    <w:rsid w:val="00B73C9F"/>
    <w:rsid w:val="00BB1258"/>
    <w:rsid w:val="00BC7DF1"/>
    <w:rsid w:val="00BD06D3"/>
    <w:rsid w:val="00BD0C38"/>
    <w:rsid w:val="00BD23AA"/>
    <w:rsid w:val="00BD6297"/>
    <w:rsid w:val="00BF6D70"/>
    <w:rsid w:val="00C1605A"/>
    <w:rsid w:val="00C26FF3"/>
    <w:rsid w:val="00C535C9"/>
    <w:rsid w:val="00C70C0A"/>
    <w:rsid w:val="00C92044"/>
    <w:rsid w:val="00CC144A"/>
    <w:rsid w:val="00CE7B67"/>
    <w:rsid w:val="00CF3A07"/>
    <w:rsid w:val="00D108F8"/>
    <w:rsid w:val="00D129C1"/>
    <w:rsid w:val="00D147B8"/>
    <w:rsid w:val="00D553BE"/>
    <w:rsid w:val="00D7009E"/>
    <w:rsid w:val="00DB6F4C"/>
    <w:rsid w:val="00E2176A"/>
    <w:rsid w:val="00E56394"/>
    <w:rsid w:val="00E650F9"/>
    <w:rsid w:val="00E77601"/>
    <w:rsid w:val="00E94FBB"/>
    <w:rsid w:val="00ED1157"/>
    <w:rsid w:val="00EE0F6D"/>
    <w:rsid w:val="00F0599F"/>
    <w:rsid w:val="00F1288E"/>
    <w:rsid w:val="00F140A4"/>
    <w:rsid w:val="00F22FAA"/>
    <w:rsid w:val="00F3191F"/>
    <w:rsid w:val="00F60B1B"/>
    <w:rsid w:val="00F93EE9"/>
    <w:rsid w:val="00FA290E"/>
    <w:rsid w:val="00F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5A0285"/>
  <w15:chartTrackingRefBased/>
  <w15:docId w15:val="{E723EA37-6B6E-403B-8B55-D07344F6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0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3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46A"/>
  </w:style>
  <w:style w:type="paragraph" w:styleId="Piedepgina">
    <w:name w:val="footer"/>
    <w:basedOn w:val="Normal"/>
    <w:link w:val="PiedepginaCar"/>
    <w:uiPriority w:val="99"/>
    <w:unhideWhenUsed/>
    <w:rsid w:val="00653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46A"/>
  </w:style>
  <w:style w:type="paragraph" w:styleId="Prrafodelista">
    <w:name w:val="List Paragraph"/>
    <w:basedOn w:val="Normal"/>
    <w:uiPriority w:val="34"/>
    <w:qFormat/>
    <w:rsid w:val="009D2D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5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D4C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67098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9613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D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E4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ped@munilurin.gob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definition.org/licenses/odc-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Imagen07</dc:creator>
  <cp:keywords/>
  <dc:description/>
  <cp:lastModifiedBy>DARNSOLDIER</cp:lastModifiedBy>
  <cp:revision>54</cp:revision>
  <cp:lastPrinted>2023-03-24T21:55:00Z</cp:lastPrinted>
  <dcterms:created xsi:type="dcterms:W3CDTF">2023-03-24T22:11:00Z</dcterms:created>
  <dcterms:modified xsi:type="dcterms:W3CDTF">2023-06-10T01:18:00Z</dcterms:modified>
</cp:coreProperties>
</file>