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image/png" PartName="/word/media/document_image_rId13.png"/>
  <Override ContentType="image/png" PartName="/word/media/document_image_rId14.png"/>
  <Override ContentType="image/png" PartName="/word/media/document_image_rId15.png"/>
  <Override ContentType="image/png" PartName="/word/media/document_image_rId16.png"/>
  <Override ContentType="image/png" PartName="/word/media/document_image_rId17.png"/>
  <Override ContentType="image/png" PartName="/word/media/document_image_rId18.png"/>
  <Override ContentType="image/png" PartName="/word/media/document_image_rId19.png"/>
  <Override ContentType="image/png" PartName="/word/media/document_image_rId20.png"/>
  <Override ContentType="image/png" PartName="/word/media/document_image_rId21.png"/>
  <Override ContentType="image/png" PartName="/word/media/document_image_rId23.png"/>
  <Override ContentType="image/png" PartName="/word/media/document_image_rId9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a2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IPv6基本认识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The following private IPv4 addresses are defined by RFC 1918: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■ 10.0.0.0–10.255.255.255 (10.0.0.0/8)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■ 172.16.0.0–172.31.255.255 (172.16.0.0/12)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■ 192.168.0.0–192.168.255.255 (192.168.0.0/16)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RFC 6598, IANA-Reserved IPv4 Prefix for Shared Address Space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>定义了一个新的私有地址块</w:t>
      </w:r>
      <w:r>
        <w:rPr>
          <w:rFonts w:ascii="微软雅黑" w:hAnsi="微软雅黑" w:eastAsia="微软雅黑"/>
          <w:sz w:val="21"/>
          <w:szCs w:val="21"/>
          <w:shd w:val="clear" w:fill="ffff00"/>
        </w:rPr>
        <w:t>100.64.0.0/10</w:t>
      </w:r>
      <w:r>
        <w:rPr>
          <w:rFonts w:ascii="微软雅黑" w:hAnsi="微软雅黑" w:eastAsia="微软雅黑"/>
          <w:sz w:val="21"/>
          <w:szCs w:val="21"/>
        </w:rPr>
        <w:t>,用于运营商使用,称为Shared Address Space,常用于CGN(carrier-grade NAT)技术.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-------------</w:t>
      </w:r>
    </w:p>
    <w:p>
      <w:pPr>
        <w:pStyle w:val="a4"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NAT遇到的问题: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1.校验和重计算---TCP数据段中的IPv4报头会被修改,意味着IPv4校验和也要重新计算;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2.ICMP伪造:许多ICMP消息（例如Destination Unreachable消息）在其有效负载中嵌入了导致生成ICMP消息的原始IPv4标头。由于原始IPv4地址是由NAT转换的，因此NAT设备也必须转换这些地址;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3.IPsec问题: NAT无法和传输模式下的IPsec一起工作;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4.端到端可达性:若两端都使用NAT及私有地址,则必须有一个公有的中间端服务器;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5.性能:当使用多级NAT时,会造成延时等问题.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6.安全性:使用NAT时,会限制某些安全feature的使用,增加问题排查的难度;通常在具有防火墙功能的设备上使用NAT.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------------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IPv5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Internet Stream Protocol (ST)以及ST2虽然未被正式定义为IPv5,但是当ST协议封装在IPv4报文中时,IP协议字段为5.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IPv6误解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IPV6目前并没有增强QoS,即使IPv6拥有新的流控标签字段Flow Label field,但是现在的很多应用并没有充分使用它.</w:t>
      </w:r>
    </w:p>
    <w:p>
      <w:pPr/>
    </w:p>
    <w:p>
      <w:pPr/>
    </w:p>
    <w:p>
      <w:pPr>
        <w:pStyle w:val="a4"/>
        <w:pBdr/>
        <w:spacing w:before="280" w:after="290" w:line="376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IPv6 Address类型简单介绍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Global Unicast Address (GUA)全球单播地址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全球唯一的可路由的IPv6地址,相当于IPv4公有地址, IPv6全球单播地址以十六进制的</w:t>
      </w:r>
      <w:r>
        <w:rPr>
          <w:rFonts w:ascii="微软雅黑" w:hAnsi="微软雅黑" w:eastAsia="微软雅黑"/>
          <w:color w:val="ff0000"/>
          <w:sz w:val="21"/>
          <w:szCs w:val="21"/>
        </w:rPr>
        <w:t>2/3</w:t>
      </w:r>
      <w:r>
        <w:rPr>
          <w:rFonts w:ascii="微软雅黑" w:hAnsi="微软雅黑" w:eastAsia="微软雅黑"/>
          <w:sz w:val="21"/>
          <w:szCs w:val="21"/>
        </w:rPr>
        <w:t>开头,可作为源/目的地址,如2001:db8:cafe:1::100即为一个GUA地址.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Link-Local Unicast Address链路本地地址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链路本地地址是一个单播地址,仅在本地链路上,链路指逻辑上的网络段/子网,该地址仅在特定链路有效,且不可在超出该特定子网的范围路由;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每个IPv6设备必须有一个link-local unicast address,该地址会在启用了IPv6的接口下自动生成,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Link-local地址通常以</w:t>
      </w:r>
      <w:r>
        <w:rPr>
          <w:rFonts w:ascii="微软雅黑" w:hAnsi="微软雅黑" w:eastAsia="微软雅黑"/>
          <w:color w:val="ff0000"/>
          <w:sz w:val="21"/>
          <w:szCs w:val="21"/>
        </w:rPr>
        <w:t>fe80</w:t>
      </w:r>
      <w:r>
        <w:rPr>
          <w:rFonts w:ascii="微软雅黑" w:hAnsi="微软雅黑" w:eastAsia="微软雅黑"/>
          <w:sz w:val="21"/>
          <w:szCs w:val="21"/>
        </w:rPr>
        <w:t>开头,如fe80::a299:9bff:fe18:50d1.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Link-local地址也可以作为源/目的地址.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Unspecified Address未指定地址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即全0的IPv6地址,表示缺失或匿名地址,仅可以作为源地址,不可被路由器转发.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Solicited-Node Multicast Address请求节点组播地址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该地址是一个特殊的IPv6地址,用于某些IPv6协议取代ipv4中的广播地址, IPv6没有广播地址,但是有可以通告所有IPv6设备的地址, 为</w:t>
      </w:r>
      <w:r>
        <w:rPr>
          <w:rFonts w:ascii="微软雅黑" w:hAnsi="微软雅黑" w:eastAsia="微软雅黑"/>
          <w:color w:val="ff0000"/>
          <w:sz w:val="21"/>
          <w:szCs w:val="21"/>
        </w:rPr>
        <w:t>ff02::1</w:t>
      </w:r>
      <w:r>
        <w:rPr>
          <w:rFonts w:ascii="微软雅黑" w:hAnsi="微软雅黑" w:eastAsia="微软雅黑"/>
          <w:sz w:val="21"/>
          <w:szCs w:val="21"/>
        </w:rPr>
        <w:t>.</w:t>
      </w:r>
    </w:p>
    <w:p>
      <w:pPr/>
    </w:p>
    <w:p>
      <w:pPr>
        <w:pStyle w:val="a4"/>
        <w:pBdr/>
        <w:spacing w:before="280" w:after="290" w:line="376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1"/>
          <w:szCs w:val="21"/>
          <w:shd w:val="clear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ICMPv6 NDP(Neighbor Discovery Protocol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)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069648"/>
            <wp:effectExtent l="0" t="0" r="0" b="0"/>
            <wp:docPr id="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9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NDP协议类似于IPv4中的ARP协议, 其中目的IP地址为一个Solicited-Node Multicast地址, 并映射成一个特殊的目的MAC组播地址 (*ARP中,以太网帧的目的地址为广播地址, ARP报文中的目的MAC地址为全0地址)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Solicited-Node Multicast地址只能作为目的地址,路由范围不能超出子网,从</w:t>
      </w:r>
      <w:r>
        <w:rPr>
          <w:rFonts w:ascii="微软雅黑" w:hAnsi="微软雅黑" w:eastAsia="微软雅黑"/>
          <w:color w:val="ff0000"/>
          <w:sz w:val="21"/>
          <w:szCs w:val="21"/>
        </w:rPr>
        <w:t>ff02:0:0:0:0:1:ff/104</w:t>
      </w:r>
      <w:r>
        <w:rPr>
          <w:rFonts w:ascii="微软雅黑" w:hAnsi="微软雅黑" w:eastAsia="微软雅黑"/>
          <w:sz w:val="21"/>
          <w:szCs w:val="21"/>
        </w:rPr>
        <w:t>开始.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IPv6常用术语: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Prefix: 前缀,和IPv4相同,表示网络位;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Prefix-Length: 同IPv4, 对于ipv6,前缀长度范围从/0到/128;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Interface-ID: 同IPv4主机位.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IPv6地址= Prefix + Interface ID</w:t>
      </w:r>
    </w:p>
    <w:p>
      <w:pPr/>
    </w:p>
    <w:p>
      <w:pPr/>
    </w:p>
    <w:p>
      <w:pPr/>
    </w:p>
    <w:p>
      <w:pPr>
        <w:pBdr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  <w:shd w:val="clear" w:fill="00b0f0"/>
        </w:rPr>
        <w:t>ICMPv6 NDP(Neighbor Discovery Protocol)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NDP协议用于网络段(segment/subnet)的设备发现和消息传递, 包含五种消息类型: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Router Solicitation, Router Advertisement, Neighbor Solicitation, Neighbor Advertisement, Redirect Messages.</w:t>
      </w:r>
    </w:p>
    <w:p>
      <w:pPr/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Neighbor Solicitation (NS) and Neighbor Advertisement (NA) Messages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NS和NA消息用于同一子网任意两台设备的通信, 类似于IPv4中ARP的请求和应答消息,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427381"/>
            <wp:effectExtent l="0" t="0" r="0" b="0"/>
            <wp:docPr id="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7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Router Solicitation (RS) and Router Advertisement (RA) Messages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RS和RA消息用于设备和路由器在同一子网的通信.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RA消息由路由器发送, 建议IPv6设备动态的获得IPv6地址信息, RS消息由设备发送,用于请求路由器的RA应答.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868477"/>
            <wp:effectExtent l="0" t="0" r="0" b="0"/>
            <wp:docPr id="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8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4"/>
        <w:pBdr/>
        <w:spacing w:before="280" w:after="290" w:line="376" w:lineRule="auto"/>
        <w:ind/>
        <w:jc w:val="left"/>
        <w:rPr>
          <w:rFonts w:ascii="Microsoft YaHei" w:hAnsi="Microsoft YaHei" w:eastAsia="Microsoft YaHei"/>
        </w:rPr>
      </w:pPr>
      <w:r>
        <w:rPr>
          <w:rFonts w:ascii="Microsoft YaHei" w:hAnsi="Microsoft YaHei" w:eastAsia="Microsoft YaHei"/>
          <w:sz w:val="21"/>
          <w:szCs w:val="21"/>
          <w:shd w:val="clear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动态地址分配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IPv4地址获取方式: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静态/手工配置;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>从DHCPv4服务器动态获取(</w:t>
      </w:r>
      <w:r>
        <w:rPr>
          <w:rFonts w:ascii="微软雅黑" w:hAnsi="微软雅黑" w:eastAsia="微软雅黑"/>
          <w:sz w:val="21"/>
          <w:szCs w:val="21"/>
          <w:shd w:val="clear"/>
        </w:rPr>
        <w:t>地址信息一般包含: IPv4地址,子网掩码,默认网关地址,域名,域名服务器地址</w:t>
      </w:r>
      <w:r>
        <w:rPr>
          <w:rFonts w:ascii="微软雅黑" w:hAnsi="微软雅黑" w:eastAsia="微软雅黑"/>
          <w:sz w:val="21"/>
          <w:szCs w:val="21"/>
        </w:rPr>
        <w:t>).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IPv6地址获取方式: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静态/手工配置;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IPv6路由器周期性的发送RA消息(</w:t>
      </w:r>
      <w:r>
        <w:rPr>
          <w:rFonts w:ascii="微软雅黑" w:hAnsi="微软雅黑" w:eastAsia="微软雅黑"/>
          <w:sz w:val="21"/>
          <w:szCs w:val="21"/>
        </w:rPr>
        <w:t>在IOS中为200s), 通告IPv6地址信息; 或者路由器收到一个RS消息时, 触发RA消息. RA消息的目的地址为全IPv6组播地址ff02::1, 该地址会被同一子网的所有IPv6设备接收, RA消息不会被路由器转发. (IPv6 RA消息包含: 前缀, 前缀长度, 默认网关地址---该地址为路由器出接口的link-local地址,也是RA消息的源地址, 还有3个flag标志位, Autonomous Address Configuration Flag (A flag), the Other Configuration Flag (O flag), and the Managed Address Configuration Flag (M flag), 以及可选信息域名/DNS服务器地址). 故即使没有DHCPv6服务器, IPv6设备也能动态寻址.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RA消息的三种方式</w:t>
      </w:r>
      <w:r>
        <w:rPr>
          <w:rFonts w:ascii="微软雅黑" w:hAnsi="微软雅黑" w:eastAsia="微软雅黑"/>
          <w:sz w:val="21"/>
          <w:szCs w:val="21"/>
        </w:rPr>
        <w:t>: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Stateless Address Autoconfiguration (SLAAC): IOS默认方式, 设备从RA消息中获取所有地址信息, 会使用IPv6前缀去创建一个global unicast address (64位的interface id的IPv6地址), 使用RA消息的源IPv6地址作为默认网关;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SLAAC and stateless DHCPv6 server: 在SLAAC的基础上,从stateless DHCPv6服务器上获取RA消息中没有的地址信息, </w:t>
      </w:r>
      <w:r>
        <w:rPr>
          <w:rFonts w:ascii="微软雅黑" w:hAnsi="微软雅黑" w:eastAsia="微软雅黑"/>
          <w:sz w:val="21"/>
          <w:szCs w:val="21"/>
        </w:rPr>
        <w:t>stateless DHCPv6 server不提供和维护global unicast address, 仅提供所有IPv6设备的公共信息,如 DNS服务器地址等. RA消息并没有定义什么地址信息在stateless DHCPv6 server中是可用的, 仅当路由器和接收RA消息设备都支持RFC 6106时, RA消息才包含DNS地址信息.</w:t>
      </w:r>
    </w:p>
    <w:p>
      <w:pPr>
        <w:pStyle w:val="a8"/>
        <w:numPr>
          <w:ilvl w:val="0"/>
          <w:numId w:val="1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Stateful DHCPv6 server: 类似于DHCPv4, RA消息通告设备从DHCPv6服务器获取地址信息, 甚至包含global unicast address, 但是设备必须使用方法1/2从RA消息中获取默认网关地址.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Global Unicast Address地址在SLAAC中的两种生成方式：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随机64位Interface-ID: 系统随机生成64位的interface ID，是windows系统的默认方式；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EUI-64（唯一拓展标识符）: 在接口的48位的MAC地址中间插入16 bit fffe, 再将从左到右第7位置位，得到新的Interface ID，是Linux和Mac OS的默认方式，如接口MAC地址为00:0C:85:AB:50:01， 则生成的interface ID为020C:85FF:FEAB:5001。</w:t>
      </w:r>
    </w:p>
    <w:p>
      <w:pPr>
        <w:pStyle w:val="a8"/>
        <w:numPr>
          <w:ilvl w:val="0"/>
          <w:numId w:val="2"/>
        </w:numPr>
        <w:spacing/>
        <w:ind w:hangingChars="200" w:firstLineChars="0"/>
        <w:jc w:val="left"/>
        <w:rPr>
          <w:sz w:val="21"/>
          <w:szCs w:val="21"/>
        </w:rPr>
      </w:pPr>
      <w:r>
        <w:rPr>
          <w:rFonts w:hint="eastAsia"/>
        </w:rPr>
      </w: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*第三种方式，使用Cryptographically Generated Addresses (CGA) 方法和Cryptographically Generated Addresses (CGA) 加密哈希出Interface ID。</w:t>
      </w:r>
    </w:p>
    <w:p>
      <w:pPr>
        <w:spacing/>
        <w:ind w:left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通常一些操作系统会同时使用SLAAC和Stateful DHCPv6方式生成2个IPv6 GUA地址，可以配置RA消息，使其不分配GUA地址。</w:t>
      </w:r>
    </w:p>
    <w:p>
      <w:pPr/>
    </w:p>
    <w:p>
      <w:pPr/>
    </w:p>
    <w:p>
      <w:pPr/>
    </w:p>
    <w:p>
      <w:pPr>
        <w:pStyle w:val="a2"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IPV4和IPv6报文比较</w:t>
      </w:r>
    </w:p>
    <w:p>
      <w:pPr/>
    </w:p>
    <w:p>
      <w:pPr>
        <w:pBdr/>
        <w:jc w:val="left"/>
      </w:pPr>
      <w:r>
        <w:rPr>
          <w:rFonts w:ascii="微软雅黑" w:hAnsi="微软雅黑" w:eastAsia="微软雅黑"/>
          <w:b w:val="true"/>
          <w:bCs w:val="true"/>
          <w:sz w:val="36"/>
          <w:szCs w:val="36"/>
          <w:shd w:val="clear" w:fill="00b0f0"/>
        </w:rPr>
        <w:t>IPv4报头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504123"/>
            <wp:effectExtent l="0" t="0" r="0" b="0"/>
            <wp:docPr id="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4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pBdr/>
        <w:jc w:val="left"/>
      </w:pPr>
      <w:r>
        <w:rPr>
          <w:rFonts w:ascii="微软雅黑" w:hAnsi="微软雅黑" w:eastAsia="微软雅黑"/>
          <w:b w:val="true"/>
          <w:bCs w:val="true"/>
          <w:sz w:val="36"/>
          <w:szCs w:val="36"/>
          <w:shd w:val="clear" w:fill="00b0f0"/>
        </w:rPr>
        <w:t>IPv6报头---main IPv6 header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018949"/>
            <wp:effectExtent l="0" t="0" r="0" b="0"/>
            <wp:docPr id="5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IPv6报头常见为main IPv6 header, 同时包含多种拓展IPv6报头---使用某些feature时，会使用这种报头。</w:t>
      </w:r>
    </w:p>
    <w:p>
      <w:pPr>
        <w:pBdr/>
        <w:jc w:val="left"/>
      </w:pPr>
      <w:r>
        <w:rPr>
          <w:rFonts w:ascii="微软雅黑" w:hAnsi="微软雅黑" w:eastAsia="微软雅黑"/>
          <w:sz w:val="21"/>
          <w:szCs w:val="21"/>
        </w:rPr>
        <w:t>IPv4报头长度为20字节到60字节；IPv6报头字节为</w:t>
      </w:r>
      <w:r>
        <w:rPr>
          <w:rFonts w:ascii="微软雅黑" w:hAnsi="微软雅黑" w:eastAsia="微软雅黑"/>
          <w:sz w:val="21"/>
          <w:szCs w:val="21"/>
          <w:shd w:val="clear" w:fill="ffff00"/>
        </w:rPr>
        <w:t>固定40字节（main IPv6 header）</w:t>
      </w:r>
      <w:r>
        <w:rPr>
          <w:rFonts w:ascii="微软雅黑" w:hAnsi="微软雅黑" w:eastAsia="微软雅黑"/>
          <w:sz w:val="21"/>
          <w:szCs w:val="21"/>
        </w:rPr>
        <w:t>。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IPv4报头宽度为32bit， 而IPv6为64bit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version</w:t>
      </w:r>
      <w:r>
        <w:rPr>
          <w:rFonts w:ascii="微软雅黑" w:hAnsi="微软雅黑" w:eastAsia="微软雅黑"/>
          <w:sz w:val="21"/>
          <w:szCs w:val="21"/>
        </w:rPr>
        <w:t>字段：IPv4为4，IPv6为6，在1990年时， Internet Stream Protocol (ST2) 封装在IPv4中，使用字段5.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Internet Header Length</w:t>
      </w:r>
      <w:r>
        <w:rPr>
          <w:rFonts w:ascii="微软雅黑" w:hAnsi="微软雅黑" w:eastAsia="微软雅黑"/>
          <w:sz w:val="21"/>
          <w:szCs w:val="21"/>
        </w:rPr>
        <w:t xml:space="preserve"> (IHL)字段：ipv4报头的总长度，包括opthions和padding的长度。范围为20到60字节。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Type of Service (ToS)</w:t>
      </w:r>
      <w:r>
        <w:rPr>
          <w:rFonts w:ascii="微软雅黑" w:hAnsi="微软雅黑" w:eastAsia="微软雅黑"/>
          <w:sz w:val="21"/>
          <w:szCs w:val="21"/>
        </w:rPr>
        <w:t xml:space="preserve"> 字段和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IPv6 Traffic Class</w:t>
      </w:r>
      <w:r>
        <w:rPr>
          <w:rFonts w:ascii="微软雅黑" w:hAnsi="微软雅黑" w:eastAsia="微软雅黑"/>
          <w:sz w:val="21"/>
          <w:szCs w:val="21"/>
        </w:rPr>
        <w:t xml:space="preserve"> 字段：相同的字段，仅名字不一样。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371001"/>
            <wp:effectExtent l="0" t="0" r="0" b="0"/>
            <wp:docPr id="6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71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此字段用于QoS特性。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IPv6 Flow Label</w:t>
      </w:r>
      <w:r>
        <w:rPr>
          <w:rFonts w:ascii="微软雅黑" w:hAnsi="微软雅黑" w:eastAsia="微软雅黑"/>
          <w:sz w:val="21"/>
          <w:szCs w:val="21"/>
        </w:rPr>
        <w:t>字段：用于标记从一个源节点发往一个或多个目的地节点的IPv6数据包的序列或flow。这个流标签能标记需要路由器特殊处理的数据包序列，如real-time服务。 Flow Label字段用于帮助识别同一流中的所有数据包，以确保所有数据包都接收IPv6路由器的相同类型的处理。Flow label设为0，表示该流量与任何flow都无关。</w:t>
      </w:r>
    </w:p>
    <w:p>
      <w:pPr/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Total Length</w:t>
      </w:r>
      <w:r>
        <w:rPr>
          <w:rFonts w:ascii="微软雅黑" w:hAnsi="微软雅黑" w:eastAsia="微软雅黑"/>
          <w:sz w:val="21"/>
          <w:szCs w:val="21"/>
        </w:rPr>
        <w:t>字段：单位为byte，表示整个IPv4包的长度（包括ipv4报头和data长度），字段长度为16bit，故ipv4包的最大长度为65535 bytes。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IPv6 Payload Length</w:t>
      </w:r>
      <w:r>
        <w:rPr>
          <w:rFonts w:ascii="微软雅黑" w:hAnsi="微软雅黑" w:eastAsia="微软雅黑"/>
          <w:sz w:val="21"/>
          <w:szCs w:val="21"/>
        </w:rPr>
        <w:t>字段： 字段长度16bit， 不包含固定IPv6报头长度； IPv6 jumbogram特性允许IPv6数据包的payload大于65535 bytes，借助Hop-by-Hop拓展报头，Jumbo Payload可以拓展到32bit，允许IPv6的payload最大到2的32次方-1 bytes大小。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656287"/>
            <wp:effectExtent l="0" t="0" r="0" b="0"/>
            <wp:docPr id="7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and IPv6 MTU</w:t>
      </w:r>
      <w:r>
        <w:rPr>
          <w:rFonts w:ascii="微软雅黑" w:hAnsi="微软雅黑" w:eastAsia="微软雅黑"/>
          <w:sz w:val="21"/>
          <w:szCs w:val="21"/>
        </w:rPr>
        <w:t>：整个IP数据包的大小，包括报文和payload data。</w:t>
      </w:r>
    </w:p>
    <w:p>
      <w:pPr>
        <w:pBdr/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IPv4要求最小未分段转发数据包大小为68bytes = 最大60字节报头 + 8字节有效payload，且最小能接收的数据包为576字节</w:t>
      </w:r>
      <w:r>
        <w:rPr>
          <w:rFonts w:ascii="微软雅黑" w:hAnsi="微软雅黑" w:eastAsia="微软雅黑"/>
          <w:sz w:val="21"/>
          <w:szCs w:val="21"/>
        </w:rPr>
        <w:t>（可以是完整数据包，也可以是数据分段）。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IPv6最小的MTU为1280字节，建议设置为1500字节。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IPv6数据分片</w:t>
      </w:r>
      <w:r>
        <w:rPr>
          <w:rFonts w:ascii="微软雅黑" w:hAnsi="微软雅黑" w:eastAsia="微软雅黑"/>
          <w:sz w:val="21"/>
          <w:szCs w:val="21"/>
        </w:rPr>
        <w:t>：不同于IPv4，IPv6路由器不会对数据包分段，除非该数据包的源头就是该路由器，所以中间节点的路由器不会对ipv6分片。IPv6固定报头中并没有分片字段，IPv6使用Extension Hearder报头分段。当IPv6路由器收到一个大于其MTU的包时，会直接丢弃该IPv6数据吧并返回一个ICMPv6 Packet Too Big消息。Path MTU (PMTU) feature可以检测到链路上的最小MTU。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Protocol and IPv6 Next Header Fields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IPv4协议字段和IPv6 Next Header字段：两者类似，但是IPv6多了 Extendsion Header的类型字段。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Time to Live (TTL) and IPv6 Hop Limit Fields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都表示路由器跳数，一跳表示一秒。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IPv4 Checksum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校验和占16位，用于检验数据包固定大小的计算，并不同于以太网帧的CRC校验。IPv6没有校验和字段，所以在UDP中可选的16位的checksum字段在IPv6中是强制必须的。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IPv6 Extension headers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Extension header跟随在IPv6固定报头后，它也有Next header字段表示后接的是另一个extension还是其他协议的payload。No Next Header是一个特殊的拓展报头，表示后面没有拓展报头或是协议payload。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291390"/>
            <wp:effectExtent l="0" t="0" r="0" b="0"/>
            <wp:docPr id="8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Extension header功能和IPv4报头的option字段功能类似，当IPv6需要某些拓展或者增强性feature时，会使用extension header， extension header也是64位的位宽，当不足64bit时，会和IPv4报头的padding字段一样（IPv4填补到32位），填补到64位。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2"/>
        <w:pBdr/>
        <w:spacing w:before="260" w:after="260" w:line="415" w:lineRule="auto"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IPv6书写规则（hextet十六进制段表示）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1. 省略前面的0. 仅可以省略十六进制段的开头的0，结尾的0（首数字不为0）不能省略，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如：fe80: 0000: 0000: 0000:a299:9bff:fe18:50d1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可以表示为： fe80:0:0:a299:9bff:fe18:50d1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2. 全0的十六进制段可以省略，但是整个IPv6地址中，只能使用一个::符号，且当有多个可以省略的十六进制段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时，只有第一个段可以使用::，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>如：0000:0000:0000:0000:0000:0000:0000:0000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可以表示为 </w:t>
      </w:r>
      <w:r>
        <w:rPr>
          <w:rFonts w:ascii="微软雅黑" w:hAnsi="微软雅黑" w:eastAsia="微软雅黑"/>
          <w:sz w:val="21"/>
          <w:szCs w:val="21"/>
        </w:rPr>
        <w:t>:</w:t>
      </w:r>
      <w:r>
        <w:rPr>
          <w:rFonts w:ascii="微软雅黑" w:hAnsi="微软雅黑" w:eastAsia="微软雅黑"/>
          <w:sz w:val="21"/>
          <w:szCs w:val="21"/>
        </w:rPr>
        <w:t>: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Style w:val="a2"/>
        <w:pBdr/>
        <w:spacing w:before="260" w:after="260" w:line="415" w:lineRule="auto"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Microsoft YaHei" w:hAnsi="Microsoft YaHei" w:eastAsia="Microsoft YaHei"/>
          <w:sz w:val="21"/>
          <w:szCs w:val="21"/>
          <w:shd w:val="clear"/>
        </w:rPr>
        <w:t>IPv6分配地址空间</w:t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742084"/>
            <wp:effectExtent l="0" t="0" r="0" b="0"/>
            <wp:docPr id="9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4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4562236"/>
            <wp:effectExtent l="0" t="0" r="0" b="0"/>
            <wp:docPr id="10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spacing/>
        <w:ind w:hangingChars="200"/>
        <w:jc w:val="left"/>
      </w:pPr>
      <w:r>
        <w:rPr>
          <w:rFonts w:ascii="微软雅黑" w:hAnsi="微软雅黑" w:eastAsia="微软雅黑"/>
          <w:sz w:val="21"/>
          <w:szCs w:val="21"/>
        </w:rPr>
      </w:r>
    </w:p>
    <w:p>
      <w:pPr>
        <w:pBdr/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  <w:shd w:val="clear" w:fill="00b0f0"/>
        </w:rPr>
        <w:t>Unicast Address单播地址</w:t>
      </w:r>
    </w:p>
    <w:p>
      <w:pPr/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2131034"/>
            <wp:effectExtent l="0" t="0" r="0" b="0"/>
            <wp:docPr id="11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1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GUA地址: 即IPv6公网地址, 结构如下,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394563"/>
            <wp:effectExtent l="0" t="0" r="0" b="0"/>
            <wp:docPr id="12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Link-Local Unicast Address: 该地址由IPv6接口自动且必须生成(也可以手动配置),且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仅在当前链路断/子网唯一</w:t>
      </w:r>
      <w:r>
        <w:rPr>
          <w:rFonts w:ascii="微软雅黑" w:hAnsi="微软雅黑" w:eastAsia="微软雅黑"/>
          <w:sz w:val="21"/>
          <w:szCs w:val="21"/>
        </w:rPr>
        <w:t>, 故路由器不同接口可以使用同一Link-Local Unicast Address, 但是</w:t>
      </w:r>
      <w:r>
        <w:rPr>
          <w:rFonts w:ascii="微软雅黑" w:hAnsi="微软雅黑" w:eastAsia="微软雅黑"/>
          <w:b w:val="true"/>
          <w:bCs w:val="true"/>
          <w:sz w:val="21"/>
          <w:szCs w:val="21"/>
        </w:rPr>
        <w:t>每个接口仅能拥有一个Link-Local Unicast Address</w:t>
      </w:r>
      <w:r>
        <w:rPr>
          <w:rFonts w:ascii="微软雅黑" w:hAnsi="微软雅黑" w:eastAsia="微软雅黑"/>
          <w:sz w:val="21"/>
          <w:szCs w:val="21"/>
        </w:rPr>
        <w:t>. RFC 4291 允许Link-Local Address使用fe80::/10之外的地址, 但是这样可能造成非预期的影响. 设备将路由器的Link-Local Unicast Address作为它们的默认网关. 路由器使用Link-Local Address交换动态路由协议消息, 在路由表中, Link-Local Address也作为动态路由协议的下一跳地址.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1260432"/>
            <wp:effectExtent l="0" t="0" r="0" b="0"/>
            <wp:docPr id="13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3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0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Loopback Address环回口地址: 类似于IPv4的127.0.0.1, 用于自身IPv6测试;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Unspecified Address未指定地址: 即全0地址, 只能作为源地址,表示地址信息未指定为空;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Unique Local Address(ULA) : 即IPv6私有地址, 不能在Internet上路由, 以为安全原因, 不建议将NAT和IPv6结合使用. ULA的前缀是fc00::/7, 可以分为: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fc00::/8---为将来使用预留,</w:t>
      </w:r>
    </w:p>
    <w:p>
      <w:pPr>
        <w:jc w:val="left"/>
      </w:pPr>
      <w:r>
        <w:rPr>
          <w:rFonts w:ascii="微软雅黑" w:hAnsi="微软雅黑" w:eastAsia="微软雅黑"/>
          <w:b w:val="true"/>
          <w:bCs w:val="true"/>
          <w:sz w:val="21"/>
          <w:szCs w:val="21"/>
        </w:rPr>
        <w:t>fd00::/8---现在使用的有效地址</w:t>
      </w:r>
      <w:r>
        <w:rPr>
          <w:rFonts w:ascii="微软雅黑" w:hAnsi="微软雅黑" w:eastAsia="微软雅黑"/>
          <w:sz w:val="21"/>
          <w:szCs w:val="21"/>
        </w:rPr>
        <w:t>, 其中第8位称为L flag/ Local flag ,仅当该位置位为1时, 即fd00时, ULA地址才有效.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ULA地址不同于IPv4私有地址的重要一点是, ULA地址通过RFC 4193定义其通过伪随机算法可以是全球唯一的.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ULA地址替换了已经被弃用的Site-Local Address(RFC 3513).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 xml:space="preserve">IPv4 Embedded Address: 将IPv4转化为IPv6地址, 根据IPv6前缀长度的不同, IPv4嵌入的位置也随着变化. 可以参考 </w:t>
      </w:r>
      <w:hyperlink r:id="rId22">
        <w:r>
          <w:rPr>
            <w:rFonts w:ascii="微软雅黑" w:hAnsi="微软雅黑" w:eastAsia="微软雅黑"/>
            <w:color w:val="1155cc"/>
            <w:sz w:val="21"/>
            <w:szCs w:val="21"/>
            <w:u w:val="single"/>
          </w:rPr>
          <w:t>https://tools.ietf.org/id/draft-ietf-behave-address-format-10.html</w:t>
        </w:r>
      </w:hyperlink>
      <w:r>
        <w:rPr>
          <w:rFonts w:ascii="微软雅黑" w:hAnsi="微软雅黑" w:eastAsia="微软雅黑"/>
          <w:sz w:val="21"/>
          <w:szCs w:val="21"/>
        </w:rPr>
        <w:t xml:space="preserve"> 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RFC 4291定义了两种IPv4 Embedded Address: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IPv4映射IPV6地址---用于双栈场景,需要发送一个IPV6数据包到IPv4-only设备;</w:t>
      </w:r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IPv4兼容IPv6地址(已弃用).</w:t>
      </w:r>
    </w:p>
    <w:p>
      <w:pPr>
        <w:spacing/>
        <w:ind/>
        <w:jc w:val="left"/>
      </w:pPr>
      <w:r>
        <w:rPr>
          <w:rFonts w:ascii="微软雅黑" w:hAnsi="微软雅黑" w:eastAsia="微软雅黑"/>
          <w:sz w:val="21"/>
          <w:szCs w:val="21"/>
        </w:rPr>
        <w:drawing>
          <wp:inline distT="0" distB="0" distL="0" distR="0">
            <wp:extent cx="5274310" cy="3154171"/>
            <wp:effectExtent l="0" t="0" r="0" b="0"/>
            <wp:docPr id="14" name="" descr="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4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rFonts w:ascii="微软雅黑" w:hAnsi="微软雅黑" w:eastAsia="微软雅黑"/>
          <w:color w:val="ff0000"/>
          <w:sz w:val="21"/>
          <w:szCs w:val="21"/>
        </w:rPr>
        <w:t>::ffff:192.168.10.10</w:t>
      </w:r>
    </w:p>
    <w:p>
      <w:pPr/>
    </w:p>
    <w:p>
      <w:pPr>
        <w:jc w:val="left"/>
      </w:pPr>
      <w:r>
        <w:rPr>
          <w:rFonts w:ascii="微软雅黑" w:hAnsi="微软雅黑" w:eastAsia="微软雅黑"/>
          <w:sz w:val="21"/>
          <w:szCs w:val="21"/>
        </w:rPr>
        <w:t>通常是/96前缀映射, IPv4地址不必是global unique.</w:t>
      </w:r>
    </w:p>
    <w:p>
      <w:pPr/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hint="default" w:ascii="Wingdings" w:hAnsi="Wingdings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hint="default" w:ascii="Wingdings" w:hAnsi="Wingdings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hint="default" w:ascii="Wingdings" w:hAnsi="Wingdings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hint="default" w:ascii="Wingdings" w:hAnsi="Wingdings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hint="default" w:ascii="Wingdings" w:hAnsi="Wingdings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hint="default" w:ascii="Wingdings" w:hAnsi="Wingdings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hint="default" w:ascii="Wingdings" w:hAnsi="Wingdings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hint="default" w:ascii="Wingdings" w:hAnsi="Wingdings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hint="default" w:ascii="Wingdings" w:hAnsi="Wingdings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  <w:sz w:val="21"/>
        <w:szCs w:val="21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hint="default" w:ascii="Times New Roman" w:hAnsi="Times New Roman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a2">
    <w:name w:val="heading 2"/>
    <w:basedOn w:val="a"/>
    <w:next w:val="a"/>
    <w:uiPriority w:val="9"/>
    <w:unhideWhenUsed/>
    <w:qFormat/>
    <w:rsid w:val="001C768A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a4">
    <w:name w:val="heading 4"/>
    <w:basedOn w:val="a"/>
    <w:next w:val="a"/>
    <w:uiPriority w:val="9"/>
    <w:unhideWhenUsed/>
    <w:qFormat/>
    <w:rsid w:val="001C768A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Relationship Target="media/document_image_rId9.png" Type="http://schemas.openxmlformats.org/officeDocument/2006/relationships/image" Id="rId9"/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Relationship Target="media/document_image_rId13.png" Type="http://schemas.openxmlformats.org/officeDocument/2006/relationships/image" Id="rId13"/><Relationship Target="media/document_image_rId14.png" Type="http://schemas.openxmlformats.org/officeDocument/2006/relationships/image" Id="rId14"/><Relationship Target="media/document_image_rId15.png" Type="http://schemas.openxmlformats.org/officeDocument/2006/relationships/image" Id="rId15"/><Relationship Target="media/document_image_rId16.png" Type="http://schemas.openxmlformats.org/officeDocument/2006/relationships/image" Id="rId16"/><Relationship Target="media/document_image_rId17.png" Type="http://schemas.openxmlformats.org/officeDocument/2006/relationships/image" Id="rId17"/><Relationship Target="media/document_image_rId18.png" Type="http://schemas.openxmlformats.org/officeDocument/2006/relationships/image" Id="rId18"/><Relationship Target="media/document_image_rId19.png" Type="http://schemas.openxmlformats.org/officeDocument/2006/relationships/image" Id="rId19"/><Relationship Target="media/document_image_rId20.png" Type="http://schemas.openxmlformats.org/officeDocument/2006/relationships/image" Id="rId20"/><Relationship Target="media/document_image_rId21.png" Type="http://schemas.openxmlformats.org/officeDocument/2006/relationships/image" Id="rId21"/><Relationship TargetMode="External" Target="https://tools.ietf.org/id/draft-ietf-behave-address-format-10.html" Type="http://schemas.openxmlformats.org/officeDocument/2006/relationships/hyperlink" Id="rId22"/><Relationship Target="media/document_image_rId23.png" Type="http://schemas.openxmlformats.org/officeDocument/2006/relationships/image" Id="rId23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