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EACE" w14:textId="65DC2006" w:rsidR="009303D9" w:rsidRDefault="001705DA" w:rsidP="001705DA">
      <w:pPr>
        <w:pStyle w:val="Author"/>
        <w:spacing w:before="100" w:beforeAutospacing="1" w:after="100" w:afterAutospacing="1"/>
        <w:rPr>
          <w:sz w:val="16"/>
          <w:szCs w:val="16"/>
        </w:rPr>
      </w:pPr>
      <w:r w:rsidRPr="001705DA">
        <w:rPr>
          <w:rFonts w:eastAsia="MS Mincho"/>
          <w:kern w:val="48"/>
          <w:sz w:val="48"/>
          <w:szCs w:val="48"/>
        </w:rPr>
        <w:t>Predictive Modeling and Analysis of Housing Prices</w:t>
      </w:r>
    </w:p>
    <w:p w14:paraId="4FBEE921" w14:textId="77777777" w:rsidR="00D7522C" w:rsidRDefault="00D7522C" w:rsidP="003B4E04">
      <w:pPr>
        <w:pStyle w:val="Author"/>
        <w:spacing w:before="100" w:beforeAutospacing="1" w:after="100" w:afterAutospacing="1" w:line="120" w:lineRule="auto"/>
        <w:rPr>
          <w:sz w:val="16"/>
          <w:szCs w:val="16"/>
        </w:rPr>
      </w:pPr>
    </w:p>
    <w:p w14:paraId="6A02806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0A27AE5" w14:textId="77777777" w:rsidR="00BC35FE" w:rsidRDefault="00BC35FE" w:rsidP="002628D9">
      <w:pPr>
        <w:pStyle w:val="Author"/>
        <w:spacing w:before="100" w:beforeAutospacing="1"/>
        <w:rPr>
          <w:sz w:val="18"/>
          <w:szCs w:val="18"/>
        </w:rPr>
      </w:pPr>
    </w:p>
    <w:p w14:paraId="242C5455" w14:textId="08D5797E" w:rsidR="002628D9" w:rsidRDefault="00912641" w:rsidP="002628D9">
      <w:pPr>
        <w:pStyle w:val="Author"/>
        <w:spacing w:before="100" w:beforeAutospacing="1"/>
        <w:rPr>
          <w:sz w:val="18"/>
          <w:szCs w:val="18"/>
        </w:rPr>
      </w:pPr>
      <w:r>
        <w:rPr>
          <w:sz w:val="18"/>
          <w:szCs w:val="18"/>
        </w:rPr>
        <w:t>Puja Saha</w:t>
      </w:r>
      <w:r w:rsidR="001A3B3D" w:rsidRPr="00F847A6">
        <w:rPr>
          <w:sz w:val="18"/>
          <w:szCs w:val="18"/>
        </w:rPr>
        <w:t xml:space="preserve"> </w:t>
      </w:r>
      <w:r w:rsidR="001A3B3D" w:rsidRPr="00F847A6">
        <w:rPr>
          <w:sz w:val="18"/>
          <w:szCs w:val="18"/>
        </w:rPr>
        <w:br/>
      </w:r>
      <w:r>
        <w:rPr>
          <w:sz w:val="18"/>
          <w:szCs w:val="18"/>
        </w:rPr>
        <w:t>University of Guelph</w:t>
      </w:r>
      <w:r w:rsidR="00D72D06" w:rsidRPr="00F847A6">
        <w:rPr>
          <w:sz w:val="18"/>
          <w:szCs w:val="18"/>
        </w:rPr>
        <w:br/>
      </w:r>
      <w:r>
        <w:rPr>
          <w:sz w:val="18"/>
          <w:szCs w:val="18"/>
        </w:rPr>
        <w:t>Engineering Department</w:t>
      </w:r>
      <w:r w:rsidR="001A3B3D" w:rsidRPr="00F847A6">
        <w:rPr>
          <w:sz w:val="18"/>
          <w:szCs w:val="18"/>
        </w:rPr>
        <w:t xml:space="preserve"> </w:t>
      </w:r>
      <w:hyperlink r:id="rId9" w:history="1">
        <w:r w:rsidR="002628D9" w:rsidRPr="00AB08C3">
          <w:rPr>
            <w:rStyle w:val="Hyperlink"/>
            <w:sz w:val="18"/>
            <w:szCs w:val="18"/>
          </w:rPr>
          <w:t>psaha03@uoguelph.ca</w:t>
        </w:r>
      </w:hyperlink>
    </w:p>
    <w:p w14:paraId="38B56C8F" w14:textId="2CADACE0" w:rsidR="002628D9" w:rsidRDefault="00BD670B" w:rsidP="002628D9">
      <w:pPr>
        <w:pStyle w:val="Author"/>
        <w:spacing w:before="100" w:beforeAutospacing="1"/>
        <w:rPr>
          <w:sz w:val="18"/>
          <w:szCs w:val="18"/>
        </w:rPr>
      </w:pPr>
      <w:r>
        <w:rPr>
          <w:sz w:val="18"/>
          <w:szCs w:val="18"/>
        </w:rPr>
        <w:br w:type="column"/>
      </w:r>
      <w:r w:rsidR="002628D9">
        <w:rPr>
          <w:sz w:val="18"/>
          <w:szCs w:val="18"/>
        </w:rPr>
        <w:t>Parya</w:t>
      </w:r>
      <w:r w:rsidR="002628D9">
        <w:rPr>
          <w:sz w:val="18"/>
          <w:szCs w:val="18"/>
        </w:rPr>
        <w:t xml:space="preserve"> </w:t>
      </w:r>
      <w:r w:rsidR="002628D9">
        <w:rPr>
          <w:sz w:val="18"/>
          <w:szCs w:val="18"/>
        </w:rPr>
        <w:t>Abadeh</w:t>
      </w:r>
      <w:r w:rsidR="002628D9" w:rsidRPr="00F847A6">
        <w:rPr>
          <w:sz w:val="18"/>
          <w:szCs w:val="18"/>
        </w:rPr>
        <w:t xml:space="preserve"> </w:t>
      </w:r>
      <w:r w:rsidR="002628D9" w:rsidRPr="00F847A6">
        <w:rPr>
          <w:sz w:val="18"/>
          <w:szCs w:val="18"/>
        </w:rPr>
        <w:br/>
      </w:r>
      <w:r w:rsidR="002628D9">
        <w:rPr>
          <w:sz w:val="18"/>
          <w:szCs w:val="18"/>
        </w:rPr>
        <w:t>University of Guelph</w:t>
      </w:r>
      <w:r w:rsidR="002628D9" w:rsidRPr="00F847A6">
        <w:rPr>
          <w:sz w:val="18"/>
          <w:szCs w:val="18"/>
        </w:rPr>
        <w:br/>
      </w:r>
      <w:r w:rsidR="002628D9">
        <w:rPr>
          <w:sz w:val="18"/>
          <w:szCs w:val="18"/>
        </w:rPr>
        <w:t>Engineering Department</w:t>
      </w:r>
      <w:r w:rsidR="002628D9">
        <w:rPr>
          <w:sz w:val="18"/>
          <w:szCs w:val="18"/>
        </w:rPr>
        <w:br/>
      </w:r>
      <w:r w:rsidR="002628D9">
        <w:rPr>
          <w:sz w:val="18"/>
          <w:szCs w:val="18"/>
        </w:rPr>
        <w:fldChar w:fldCharType="begin"/>
      </w:r>
      <w:r w:rsidR="002628D9">
        <w:rPr>
          <w:sz w:val="18"/>
          <w:szCs w:val="18"/>
        </w:rPr>
        <w:instrText>HYPERLINK "mailto:pabadeh@uoguelph.ca"</w:instrText>
      </w:r>
      <w:r w:rsidR="002628D9">
        <w:rPr>
          <w:sz w:val="18"/>
          <w:szCs w:val="18"/>
        </w:rPr>
        <w:fldChar w:fldCharType="separate"/>
      </w:r>
      <w:r w:rsidR="002628D9" w:rsidRPr="00AB08C3">
        <w:rPr>
          <w:rStyle w:val="Hyperlink"/>
          <w:sz w:val="18"/>
          <w:szCs w:val="18"/>
        </w:rPr>
        <w:t>pabadeh@uoguelph.ca</w:t>
      </w:r>
      <w:r w:rsidR="002628D9">
        <w:rPr>
          <w:sz w:val="18"/>
          <w:szCs w:val="18"/>
        </w:rPr>
        <w:fldChar w:fldCharType="end"/>
      </w:r>
    </w:p>
    <w:p w14:paraId="17058EDD" w14:textId="2E8F7D51" w:rsidR="00D46921" w:rsidRDefault="006B57D6" w:rsidP="00D46921">
      <w:pPr>
        <w:pStyle w:val="Author"/>
        <w:spacing w:before="100" w:beforeAutospacing="1"/>
        <w:rPr>
          <w:sz w:val="18"/>
          <w:szCs w:val="18"/>
        </w:rPr>
      </w:pPr>
      <w:r>
        <w:rPr>
          <w:sz w:val="18"/>
          <w:szCs w:val="18"/>
        </w:rPr>
        <w:t>Sanchi</w:t>
      </w:r>
      <w:r>
        <w:rPr>
          <w:sz w:val="18"/>
          <w:szCs w:val="18"/>
        </w:rPr>
        <w:t xml:space="preserve"> </w:t>
      </w:r>
      <w:r>
        <w:rPr>
          <w:sz w:val="18"/>
          <w:szCs w:val="18"/>
        </w:rPr>
        <w:t>Sanchi</w:t>
      </w:r>
      <w:r w:rsidRPr="00F847A6">
        <w:rPr>
          <w:sz w:val="18"/>
          <w:szCs w:val="18"/>
        </w:rPr>
        <w:t xml:space="preserve"> </w:t>
      </w:r>
      <w:r w:rsidRPr="00F847A6">
        <w:rPr>
          <w:sz w:val="18"/>
          <w:szCs w:val="18"/>
        </w:rPr>
        <w:br/>
      </w:r>
      <w:r>
        <w:rPr>
          <w:sz w:val="18"/>
          <w:szCs w:val="18"/>
        </w:rPr>
        <w:t>University of Guelph</w:t>
      </w:r>
      <w:r w:rsidRPr="00F847A6">
        <w:rPr>
          <w:sz w:val="18"/>
          <w:szCs w:val="18"/>
        </w:rPr>
        <w:br/>
      </w:r>
      <w:r>
        <w:rPr>
          <w:sz w:val="18"/>
          <w:szCs w:val="18"/>
        </w:rPr>
        <w:t>Engineering Department</w:t>
      </w:r>
      <w:r w:rsidRPr="00F847A6">
        <w:rPr>
          <w:sz w:val="18"/>
          <w:szCs w:val="18"/>
        </w:rPr>
        <w:t xml:space="preserve"> </w:t>
      </w:r>
      <w:hyperlink r:id="rId10" w:history="1">
        <w:r w:rsidR="00D46921" w:rsidRPr="00D46921">
          <w:rPr>
            <w:rStyle w:val="Hyperlink"/>
            <w:sz w:val="18"/>
            <w:szCs w:val="18"/>
          </w:rPr>
          <w:t>ssanchi@uoguelph.ca</w:t>
        </w:r>
      </w:hyperlink>
    </w:p>
    <w:p w14:paraId="29138C22" w14:textId="77777777" w:rsidR="002628D9" w:rsidRPr="00F847A6" w:rsidRDefault="002628D9" w:rsidP="002628D9">
      <w:pPr>
        <w:pStyle w:val="Author"/>
        <w:spacing w:before="100" w:beforeAutospacing="1"/>
        <w:rPr>
          <w:sz w:val="18"/>
          <w:szCs w:val="18"/>
        </w:rPr>
      </w:pPr>
    </w:p>
    <w:p w14:paraId="11EEDFB4" w14:textId="57A7B82D" w:rsidR="00F42747" w:rsidRPr="00F42747" w:rsidRDefault="00BD670B" w:rsidP="00F42747">
      <w:pPr>
        <w:pStyle w:val="Author"/>
        <w:spacing w:before="100" w:beforeAutospacing="1"/>
        <w:rPr>
          <w:sz w:val="18"/>
          <w:szCs w:val="18"/>
        </w:rPr>
        <w:sectPr w:rsidR="00F42747" w:rsidRPr="00F42747" w:rsidSect="003B4E04">
          <w:type w:val="continuous"/>
          <w:pgSz w:w="11906" w:h="16838" w:code="9"/>
          <w:pgMar w:top="450" w:right="893" w:bottom="1440" w:left="893" w:header="720" w:footer="720" w:gutter="0"/>
          <w:cols w:num="3" w:space="720"/>
          <w:docGrid w:linePitch="360"/>
        </w:sectPr>
      </w:pPr>
      <w:r>
        <w:rPr>
          <w:sz w:val="18"/>
          <w:szCs w:val="18"/>
        </w:rPr>
        <w:br w:type="column"/>
      </w:r>
      <w:r w:rsidR="006B57D6">
        <w:rPr>
          <w:sz w:val="18"/>
          <w:szCs w:val="18"/>
        </w:rPr>
        <w:t>Om</w:t>
      </w:r>
      <w:r w:rsidR="006B57D6">
        <w:rPr>
          <w:sz w:val="18"/>
          <w:szCs w:val="18"/>
        </w:rPr>
        <w:t xml:space="preserve"> </w:t>
      </w:r>
      <w:r w:rsidR="006B57D6">
        <w:rPr>
          <w:sz w:val="18"/>
          <w:szCs w:val="18"/>
        </w:rPr>
        <w:t>Bhosale</w:t>
      </w:r>
      <w:r w:rsidR="006B57D6" w:rsidRPr="00F847A6">
        <w:rPr>
          <w:sz w:val="18"/>
          <w:szCs w:val="18"/>
        </w:rPr>
        <w:t xml:space="preserve"> </w:t>
      </w:r>
      <w:r w:rsidR="006B57D6" w:rsidRPr="00F847A6">
        <w:rPr>
          <w:sz w:val="18"/>
          <w:szCs w:val="18"/>
        </w:rPr>
        <w:br/>
      </w:r>
      <w:r w:rsidR="006B57D6">
        <w:rPr>
          <w:sz w:val="18"/>
          <w:szCs w:val="18"/>
        </w:rPr>
        <w:t>University of Guelph</w:t>
      </w:r>
      <w:r w:rsidR="006B57D6" w:rsidRPr="00F847A6">
        <w:rPr>
          <w:sz w:val="18"/>
          <w:szCs w:val="18"/>
        </w:rPr>
        <w:br/>
      </w:r>
      <w:r w:rsidR="006B57D6">
        <w:rPr>
          <w:sz w:val="18"/>
          <w:szCs w:val="18"/>
        </w:rPr>
        <w:t>Engineering Department</w:t>
      </w:r>
      <w:r w:rsidR="006B57D6" w:rsidRPr="00F847A6">
        <w:rPr>
          <w:sz w:val="18"/>
          <w:szCs w:val="18"/>
        </w:rPr>
        <w:t xml:space="preserve"> </w:t>
      </w:r>
      <w:hyperlink r:id="rId11" w:history="1">
        <w:r w:rsidR="00F42747" w:rsidRPr="00F42747">
          <w:rPr>
            <w:rStyle w:val="Hyperlink"/>
            <w:sz w:val="18"/>
            <w:szCs w:val="18"/>
          </w:rPr>
          <w:t>obhosale@uoguelph.ca</w:t>
        </w:r>
      </w:hyperlink>
    </w:p>
    <w:p w14:paraId="1408BD5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7114D15" w14:textId="2DEBFADC" w:rsidR="006E7AA0" w:rsidRDefault="009303D9" w:rsidP="006E7AA0">
      <w:pPr>
        <w:pStyle w:val="Abstract"/>
      </w:pPr>
      <w:r>
        <w:rPr>
          <w:i/>
          <w:iCs/>
        </w:rPr>
        <w:t>Abstract</w:t>
      </w:r>
      <w:r>
        <w:t>—</w:t>
      </w:r>
      <w:r w:rsidR="006E7AA0" w:rsidRPr="006E7AA0">
        <w:t xml:space="preserve"> </w:t>
      </w:r>
      <w:r w:rsidR="006E7AA0">
        <w:t xml:space="preserve">One of the fundamental needs for individuals worldwide is housing and accommodation. However, the challenge of acquiring a home has become prevalent due to financial constraints in various countries. This study addresses the difficulties faced by individuals globally in finding and purchasing a house. Our objective is to enhance predictive accuracy for house prices by employing various regression techniques, including Random Forest, KNN, </w:t>
      </w:r>
      <w:r w:rsidR="00A72155">
        <w:t xml:space="preserve">Linear Regression, </w:t>
      </w:r>
      <w:r w:rsidR="006E7AA0">
        <w:t xml:space="preserve">Lasso Regression, </w:t>
      </w:r>
      <w:r w:rsidR="00A72155">
        <w:t xml:space="preserve">Gradient Boosting Regression, Support Vector </w:t>
      </w:r>
      <w:r w:rsidR="008D50AD">
        <w:t xml:space="preserve">Regression and </w:t>
      </w:r>
      <w:r w:rsidR="006E7AA0">
        <w:t>Ridge Regression.</w:t>
      </w:r>
      <w:r w:rsidR="006E7AA0">
        <w:t xml:space="preserve"> </w:t>
      </w:r>
      <w:r w:rsidR="006E7AA0">
        <w:t>This research aims to provide valuable insights that can benefit prospective buyers and real estate advisors in comparing properties or making informed decisions on new acquisitions. Additionally, the study considers pertinent factors influencing housing costs, such as physical conditions, concept, and location.</w:t>
      </w:r>
    </w:p>
    <w:p w14:paraId="10A1FC80" w14:textId="1AC0505D" w:rsidR="009303D9" w:rsidRPr="004D72B5" w:rsidRDefault="004D72B5" w:rsidP="006E7AA0">
      <w:pPr>
        <w:pStyle w:val="Abstract"/>
      </w:pPr>
      <w:r w:rsidRPr="004D72B5">
        <w:t>Keywords—</w:t>
      </w:r>
      <w:r w:rsidR="00D551E2">
        <w:t>regression</w:t>
      </w:r>
      <w:r w:rsidR="00D7522C">
        <w:t>,</w:t>
      </w:r>
      <w:r w:rsidR="009303D9" w:rsidRPr="004D72B5">
        <w:t xml:space="preserve"> </w:t>
      </w:r>
      <w:r w:rsidR="00D551E2">
        <w:t>house prediction</w:t>
      </w:r>
      <w:r w:rsidR="00D7522C">
        <w:t>,</w:t>
      </w:r>
      <w:r w:rsidR="009303D9" w:rsidRPr="004D72B5">
        <w:t xml:space="preserve"> </w:t>
      </w:r>
      <w:r w:rsidR="00882B2F">
        <w:t>home</w:t>
      </w:r>
      <w:r w:rsidR="00D7522C">
        <w:t>,</w:t>
      </w:r>
      <w:r w:rsidR="009303D9" w:rsidRPr="004D72B5">
        <w:t xml:space="preserve"> </w:t>
      </w:r>
      <w:r w:rsidR="00882B2F">
        <w:t>price</w:t>
      </w:r>
      <w:r w:rsidR="00537A7E">
        <w:t>.</w:t>
      </w:r>
    </w:p>
    <w:p w14:paraId="31607F6F" w14:textId="29319C16" w:rsidR="009303D9" w:rsidRPr="00D632BE" w:rsidRDefault="009303D9" w:rsidP="006B6B66">
      <w:pPr>
        <w:pStyle w:val="Heading1"/>
      </w:pPr>
      <w:r w:rsidRPr="00D632BE">
        <w:t>Introduction</w:t>
      </w:r>
    </w:p>
    <w:p w14:paraId="46F42F78" w14:textId="32B1A47B" w:rsidR="00B750CB" w:rsidRDefault="004F6E40" w:rsidP="00E7596C">
      <w:pPr>
        <w:pStyle w:val="BodyText"/>
      </w:pPr>
      <w:r>
        <w:t xml:space="preserve">This </w:t>
      </w:r>
      <w:r w:rsidR="00B750CB">
        <w:rPr>
          <w:lang w:val="en-US"/>
        </w:rPr>
        <w:t>report</w:t>
      </w:r>
      <w:r>
        <w:t xml:space="preserve"> explores the latest research predictions and trends in conjunction with forecasting economic dynamics. The primary focus of the project, "Forecasting on House Price," is to optimize house price predictions by employing suitable algorithms and determining the most effective approach with a minimal error rate. The significance of this endeavor lies in its relevance to a widespread and impactful concern – the buying and selling of homes. As analysts in the realm of house prices, this investigation offers valuable insights into the housing market, empowering individuals to make well-informed decisions.</w:t>
      </w:r>
      <w:r w:rsidR="00B750CB" w:rsidRPr="00B750CB">
        <w:t xml:space="preserve"> </w:t>
      </w:r>
    </w:p>
    <w:p w14:paraId="41D3D1E6" w14:textId="53E6C30A" w:rsidR="00DE66C8" w:rsidRDefault="00B750CB" w:rsidP="00E7596C">
      <w:pPr>
        <w:pStyle w:val="BodyText"/>
        <w:rPr>
          <w:lang w:val="en-US"/>
        </w:rPr>
      </w:pPr>
      <w:r>
        <w:t>The analysis presented in this paper draws extensively from datasets sourced from Kaggle, a renowned platform recognized for its accurate and comprehensive datasets. Our objective is to achieve the most accurate house price predictions, leveraging techniques such as Linear Regression (LR), Ridge Regression (RR), Lasso Regression (LR), Gradient Boosting Regression (GBR), Random Forest Regression</w:t>
      </w:r>
      <w:r>
        <w:rPr>
          <w:lang w:val="en-US"/>
        </w:rPr>
        <w:t xml:space="preserve"> (RFR)</w:t>
      </w:r>
      <w:r>
        <w:t>, Support Vector Regression</w:t>
      </w:r>
      <w:r>
        <w:rPr>
          <w:lang w:val="en-US"/>
        </w:rPr>
        <w:t xml:space="preserve"> (SVR) </w:t>
      </w:r>
      <w:r>
        <w:t>, and K Nearest Neighbors</w:t>
      </w:r>
      <w:r>
        <w:rPr>
          <w:lang w:val="en-US"/>
        </w:rPr>
        <w:t xml:space="preserve"> (KNN)</w:t>
      </w:r>
      <w:r>
        <w:t>.</w:t>
      </w:r>
      <w:r w:rsidR="00221CA3" w:rsidRPr="00221CA3">
        <w:t xml:space="preserve"> </w:t>
      </w:r>
      <w:r w:rsidR="00221CA3">
        <w:t>The performance of each algorithm was evaluated based on scores, Mean Square Error (MSE)</w:t>
      </w:r>
      <w:r w:rsidR="008C35CD">
        <w:rPr>
          <w:lang w:val="en-US"/>
        </w:rPr>
        <w:t xml:space="preserve"> and </w:t>
      </w:r>
      <w:r w:rsidR="00A437B1">
        <w:rPr>
          <w:lang w:val="en-US"/>
        </w:rPr>
        <w:t>R-Squared</w:t>
      </w:r>
      <w:r w:rsidR="00221CA3">
        <w:t>.</w:t>
      </w:r>
      <w:r>
        <w:t xml:space="preserve"> The implementation of these techniques is facilitated through Python programming, and the corresponding code is accessible on GitHub at </w:t>
      </w:r>
      <w:hyperlink r:id="rId12" w:tgtFrame="_new" w:history="1">
        <w:r>
          <w:rPr>
            <w:rStyle w:val="Hyperlink"/>
          </w:rPr>
          <w:t>https://github.com/pariyaab/House_Prices_Regression_Models</w:t>
        </w:r>
      </w:hyperlink>
      <w:r>
        <w:t>.</w:t>
      </w:r>
      <w:r w:rsidR="00DE66C8" w:rsidRPr="00DE66C8">
        <w:t xml:space="preserve"> </w:t>
      </w:r>
      <w:r w:rsidR="00DE66C8">
        <w:rPr>
          <w:lang w:val="en-US"/>
        </w:rPr>
        <w:t xml:space="preserve"> </w:t>
      </w:r>
    </w:p>
    <w:p w14:paraId="5E05A35C" w14:textId="295876D7" w:rsidR="009303D9" w:rsidRDefault="00DE66C8" w:rsidP="00E7596C">
      <w:pPr>
        <w:pStyle w:val="BodyText"/>
      </w:pPr>
      <w:r>
        <w:t xml:space="preserve">Figure 1 visually represents the data flow and processing intricacies involved in employing diverse regression </w:t>
      </w:r>
      <w:r>
        <w:t>techniques, encapsulating the essence of our methodology in predicting house prices with precision.</w:t>
      </w:r>
    </w:p>
    <w:p w14:paraId="6EBD6FE1" w14:textId="4EBED5C1" w:rsidR="007B568D" w:rsidRDefault="007B568D" w:rsidP="004E7D66">
      <w:pPr>
        <w:pStyle w:val="BodyText"/>
        <w:ind w:left="720"/>
      </w:pPr>
      <w:r>
        <w:rPr>
          <w:noProof/>
        </w:rPr>
        <w:drawing>
          <wp:inline distT="0" distB="0" distL="0" distR="0" wp14:anchorId="277003B9" wp14:editId="3C10D763">
            <wp:extent cx="1720830" cy="1901190"/>
            <wp:effectExtent l="0" t="0" r="0" b="3810"/>
            <wp:docPr id="2029217911"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7911" name="Picture 2" descr="Data Flow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079" cy="1914723"/>
                    </a:xfrm>
                    <a:prstGeom prst="rect">
                      <a:avLst/>
                    </a:prstGeom>
                    <a:noFill/>
                    <a:ln>
                      <a:noFill/>
                    </a:ln>
                  </pic:spPr>
                </pic:pic>
              </a:graphicData>
            </a:graphic>
          </wp:inline>
        </w:drawing>
      </w:r>
    </w:p>
    <w:p w14:paraId="369EB23B" w14:textId="7BFD3616" w:rsidR="004E7D66" w:rsidRPr="004E7D66" w:rsidRDefault="004E7D66" w:rsidP="004E7D66">
      <w:pPr>
        <w:pStyle w:val="BodyText"/>
        <w:ind w:left="720"/>
        <w:rPr>
          <w:i/>
          <w:iCs/>
          <w:sz w:val="16"/>
          <w:szCs w:val="16"/>
          <w:lang w:val="en-US"/>
        </w:rPr>
      </w:pPr>
      <w:r w:rsidRPr="004E7D66">
        <w:rPr>
          <w:i/>
          <w:iCs/>
          <w:sz w:val="16"/>
          <w:szCs w:val="16"/>
          <w:lang w:val="en-US"/>
        </w:rPr>
        <w:t xml:space="preserve">       </w:t>
      </w:r>
      <w:r>
        <w:rPr>
          <w:i/>
          <w:iCs/>
          <w:sz w:val="16"/>
          <w:szCs w:val="16"/>
          <w:lang w:val="en-US"/>
        </w:rPr>
        <w:t xml:space="preserve">    </w:t>
      </w:r>
      <w:r w:rsidRPr="004E7D66">
        <w:rPr>
          <w:i/>
          <w:iCs/>
          <w:sz w:val="16"/>
          <w:szCs w:val="16"/>
          <w:lang w:val="en-US"/>
        </w:rPr>
        <w:t xml:space="preserve"> Fig1 - </w:t>
      </w:r>
      <w:r w:rsidRPr="004E7D66">
        <w:rPr>
          <w:i/>
          <w:iCs/>
          <w:sz w:val="16"/>
          <w:szCs w:val="16"/>
          <w:lang w:val="en-US"/>
        </w:rPr>
        <w:t>Data Flow Diagram</w:t>
      </w:r>
    </w:p>
    <w:p w14:paraId="1958D8B1" w14:textId="14422D85" w:rsidR="009303D9" w:rsidRPr="006B6B66" w:rsidRDefault="0005244F" w:rsidP="006B6B66">
      <w:pPr>
        <w:pStyle w:val="Heading1"/>
      </w:pPr>
      <w:r>
        <w:t>r</w:t>
      </w:r>
      <w:r w:rsidR="003A573D">
        <w:t>elate</w:t>
      </w:r>
      <w:r>
        <w:t>d</w:t>
      </w:r>
      <w:r w:rsidR="003A573D">
        <w:t xml:space="preserve"> </w:t>
      </w:r>
      <w:r>
        <w:t>w</w:t>
      </w:r>
      <w:r w:rsidR="003A573D">
        <w:t>ork</w:t>
      </w:r>
      <w:r w:rsidR="009B34CE">
        <w:t>s</w:t>
      </w:r>
    </w:p>
    <w:p w14:paraId="007DB0BB" w14:textId="335D0B9C" w:rsidR="009303D9" w:rsidRDefault="009303D9" w:rsidP="00BA4EE1">
      <w:pPr>
        <w:pStyle w:val="Heading2"/>
        <w:numPr>
          <w:ilvl w:val="0"/>
          <w:numId w:val="0"/>
        </w:numPr>
      </w:pPr>
    </w:p>
    <w:p w14:paraId="70F1B2C6" w14:textId="600BAAF7" w:rsidR="009303D9" w:rsidRPr="005B520E" w:rsidRDefault="00BA4EE1" w:rsidP="00E7596C">
      <w:pPr>
        <w:pStyle w:val="BodyText"/>
      </w:pPr>
      <w:r>
        <w:t>In this study</w:t>
      </w:r>
      <w:r>
        <w:rPr>
          <w:lang w:val="en-US"/>
        </w:rPr>
        <w:t xml:space="preserve"> [1] </w:t>
      </w:r>
      <w:r>
        <w:t>, the authors conducted a comparative analysis of various regression techniques for house price prediction. The objective of the research was to forecast house prices based on financial provisions and aspirations of non-house holders. The study utilized different regression techniques including Multiple Linear Regression, Ridge Regression, LASSO Regression, Elastic Net Regression, Ada Boosting Regression, and Gradient Boosting Regression. The authors collected house sales data from the King County dataset. The performance of each algorithm was evaluated based on scores, Mean Square Error (MSE), and Root Mean Square Error (RMSE). The results showed that the Gradient Boosting Regression algorithm had the highest accuracy for house price predictions. The study aimed to assist sellers in estimating the selling cost of a house accurately and help people predict the right time to buy a house. The research can be cited as a valuable reference for predicting house prices using regression techniques.</w:t>
      </w:r>
    </w:p>
    <w:p w14:paraId="02CB47F5" w14:textId="1DD3B184" w:rsidR="009303D9" w:rsidRDefault="00145F9D" w:rsidP="006B6B66">
      <w:pPr>
        <w:pStyle w:val="Heading1"/>
      </w:pPr>
      <w:r>
        <w:t>Methodology</w:t>
      </w:r>
    </w:p>
    <w:p w14:paraId="59233401" w14:textId="3F7F7879" w:rsidR="009303D9" w:rsidRDefault="009303D9" w:rsidP="00D5191A">
      <w:pPr>
        <w:pStyle w:val="BodyText"/>
      </w:pPr>
      <w:r w:rsidRPr="00E7596C">
        <w:t>Before</w:t>
      </w:r>
      <w:r w:rsidR="00D5191A" w:rsidRPr="00D5191A">
        <w:t xml:space="preserve"> </w:t>
      </w:r>
      <w:r w:rsidR="00D5191A">
        <w:t>In this section, we aim to discuss the methodologies that have been implemented, shedding light on their underlying mechanisms and providing a comprehensive understanding of their application.</w:t>
      </w:r>
    </w:p>
    <w:p w14:paraId="22D57091" w14:textId="19B961E4" w:rsidR="009303D9" w:rsidRDefault="00D5191A" w:rsidP="00ED0149">
      <w:pPr>
        <w:pStyle w:val="Heading2"/>
      </w:pPr>
      <w:r>
        <w:lastRenderedPageBreak/>
        <w:t>K</w:t>
      </w:r>
      <w:r w:rsidR="00F2641F">
        <w:t xml:space="preserve"> Nearest Neighbours (KNN)</w:t>
      </w:r>
    </w:p>
    <w:p w14:paraId="714C1DB3" w14:textId="7BF53F60" w:rsidR="009303D9" w:rsidRPr="005B520E" w:rsidRDefault="004743B0" w:rsidP="00F2641F">
      <w:pPr>
        <w:pStyle w:val="bulletlist"/>
        <w:numPr>
          <w:ilvl w:val="0"/>
          <w:numId w:val="0"/>
        </w:numPr>
        <w:ind w:left="288"/>
      </w:pPr>
      <w:r>
        <w:t>The K Nearest Neighbors (KNN) algorithm is versatile, serving purposes in both classification and regression tasks. Its fundamental mechanism involves modeling each data point in the space. When new data is introduced, the algorithm explores the distances between the new data point and all other existing data points. Subsequently, it selects the k nearest neighbors based on these calculated distances. For instance, if k is set to 10, the algorithm identifies the 10 closest neighbors, considering their distances.</w:t>
      </w:r>
    </w:p>
    <w:p w14:paraId="5A14F1AC" w14:textId="2FD7352B" w:rsidR="009303D9" w:rsidRPr="005B520E" w:rsidRDefault="00772E09" w:rsidP="00772E09">
      <w:pPr>
        <w:pStyle w:val="bulletlist"/>
        <w:numPr>
          <w:ilvl w:val="0"/>
          <w:numId w:val="0"/>
        </w:numPr>
        <w:ind w:left="288"/>
      </w:pPr>
      <w:r>
        <w:t>In the context of a classification task, the algorithm determines the most frequent class among these neighbors. In contrast, for a regression task, it calculates the average value of each data point within the selected neighbors. This approach provides a robust foundation for decision-making in various analytical scenarios.</w:t>
      </w:r>
      <w:r w:rsidRPr="005B520E">
        <w:t xml:space="preserve"> </w:t>
      </w:r>
    </w:p>
    <w:p w14:paraId="719CEAF4" w14:textId="69072706" w:rsidR="005A7141" w:rsidRDefault="005A7141" w:rsidP="00E7596C">
      <w:pPr>
        <w:pStyle w:val="BodyText"/>
      </w:pPr>
      <w:r>
        <w:t xml:space="preserve">In this study, our initial step involves preprocessing the data, followed by its division into training, testing, and validation sets (specific details will be elaborated in the experimental results section). The optimization process for determining the optimal k-value is conducted, and it is found to be </w:t>
      </w:r>
      <w:r>
        <w:rPr>
          <w:lang w:val="en-US"/>
        </w:rPr>
        <w:t>44</w:t>
      </w:r>
      <w:r>
        <w:t xml:space="preserve"> (the methodology for this determination will be thoroughly discussed in the experimental results section). We designate "</w:t>
      </w:r>
      <w:proofErr w:type="spellStart"/>
      <w:r>
        <w:t>SalePrice</w:t>
      </w:r>
      <w:proofErr w:type="spellEnd"/>
      <w:r>
        <w:t>" as the target variable for prediction, utilizing the average value derived from each set of 44 nearest neighbors. The outcomes of these computations are visually presented in Figure 1. The evaluation metrics are mean squared error and R-squared, with their formulas and calculation methods as follows:</w:t>
      </w:r>
    </w:p>
    <w:p w14:paraId="04B57A3E" w14:textId="3E03BF00" w:rsidR="002016A1" w:rsidRDefault="002016A1" w:rsidP="008C1F62">
      <w:pPr>
        <w:pStyle w:val="BodyText"/>
        <w:ind w:firstLine="0"/>
        <w:rPr>
          <w:rStyle w:val="Strong"/>
        </w:rPr>
      </w:pPr>
      <w:r>
        <w:rPr>
          <w:rStyle w:val="Strong"/>
        </w:rPr>
        <w:t>Mean Squared Error (MSE):</w:t>
      </w:r>
    </w:p>
    <w:p w14:paraId="1F573BD4" w14:textId="5E4027A7" w:rsidR="002016A1" w:rsidRDefault="001F0B5A" w:rsidP="008C1F62">
      <w:pPr>
        <w:pStyle w:val="BodyText"/>
        <w:ind w:firstLine="0"/>
      </w:pPr>
      <w:r>
        <w:tab/>
      </w:r>
      <w:r w:rsidR="002016A1">
        <w:t>Mean Squared Error is a measure of the average squared difference between predicted values and actual values. It is calculated using the formula:</w:t>
      </w:r>
    </w:p>
    <w:p w14:paraId="065AE8F5" w14:textId="4C9F6F6A" w:rsidR="002016A1" w:rsidRDefault="002016A1" w:rsidP="00E7596C">
      <w:pPr>
        <w:pStyle w:val="BodyText"/>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(1)</m:t>
          </m:r>
        </m:oMath>
      </m:oMathPara>
    </w:p>
    <w:p w14:paraId="768DFC98" w14:textId="71F77E89" w:rsidR="00AF266F" w:rsidRDefault="00AF266F" w:rsidP="008C1F62">
      <w:pPr>
        <w:pStyle w:val="BodyText"/>
        <w:ind w:firstLine="0"/>
      </w:pPr>
      <w:r>
        <w:t xml:space="preserve">where </w:t>
      </w:r>
      <w:r>
        <w:rPr>
          <w:rStyle w:val="katex-mathml"/>
          <w:lang w:val="en-US"/>
        </w:rPr>
        <w:t>n</w:t>
      </w:r>
      <w:r>
        <w:t xml:space="preserve"> is the number of data points,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oMath>
      <w:r>
        <w:rPr>
          <w:rStyle w:val="vlist-s"/>
        </w:rPr>
        <w:t>​</w:t>
      </w:r>
      <w:r>
        <w:t xml:space="preserve"> is the actual value,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is the predicted value.</w:t>
      </w:r>
    </w:p>
    <w:p w14:paraId="58D61AFE" w14:textId="6A584372" w:rsidR="00350DF6" w:rsidRDefault="00350DF6" w:rsidP="008C1F62">
      <w:pPr>
        <w:pStyle w:val="BodyText"/>
        <w:ind w:firstLine="0"/>
        <w:rPr>
          <w:rStyle w:val="Strong"/>
        </w:rPr>
      </w:pPr>
      <w:r>
        <w:rPr>
          <w:rStyle w:val="Strong"/>
          <w:lang w:val="en-US"/>
        </w:rPr>
        <w:t>R-Squared</w:t>
      </w:r>
      <w:r>
        <w:rPr>
          <w:rStyle w:val="Strong"/>
        </w:rPr>
        <w:t xml:space="preserve"> (</w:t>
      </w:r>
      <w:r>
        <w:rPr>
          <w:rStyle w:val="Strong"/>
          <w:lang w:val="en-US"/>
        </w:rPr>
        <w:t>R2</w:t>
      </w:r>
      <w:r>
        <w:rPr>
          <w:rStyle w:val="Strong"/>
        </w:rPr>
        <w:t>):</w:t>
      </w:r>
    </w:p>
    <w:p w14:paraId="5712C1C6" w14:textId="09BE228D" w:rsidR="00350DF6" w:rsidRDefault="001F0B5A" w:rsidP="008C1F62">
      <w:pPr>
        <w:pStyle w:val="BodyText"/>
        <w:ind w:firstLine="0"/>
      </w:pPr>
      <w:r>
        <w:tab/>
      </w:r>
      <w:r w:rsidR="00E5187F">
        <w:t>R-squared, also known as the coefficient of determination, represents the proportion of the variance in the dependent variable that is predictable from the independent variable(s). It is calculated by the formula:</w:t>
      </w:r>
    </w:p>
    <w:p w14:paraId="7D58C1C1" w14:textId="03E63804" w:rsidR="00E5187F" w:rsidRPr="009646DC" w:rsidRDefault="00E5187F" w:rsidP="00E5187F">
      <w:pPr>
        <w:pStyle w:val="BodyText"/>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totall</m:t>
                  </m:r>
                </m:sub>
              </m:sSub>
            </m:den>
          </m:f>
          <m:r>
            <w:rPr>
              <w:rFonts w:ascii="Cambria Math" w:hAnsi="Cambria Math"/>
            </w:rPr>
            <m:t xml:space="preserve">               (</m:t>
          </m:r>
          <m:r>
            <w:rPr>
              <w:rFonts w:ascii="Cambria Math" w:hAnsi="Cambria Math"/>
            </w:rPr>
            <m:t>2)</m:t>
          </m:r>
        </m:oMath>
      </m:oMathPara>
    </w:p>
    <w:p w14:paraId="3AA1B3CB" w14:textId="76F66095" w:rsidR="00AD1C51" w:rsidRDefault="00AD1C51" w:rsidP="008C1F62">
      <w:pPr>
        <w:pStyle w:val="BodyText"/>
        <w:ind w:firstLine="0"/>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res</m:t>
            </m:r>
          </m:sub>
        </m:sSub>
      </m:oMath>
      <w:r>
        <w:rPr>
          <w:lang w:val="en-US"/>
        </w:rPr>
        <w:t xml:space="preserve"> is the sum of squared residual and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tot</m:t>
            </m:r>
          </m:sub>
        </m:sSub>
      </m:oMath>
      <w:r w:rsidR="008C1F62">
        <w:rPr>
          <w:lang w:val="en-US"/>
        </w:rPr>
        <w:t>is the   total sum of squared.</w:t>
      </w:r>
    </w:p>
    <w:p w14:paraId="5B3ECCFD" w14:textId="45A9FE86" w:rsidR="002239E3" w:rsidRPr="002239E3" w:rsidRDefault="0008293E" w:rsidP="00F323FD">
      <w:pPr>
        <w:pStyle w:val="BodyText"/>
        <w:ind w:firstLine="0"/>
        <w:rPr>
          <w:lang w:val="en-US"/>
        </w:rPr>
      </w:pPr>
      <w:r>
        <w:rPr>
          <w:lang w:val="en-US"/>
        </w:rPr>
        <w:t xml:space="preserve">For our project, we </w:t>
      </w:r>
      <w:r w:rsidR="00F323FD">
        <w:rPr>
          <w:lang w:val="en-US"/>
        </w:rPr>
        <w:t>first</w:t>
      </w:r>
      <w:r>
        <w:rPr>
          <w:lang w:val="en-US"/>
        </w:rPr>
        <w:t xml:space="preserve"> split our data into </w:t>
      </w:r>
      <w:proofErr w:type="gramStart"/>
      <w:r>
        <w:rPr>
          <w:lang w:val="en-US"/>
        </w:rPr>
        <w:t>train</w:t>
      </w:r>
      <w:proofErr w:type="gramEnd"/>
      <w:r>
        <w:rPr>
          <w:lang w:val="en-US"/>
        </w:rPr>
        <w:t xml:space="preserve"> and test </w:t>
      </w:r>
      <w:r w:rsidR="00960A62">
        <w:rPr>
          <w:lang w:val="en-US"/>
        </w:rPr>
        <w:t xml:space="preserve">by only 80 and 20 ration and then train our model by best k and test on </w:t>
      </w:r>
      <w:r w:rsidR="00F323FD">
        <w:rPr>
          <w:lang w:val="en-US"/>
        </w:rPr>
        <w:t xml:space="preserve">test data. </w:t>
      </w:r>
      <w:r w:rsidR="002239E3" w:rsidRPr="002239E3">
        <w:rPr>
          <w:lang w:val="en-US"/>
        </w:rPr>
        <w:t>Finally, our scores for these two metrics are as follows:</w:t>
      </w:r>
    </w:p>
    <w:p w14:paraId="1DD5DF60" w14:textId="69DF4E39" w:rsidR="008C1F62" w:rsidRDefault="002239E3" w:rsidP="002239E3">
      <w:pPr>
        <w:pStyle w:val="BodyText"/>
        <w:ind w:firstLine="0"/>
        <w:rPr>
          <w:lang w:val="en-US"/>
        </w:rPr>
      </w:pPr>
      <w:r w:rsidRPr="002239E3">
        <w:rPr>
          <w:lang w:val="en-US"/>
        </w:rPr>
        <w:t>Mean Squared Error</w:t>
      </w:r>
      <w:r>
        <w:rPr>
          <w:lang w:val="en-US"/>
        </w:rPr>
        <w:t xml:space="preserve"> </w:t>
      </w:r>
      <m:oMath>
        <m:r>
          <w:rPr>
            <w:rFonts w:ascii="Cambria Math" w:hAnsi="Cambria Math"/>
            <w:lang w:val="en-US"/>
          </w:rPr>
          <m:t xml:space="preserve">≅ </m:t>
        </m:r>
      </m:oMath>
      <w:r w:rsidRPr="002239E3">
        <w:rPr>
          <w:lang w:val="en-US"/>
        </w:rPr>
        <w:t>0.003078</w:t>
      </w:r>
      <w:r>
        <w:rPr>
          <w:lang w:val="en-US"/>
        </w:rPr>
        <w:t xml:space="preserve"> and </w:t>
      </w:r>
      <w:r w:rsidRPr="002239E3">
        <w:rPr>
          <w:lang w:val="en-US"/>
        </w:rPr>
        <w:t>R-squared</w:t>
      </w:r>
      <m:oMath>
        <m:r>
          <w:rPr>
            <w:rFonts w:ascii="Cambria Math" w:hAnsi="Cambria Math"/>
            <w:lang w:val="en-US"/>
          </w:rPr>
          <m:t xml:space="preserve"> ≅</m:t>
        </m:r>
      </m:oMath>
      <w:r w:rsidRPr="002239E3">
        <w:rPr>
          <w:lang w:val="en-US"/>
        </w:rPr>
        <w:t xml:space="preserve"> </w:t>
      </w:r>
      <w:r w:rsidR="00422AF3" w:rsidRPr="002239E3">
        <w:rPr>
          <w:lang w:val="en-US"/>
        </w:rPr>
        <w:t>0.39378.</w:t>
      </w:r>
    </w:p>
    <w:p w14:paraId="7F689E16" w14:textId="3558FE26" w:rsidR="002239E3" w:rsidRPr="00AD1C51" w:rsidRDefault="002239E3" w:rsidP="002239E3">
      <w:pPr>
        <w:pStyle w:val="BodyText"/>
        <w:ind w:firstLine="0"/>
        <w:rPr>
          <w:rFonts w:hint="cs"/>
          <w:rtl/>
          <w:lang w:val="en-US" w:bidi="fa-IR"/>
        </w:rPr>
      </w:pPr>
      <w:r>
        <w:rPr>
          <w:lang w:val="en-US"/>
        </w:rPr>
        <w:t xml:space="preserve">Which </w:t>
      </w:r>
      <w:r w:rsidR="005F4001">
        <w:rPr>
          <w:lang w:val="en-US"/>
        </w:rPr>
        <w:t>are</w:t>
      </w:r>
      <w:r>
        <w:rPr>
          <w:lang w:val="en-US"/>
        </w:rPr>
        <w:t xml:space="preserve"> the acceptable result</w:t>
      </w:r>
      <w:r w:rsidR="005F4001">
        <w:rPr>
          <w:lang w:val="en-US"/>
        </w:rPr>
        <w:t>s</w:t>
      </w:r>
      <w:r>
        <w:rPr>
          <w:lang w:val="en-US"/>
        </w:rPr>
        <w:t xml:space="preserve"> for our model and </w:t>
      </w:r>
      <w:proofErr w:type="gramStart"/>
      <w:r>
        <w:rPr>
          <w:lang w:val="en-US"/>
        </w:rPr>
        <w:t>show</w:t>
      </w:r>
      <w:proofErr w:type="gramEnd"/>
      <w:r>
        <w:rPr>
          <w:lang w:val="en-US"/>
        </w:rPr>
        <w:t xml:space="preserve"> its ability to predict the house prices.</w:t>
      </w:r>
    </w:p>
    <w:p w14:paraId="4EFB6B94" w14:textId="37807DF4" w:rsidR="009303D9" w:rsidRDefault="006E10B5" w:rsidP="00ED0149">
      <w:pPr>
        <w:pStyle w:val="Heading2"/>
      </w:pPr>
      <w:r>
        <w:t>Linear Regression, Lasso Regression, Ridge Regression</w:t>
      </w:r>
    </w:p>
    <w:p w14:paraId="7B549F29" w14:textId="6244346B" w:rsidR="006E10B5" w:rsidRPr="006E10B5" w:rsidRDefault="006E10B5" w:rsidP="006E10B5">
      <w:r>
        <w:t>WRITE OTHER TEAM DESCRIPTION</w:t>
      </w:r>
    </w:p>
    <w:p w14:paraId="6BC9A78D" w14:textId="1977DE3B" w:rsidR="009303D9" w:rsidRDefault="0005244F" w:rsidP="006B6B66">
      <w:pPr>
        <w:pStyle w:val="Heading1"/>
      </w:pPr>
      <w:r>
        <w:t>Experimental results</w:t>
      </w:r>
    </w:p>
    <w:p w14:paraId="322DAB02" w14:textId="7C8FF0B4" w:rsidR="009303D9" w:rsidRPr="005B520E" w:rsidRDefault="007018F1" w:rsidP="00E7596C">
      <w:pPr>
        <w:pStyle w:val="BodyText"/>
      </w:pPr>
      <w:r>
        <w:t>In this section, our aim is to elucidate the various steps, including the introduction of the dataset, the preprocessing methodology, and the hyperparameter tuning approach. These steps are essential for facilitating a comprehensive comparison of results.</w:t>
      </w:r>
      <w:r w:rsidR="009303D9" w:rsidRPr="005B520E">
        <w:t>.</w:t>
      </w:r>
    </w:p>
    <w:p w14:paraId="1D063D07" w14:textId="3B77846A" w:rsidR="009303D9" w:rsidRDefault="007018F1" w:rsidP="00ED0149">
      <w:pPr>
        <w:pStyle w:val="Heading2"/>
      </w:pPr>
      <w:r>
        <w:t>Dataset</w:t>
      </w:r>
    </w:p>
    <w:p w14:paraId="135FEC18" w14:textId="146EA213" w:rsidR="009303D9" w:rsidRDefault="003D467B" w:rsidP="003D467B">
      <w:pPr>
        <w:pStyle w:val="BodyText"/>
      </w:pPr>
      <w:r w:rsidRPr="003D467B">
        <w:rPr>
          <w:lang w:val="en-US"/>
        </w:rPr>
        <w:t xml:space="preserve">We obtained our dataset from the Kaggle website, and it is publicly available at the following link: </w:t>
      </w:r>
      <w:hyperlink r:id="rId14" w:history="1">
        <w:r w:rsidRPr="003D467B">
          <w:rPr>
            <w:rStyle w:val="Hyperlink"/>
            <w:lang w:val="en-US"/>
          </w:rPr>
          <w:t>https://www.kaggle.com/competitions/house-prices-advanced-regression-techniques/data.</w:t>
        </w:r>
      </w:hyperlink>
      <w:r>
        <w:rPr>
          <w:lang w:val="en-US"/>
        </w:rPr>
        <w:t xml:space="preserve"> </w:t>
      </w:r>
      <w:r w:rsidRPr="003D467B">
        <w:rPr>
          <w:lang w:val="en-US"/>
        </w:rPr>
        <w:t>The dataset encompasses various features related to houses, with "</w:t>
      </w:r>
      <w:proofErr w:type="spellStart"/>
      <w:r w:rsidRPr="003D467B">
        <w:rPr>
          <w:lang w:val="en-US"/>
        </w:rPr>
        <w:t>SalePrice</w:t>
      </w:r>
      <w:proofErr w:type="spellEnd"/>
      <w:r w:rsidRPr="003D467B">
        <w:rPr>
          <w:lang w:val="en-US"/>
        </w:rPr>
        <w:t>" as our target variable. A selection of these features, along with their descriptions, is provided in Table 1.</w:t>
      </w:r>
      <w:r w:rsidR="009303D9" w:rsidRPr="005B520E">
        <w:t xml:space="preserve"> </w:t>
      </w:r>
    </w:p>
    <w:p w14:paraId="53448B52" w14:textId="1EBBEDD6" w:rsidR="006E10B5" w:rsidRDefault="00ED04E2" w:rsidP="003D467B">
      <w:pPr>
        <w:pStyle w:val="BodyText"/>
      </w:pPr>
      <w:r>
        <w:tab/>
      </w:r>
      <w:r>
        <w:tab/>
      </w:r>
      <w:r>
        <w:tab/>
      </w:r>
      <w:r>
        <w:tab/>
      </w:r>
      <w:r>
        <w:tab/>
      </w:r>
      <w:r>
        <w:tab/>
      </w:r>
      <w:r>
        <w:tab/>
      </w:r>
      <w:r>
        <w:tab/>
      </w:r>
      <w:r>
        <w:tab/>
      </w:r>
      <w:r>
        <w:tab/>
      </w:r>
    </w:p>
    <w:tbl>
      <w:tblPr>
        <w:tblStyle w:val="PlainTable1"/>
        <w:tblW w:w="7425" w:type="dxa"/>
        <w:tblLook w:val="04A0" w:firstRow="1" w:lastRow="0" w:firstColumn="1" w:lastColumn="0" w:noHBand="0" w:noVBand="1"/>
      </w:tblPr>
      <w:tblGrid>
        <w:gridCol w:w="2475"/>
        <w:gridCol w:w="2475"/>
        <w:gridCol w:w="2475"/>
      </w:tblGrid>
      <w:tr w:rsidR="006E10B5" w14:paraId="02D2A549" w14:textId="26F24A95" w:rsidTr="006E10B5">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54D433C2" w14:textId="6DD20365" w:rsidR="006E10B5" w:rsidRDefault="006E10B5" w:rsidP="00CE74CA">
            <w:pPr>
              <w:pStyle w:val="BodyText"/>
              <w:ind w:firstLine="0"/>
              <w:jc w:val="center"/>
              <w:rPr>
                <w:lang w:val="en-US"/>
              </w:rPr>
            </w:pPr>
            <w:proofErr w:type="spellStart"/>
            <w:r>
              <w:rPr>
                <w:rStyle w:val="Strong"/>
              </w:rPr>
              <w:t>MSSubClass</w:t>
            </w:r>
            <w:proofErr w:type="spellEnd"/>
          </w:p>
        </w:tc>
        <w:tc>
          <w:tcPr>
            <w:tcW w:w="2475" w:type="dxa"/>
            <w:vAlign w:val="center"/>
          </w:tcPr>
          <w:p w14:paraId="6BD26DFE" w14:textId="71CC43D3" w:rsidR="006E10B5" w:rsidRPr="00107CAB" w:rsidRDefault="006E10B5" w:rsidP="00CE74CA">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07CAB">
              <w:rPr>
                <w:b w:val="0"/>
                <w:bCs w:val="0"/>
                <w:lang w:val="en-US"/>
              </w:rPr>
              <w:t>The Building Class</w:t>
            </w:r>
          </w:p>
        </w:tc>
        <w:tc>
          <w:tcPr>
            <w:tcW w:w="2475" w:type="dxa"/>
          </w:tcPr>
          <w:p w14:paraId="382403E8" w14:textId="77777777" w:rsidR="006E10B5" w:rsidRPr="00107CAB" w:rsidRDefault="006E10B5" w:rsidP="00CE74CA">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p>
        </w:tc>
      </w:tr>
      <w:tr w:rsidR="006E10B5" w14:paraId="15D4D086" w14:textId="70FEC8F3" w:rsidTr="006E10B5">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61B864F" w14:textId="1E6F16B1" w:rsidR="006E10B5" w:rsidRDefault="006E10B5" w:rsidP="00CE74CA">
            <w:pPr>
              <w:pStyle w:val="BodyText"/>
              <w:ind w:firstLine="0"/>
              <w:jc w:val="center"/>
              <w:rPr>
                <w:lang w:val="en-US"/>
              </w:rPr>
            </w:pPr>
            <w:proofErr w:type="spellStart"/>
            <w:r>
              <w:rPr>
                <w:rStyle w:val="Strong"/>
              </w:rPr>
              <w:t>LotFrontage</w:t>
            </w:r>
            <w:proofErr w:type="spellEnd"/>
          </w:p>
        </w:tc>
        <w:tc>
          <w:tcPr>
            <w:tcW w:w="2475" w:type="dxa"/>
            <w:vAlign w:val="center"/>
          </w:tcPr>
          <w:p w14:paraId="48FC65A9" w14:textId="17FCC7A6"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Linear feet of street connected to property</w:t>
            </w:r>
          </w:p>
        </w:tc>
        <w:tc>
          <w:tcPr>
            <w:tcW w:w="2475" w:type="dxa"/>
          </w:tcPr>
          <w:p w14:paraId="796FF9E6"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30DB1DAB" w14:textId="77B13741" w:rsidTr="006E10B5">
        <w:trPr>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20506D23" w14:textId="0004C88E" w:rsidR="006E10B5" w:rsidRDefault="006E10B5" w:rsidP="00CE74CA">
            <w:pPr>
              <w:pStyle w:val="BodyText"/>
              <w:ind w:firstLine="0"/>
              <w:jc w:val="center"/>
              <w:rPr>
                <w:lang w:val="en-US"/>
              </w:rPr>
            </w:pPr>
            <w:proofErr w:type="spellStart"/>
            <w:r>
              <w:rPr>
                <w:rStyle w:val="Strong"/>
              </w:rPr>
              <w:t>LotArea</w:t>
            </w:r>
            <w:proofErr w:type="spellEnd"/>
          </w:p>
        </w:tc>
        <w:tc>
          <w:tcPr>
            <w:tcW w:w="2475" w:type="dxa"/>
            <w:vAlign w:val="center"/>
          </w:tcPr>
          <w:p w14:paraId="4877A3FE" w14:textId="72F2AA3D"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t>Lot size in square feet</w:t>
            </w:r>
          </w:p>
        </w:tc>
        <w:tc>
          <w:tcPr>
            <w:tcW w:w="2475" w:type="dxa"/>
          </w:tcPr>
          <w:p w14:paraId="64A1AB2D"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0B841FD8" w14:textId="5C0184AB" w:rsidTr="006E10B5">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10DED27" w14:textId="3A42945C" w:rsidR="006E10B5" w:rsidRPr="00CE74CA" w:rsidRDefault="006E10B5" w:rsidP="00CE74CA">
            <w:pPr>
              <w:pStyle w:val="BodyText"/>
              <w:ind w:firstLine="0"/>
              <w:jc w:val="center"/>
              <w:rPr>
                <w:b w:val="0"/>
                <w:bCs w:val="0"/>
                <w:lang w:val="en-US"/>
              </w:rPr>
            </w:pPr>
            <w:r w:rsidRPr="00CE74CA">
              <w:rPr>
                <w:b w:val="0"/>
                <w:bCs w:val="0"/>
                <w:lang w:val="en-US"/>
              </w:rPr>
              <w:t>Street</w:t>
            </w:r>
          </w:p>
        </w:tc>
        <w:tc>
          <w:tcPr>
            <w:tcW w:w="2475" w:type="dxa"/>
            <w:vAlign w:val="center"/>
          </w:tcPr>
          <w:p w14:paraId="6E4FEEAC" w14:textId="11B9E908"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Type of road access</w:t>
            </w:r>
          </w:p>
        </w:tc>
        <w:tc>
          <w:tcPr>
            <w:tcW w:w="2475" w:type="dxa"/>
          </w:tcPr>
          <w:p w14:paraId="414B7B5F"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0B0420C2" w14:textId="02ACA5B4" w:rsidTr="006E10B5">
        <w:trPr>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6C64F8C" w14:textId="27359EC9" w:rsidR="006E10B5" w:rsidRDefault="006E10B5" w:rsidP="00CE74CA">
            <w:pPr>
              <w:pStyle w:val="BodyText"/>
              <w:ind w:firstLine="0"/>
              <w:jc w:val="center"/>
              <w:rPr>
                <w:lang w:val="en-US"/>
              </w:rPr>
            </w:pPr>
            <w:proofErr w:type="spellStart"/>
            <w:r>
              <w:rPr>
                <w:rStyle w:val="Strong"/>
              </w:rPr>
              <w:t>LotShape</w:t>
            </w:r>
            <w:proofErr w:type="spellEnd"/>
          </w:p>
        </w:tc>
        <w:tc>
          <w:tcPr>
            <w:tcW w:w="2475" w:type="dxa"/>
            <w:vAlign w:val="center"/>
          </w:tcPr>
          <w:p w14:paraId="60E6A2E5" w14:textId="43EDB704"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t>General shape of property</w:t>
            </w:r>
          </w:p>
        </w:tc>
        <w:tc>
          <w:tcPr>
            <w:tcW w:w="2475" w:type="dxa"/>
          </w:tcPr>
          <w:p w14:paraId="345DA596"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7B137FC7" w14:textId="5C777E1E" w:rsidTr="006E10B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386965BA" w14:textId="4397064A" w:rsidR="006E10B5" w:rsidRDefault="006E10B5" w:rsidP="00CE74CA">
            <w:pPr>
              <w:pStyle w:val="BodyText"/>
              <w:ind w:firstLine="0"/>
              <w:jc w:val="center"/>
              <w:rPr>
                <w:lang w:val="en-US"/>
              </w:rPr>
            </w:pPr>
            <w:proofErr w:type="spellStart"/>
            <w:r>
              <w:rPr>
                <w:rStyle w:val="Strong"/>
              </w:rPr>
              <w:t>LandContour</w:t>
            </w:r>
            <w:proofErr w:type="spellEnd"/>
          </w:p>
        </w:tc>
        <w:tc>
          <w:tcPr>
            <w:tcW w:w="2475" w:type="dxa"/>
            <w:vAlign w:val="center"/>
          </w:tcPr>
          <w:p w14:paraId="3E7073B3" w14:textId="7ADE5EF4"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Flatness of the property</w:t>
            </w:r>
          </w:p>
        </w:tc>
        <w:tc>
          <w:tcPr>
            <w:tcW w:w="2475" w:type="dxa"/>
          </w:tcPr>
          <w:p w14:paraId="6F2E2661"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7912A1C3" w14:textId="0C4671FA" w:rsidTr="006E10B5">
        <w:trPr>
          <w:trHeight w:val="348"/>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3EC8167" w14:textId="035FEEF5" w:rsidR="006E10B5" w:rsidRDefault="006E10B5" w:rsidP="00CE74CA">
            <w:pPr>
              <w:pStyle w:val="BodyText"/>
              <w:ind w:firstLine="0"/>
              <w:jc w:val="center"/>
              <w:rPr>
                <w:rStyle w:val="Strong"/>
              </w:rPr>
            </w:pPr>
            <w:proofErr w:type="spellStart"/>
            <w:r>
              <w:rPr>
                <w:rStyle w:val="Strong"/>
              </w:rPr>
              <w:t>MSZoning</w:t>
            </w:r>
            <w:proofErr w:type="spellEnd"/>
          </w:p>
        </w:tc>
        <w:tc>
          <w:tcPr>
            <w:tcW w:w="2475" w:type="dxa"/>
            <w:vAlign w:val="center"/>
          </w:tcPr>
          <w:p w14:paraId="032D39E4" w14:textId="50EF05A0"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r>
              <w:t>The general zoning classification</w:t>
            </w:r>
          </w:p>
        </w:tc>
        <w:tc>
          <w:tcPr>
            <w:tcW w:w="2475" w:type="dxa"/>
          </w:tcPr>
          <w:p w14:paraId="058F41A4"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64769F0B" w14:textId="3FF3EC11" w:rsidTr="006E10B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3619E8C2" w14:textId="5BA52CB1" w:rsidR="006E10B5" w:rsidRDefault="006E10B5" w:rsidP="00CE74CA">
            <w:pPr>
              <w:pStyle w:val="BodyText"/>
              <w:ind w:firstLine="0"/>
              <w:jc w:val="center"/>
              <w:rPr>
                <w:lang w:val="en-US"/>
              </w:rPr>
            </w:pPr>
            <w:r>
              <w:rPr>
                <w:rStyle w:val="Strong"/>
              </w:rPr>
              <w:t>Utilities</w:t>
            </w:r>
          </w:p>
        </w:tc>
        <w:tc>
          <w:tcPr>
            <w:tcW w:w="2475" w:type="dxa"/>
            <w:vAlign w:val="center"/>
          </w:tcPr>
          <w:p w14:paraId="1B0330DF" w14:textId="027734B0"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Type of utilities available</w:t>
            </w:r>
          </w:p>
        </w:tc>
        <w:tc>
          <w:tcPr>
            <w:tcW w:w="2475" w:type="dxa"/>
          </w:tcPr>
          <w:p w14:paraId="0BB420AB"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bl>
    <w:p w14:paraId="2DB9E9D4" w14:textId="590B0A2E" w:rsidR="006F6D3D" w:rsidRPr="006E10B5" w:rsidRDefault="006E10B5" w:rsidP="00D70157">
      <w:pPr>
        <w:pStyle w:val="BodyText"/>
        <w:rPr>
          <w:i/>
          <w:iCs/>
          <w:sz w:val="16"/>
          <w:szCs w:val="16"/>
          <w:lang w:val="en-US"/>
        </w:rPr>
      </w:pPr>
      <w:r>
        <w:rPr>
          <w:i/>
          <w:iCs/>
          <w:sz w:val="16"/>
          <w:szCs w:val="16"/>
          <w:lang w:val="en-US"/>
        </w:rPr>
        <w:t xml:space="preserve">                  </w:t>
      </w:r>
      <w:r w:rsidR="007D5593" w:rsidRPr="006E10B5">
        <w:rPr>
          <w:i/>
          <w:iCs/>
          <w:sz w:val="16"/>
          <w:szCs w:val="16"/>
          <w:lang w:val="en-US"/>
        </w:rPr>
        <w:t>Table1- some of the features in our dataset</w:t>
      </w:r>
      <w:r w:rsidRPr="006E10B5">
        <w:rPr>
          <w:i/>
          <w:iCs/>
          <w:sz w:val="16"/>
          <w:szCs w:val="16"/>
          <w:lang w:val="en-US"/>
        </w:rPr>
        <w:t>.</w:t>
      </w:r>
    </w:p>
    <w:tbl>
      <w:tblPr>
        <w:tblStyle w:val="PlainTable1"/>
        <w:tblW w:w="4988" w:type="dxa"/>
        <w:tblLook w:val="04A0" w:firstRow="1" w:lastRow="0" w:firstColumn="1" w:lastColumn="0" w:noHBand="0" w:noVBand="1"/>
      </w:tblPr>
      <w:tblGrid>
        <w:gridCol w:w="2493"/>
        <w:gridCol w:w="2495"/>
      </w:tblGrid>
      <w:tr w:rsidR="006E10B5" w14:paraId="75150475" w14:textId="77777777" w:rsidTr="006E10B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493" w:type="dxa"/>
          </w:tcPr>
          <w:p w14:paraId="20C05288" w14:textId="73FE6EDD" w:rsidR="006E10B5" w:rsidRPr="006E10B5" w:rsidRDefault="006E10B5" w:rsidP="006E10B5">
            <w:pPr>
              <w:pStyle w:val="BodyText"/>
              <w:ind w:firstLine="0"/>
              <w:jc w:val="center"/>
              <w:rPr>
                <w:b w:val="0"/>
                <w:bCs w:val="0"/>
                <w:lang w:val="en-US"/>
              </w:rPr>
            </w:pPr>
            <w:r w:rsidRPr="006E10B5">
              <w:rPr>
                <w:b w:val="0"/>
                <w:bCs w:val="0"/>
                <w:lang w:val="en-US"/>
              </w:rPr>
              <w:t>Street</w:t>
            </w:r>
          </w:p>
        </w:tc>
        <w:tc>
          <w:tcPr>
            <w:tcW w:w="2495" w:type="dxa"/>
          </w:tcPr>
          <w:p w14:paraId="0D2B010D" w14:textId="05A74BBF" w:rsidR="006E10B5" w:rsidRPr="006E10B5" w:rsidRDefault="006E10B5" w:rsidP="006E10B5">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6E10B5">
              <w:rPr>
                <w:b w:val="0"/>
                <w:bCs w:val="0"/>
                <w:lang w:val="en-US"/>
              </w:rPr>
              <w:t>Type of road access to property</w:t>
            </w:r>
          </w:p>
        </w:tc>
      </w:tr>
      <w:tr w:rsidR="006E10B5" w14:paraId="6A7AB2E5" w14:textId="77777777" w:rsidTr="006E10B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93" w:type="dxa"/>
          </w:tcPr>
          <w:p w14:paraId="4259027A" w14:textId="0486D2D1" w:rsidR="006E10B5" w:rsidRPr="006E10B5" w:rsidRDefault="006E10B5" w:rsidP="006E10B5">
            <w:pPr>
              <w:pStyle w:val="BodyText"/>
              <w:ind w:firstLine="0"/>
              <w:jc w:val="center"/>
              <w:rPr>
                <w:b w:val="0"/>
                <w:bCs w:val="0"/>
                <w:lang w:val="en-US"/>
              </w:rPr>
            </w:pPr>
            <w:proofErr w:type="spellStart"/>
            <w:r w:rsidRPr="006E10B5">
              <w:rPr>
                <w:b w:val="0"/>
                <w:bCs w:val="0"/>
                <w:lang w:val="en-US"/>
              </w:rPr>
              <w:t>Grvl</w:t>
            </w:r>
            <w:proofErr w:type="spellEnd"/>
          </w:p>
        </w:tc>
        <w:tc>
          <w:tcPr>
            <w:tcW w:w="2495" w:type="dxa"/>
          </w:tcPr>
          <w:p w14:paraId="6BC0D377" w14:textId="5E2DE417" w:rsidR="006E10B5" w:rsidRDefault="006E10B5" w:rsidP="006E10B5">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E10B5">
              <w:rPr>
                <w:lang w:val="en-US"/>
              </w:rPr>
              <w:t>Gravel</w:t>
            </w:r>
          </w:p>
        </w:tc>
      </w:tr>
      <w:tr w:rsidR="006E10B5" w14:paraId="39B18375" w14:textId="77777777" w:rsidTr="006E10B5">
        <w:trPr>
          <w:trHeight w:val="321"/>
        </w:trPr>
        <w:tc>
          <w:tcPr>
            <w:cnfStyle w:val="001000000000" w:firstRow="0" w:lastRow="0" w:firstColumn="1" w:lastColumn="0" w:oddVBand="0" w:evenVBand="0" w:oddHBand="0" w:evenHBand="0" w:firstRowFirstColumn="0" w:firstRowLastColumn="0" w:lastRowFirstColumn="0" w:lastRowLastColumn="0"/>
            <w:tcW w:w="2493" w:type="dxa"/>
          </w:tcPr>
          <w:p w14:paraId="002DF8A0" w14:textId="1A0F8665" w:rsidR="006E10B5" w:rsidRPr="006E10B5" w:rsidRDefault="006E10B5" w:rsidP="006E10B5">
            <w:pPr>
              <w:pStyle w:val="BodyText"/>
              <w:ind w:firstLine="0"/>
              <w:jc w:val="center"/>
              <w:rPr>
                <w:b w:val="0"/>
                <w:bCs w:val="0"/>
                <w:lang w:val="en-US"/>
              </w:rPr>
            </w:pPr>
            <w:r w:rsidRPr="006E10B5">
              <w:rPr>
                <w:b w:val="0"/>
                <w:bCs w:val="0"/>
                <w:lang w:val="en-US"/>
              </w:rPr>
              <w:t>Pave</w:t>
            </w:r>
          </w:p>
        </w:tc>
        <w:tc>
          <w:tcPr>
            <w:tcW w:w="2495" w:type="dxa"/>
          </w:tcPr>
          <w:p w14:paraId="7EA7C825" w14:textId="723537E3" w:rsidR="006E10B5" w:rsidRDefault="006E10B5" w:rsidP="006E10B5">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6E10B5">
              <w:rPr>
                <w:lang w:val="en-US"/>
              </w:rPr>
              <w:t>Pav</w:t>
            </w:r>
            <w:r>
              <w:rPr>
                <w:lang w:val="en-US"/>
              </w:rPr>
              <w:t>ed</w:t>
            </w:r>
          </w:p>
        </w:tc>
      </w:tr>
    </w:tbl>
    <w:p w14:paraId="5134BCDF" w14:textId="7E7488A5" w:rsidR="0029547D" w:rsidRPr="006E10B5" w:rsidRDefault="006E10B5" w:rsidP="00D70157">
      <w:pPr>
        <w:pStyle w:val="BodyText"/>
        <w:rPr>
          <w:i/>
          <w:iCs/>
          <w:lang w:val="en-US"/>
        </w:rPr>
      </w:pPr>
      <w:r>
        <w:rPr>
          <w:i/>
          <w:iCs/>
          <w:sz w:val="16"/>
          <w:szCs w:val="16"/>
          <w:lang w:val="en-US"/>
        </w:rPr>
        <w:t xml:space="preserve">                   </w:t>
      </w:r>
      <w:r w:rsidRPr="006E10B5">
        <w:rPr>
          <w:i/>
          <w:iCs/>
          <w:sz w:val="16"/>
          <w:szCs w:val="16"/>
          <w:lang w:val="en-US"/>
        </w:rPr>
        <w:t>Table2 – A description of “Street” feature</w:t>
      </w:r>
      <w:r w:rsidRPr="006E10B5">
        <w:rPr>
          <w:i/>
          <w:iCs/>
          <w:lang w:val="en-US"/>
        </w:rPr>
        <w:t>.</w:t>
      </w:r>
    </w:p>
    <w:p w14:paraId="504C41C2" w14:textId="62FED040" w:rsidR="009303D9" w:rsidRDefault="00677605" w:rsidP="00ED0149">
      <w:pPr>
        <w:pStyle w:val="Heading2"/>
      </w:pPr>
      <w:r>
        <w:t>Preprocessing Data</w:t>
      </w:r>
    </w:p>
    <w:p w14:paraId="753D8668" w14:textId="22586BDB" w:rsidR="00FB59B6" w:rsidRDefault="00FB59B6" w:rsidP="00FB59B6">
      <w:pPr>
        <w:pStyle w:val="BodyText"/>
      </w:pPr>
      <w:r>
        <w:t>As evident in Table 2, some of our features are categorical, and since regression algorithms require numerical data, we must convert categorical features into numerical ones. One of the most effective methods at this stage is one-hot encoding. This technique involves transforming categorical features into numeric ones by adding columns equal to the number of categories to the dataset. For instance, considering the "street" feature with only two categories, we introduce two columns, each corresponding to a type of street. We assign a value of 1 in the respective column if the house's street category is 1, and repeat this process for all data points. Following this step, our original dataset, initially with dimensions (2919, 81), expands to (2919, 2262).</w:t>
      </w:r>
    </w:p>
    <w:p w14:paraId="077FEDE3" w14:textId="14BC4AEC" w:rsidR="00F3248B" w:rsidRPr="001F0B5A" w:rsidRDefault="00FB59B6" w:rsidP="001F0B5A">
      <w:pPr>
        <w:pStyle w:val="BodyText"/>
        <w:rPr>
          <w:lang w:val="en-US"/>
        </w:rPr>
      </w:pPr>
      <w:r>
        <w:t xml:space="preserve">Subsequently, we proceed to the feature selection step to identify the most informative features among the multitude. This process will be expounded upon in the next </w:t>
      </w:r>
      <w:r w:rsidR="001F0B5A">
        <w:rPr>
          <w:lang w:val="en-US"/>
        </w:rPr>
        <w:t>paragraph.</w:t>
      </w:r>
    </w:p>
    <w:p w14:paraId="51D5E133" w14:textId="607F77E3" w:rsidR="009303D9" w:rsidRDefault="001F0B5A" w:rsidP="001F0B5A">
      <w:pPr>
        <w:pStyle w:val="BodyText"/>
        <w:ind w:firstLine="0"/>
      </w:pPr>
      <w:r>
        <w:lastRenderedPageBreak/>
        <w:tab/>
      </w:r>
      <w:r w:rsidR="00A65BEA">
        <w:t>In the feature selection phase, we adopt the Mutual Information Gain method based on the principles outlined in [2]. Mutual Information (MI), synonymous with Information Gain (IG), quantifies the dependence or shared information between two random variables [</w:t>
      </w:r>
      <w:r w:rsidR="00E563E6">
        <w:rPr>
          <w:lang w:val="en-US"/>
        </w:rPr>
        <w:t>3</w:t>
      </w:r>
      <w:r w:rsidR="00A65BEA">
        <w:t>]. It is rooted in Shannon's definition of entropy, expressed as:</w:t>
      </w:r>
    </w:p>
    <w:p w14:paraId="02863938" w14:textId="78DB1C02" w:rsidR="00077268" w:rsidRPr="008C1788" w:rsidRDefault="00FC1E35" w:rsidP="001F0B5A">
      <w:pPr>
        <w:pStyle w:val="BodyText"/>
        <w:ind w:firstLine="0"/>
        <w:rPr>
          <w:lang w:val="en-US" w:bidi="fa-IR"/>
        </w:rPr>
      </w:pPr>
      <m:oMathPara>
        <m:oMath>
          <m:r>
            <w:rPr>
              <w:rFonts w:ascii="Cambria Math" w:hAnsi="Cambria Math"/>
              <w:lang w:val="en-US" w:bidi="fa-IR"/>
            </w:rPr>
            <m:t>H</m:t>
          </m:r>
          <m:d>
            <m:dPr>
              <m:ctrlPr>
                <w:rPr>
                  <w:rFonts w:ascii="Cambria Math" w:hAnsi="Cambria Math"/>
                  <w:i/>
                  <w:lang w:val="en-US" w:bidi="fa-IR"/>
                </w:rPr>
              </m:ctrlPr>
            </m:dPr>
            <m:e>
              <m:r>
                <w:rPr>
                  <w:rFonts w:ascii="Cambria Math" w:hAnsi="Cambria Math"/>
                  <w:lang w:val="en-US" w:bidi="fa-IR"/>
                </w:rPr>
                <m:t>X</m:t>
              </m:r>
            </m:e>
          </m:d>
          <m:box>
            <m:boxPr>
              <m:opEmu m:val="1"/>
              <m:ctrlPr>
                <w:rPr>
                  <w:rFonts w:ascii="Cambria Math" w:hAnsi="Cambria Math"/>
                  <w:i/>
                  <w:lang w:val="en-US" w:bidi="fa-IR"/>
                </w:rPr>
              </m:ctrlPr>
            </m:boxPr>
            <m:e>
              <m:r>
                <w:rPr>
                  <w:rFonts w:ascii="Cambria Math" w:hAnsi="Cambria Math"/>
                  <w:lang w:bidi="fa-IR"/>
                </w:rPr>
                <m:t>∶=</m:t>
              </m:r>
            </m:e>
          </m:box>
          <m:r>
            <w:rPr>
              <w:rFonts w:ascii="Cambria Math" w:hAnsi="Cambria Math"/>
              <w:lang w:val="en-US" w:bidi="fa-IR"/>
            </w:rPr>
            <m:t>-</m:t>
          </m:r>
          <m:nary>
            <m:naryPr>
              <m:chr m:val="∑"/>
              <m:limLoc m:val="undOvr"/>
              <m:supHide m:val="1"/>
              <m:ctrlPr>
                <w:rPr>
                  <w:rFonts w:ascii="Cambria Math" w:hAnsi="Cambria Math"/>
                  <w:i/>
                  <w:lang w:val="en-US" w:bidi="fa-IR"/>
                </w:rPr>
              </m:ctrlPr>
            </m:naryPr>
            <m:sub>
              <m:r>
                <w:rPr>
                  <w:rFonts w:ascii="Cambria Math" w:hAnsi="Cambria Math"/>
                  <w:lang w:val="en-US" w:bidi="fa-IR"/>
                </w:rPr>
                <m:t>x</m:t>
              </m:r>
            </m:sub>
            <m:sup/>
            <m:e>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x</m:t>
                  </m:r>
                </m:e>
              </m:d>
              <m:func>
                <m:funcPr>
                  <m:ctrlPr>
                    <w:rPr>
                      <w:rFonts w:ascii="Cambria Math" w:hAnsi="Cambria Math"/>
                      <w:i/>
                      <w:lang w:val="en-US" w:bidi="fa-IR"/>
                    </w:rPr>
                  </m:ctrlPr>
                </m:funcPr>
                <m:fName>
                  <m:r>
                    <m:rPr>
                      <m:sty m:val="p"/>
                    </m:rPr>
                    <w:rPr>
                      <w:rFonts w:ascii="Cambria Math" w:hAnsi="Cambria Math"/>
                      <w:lang w:val="en-US" w:bidi="fa-IR"/>
                    </w:rPr>
                    <m:t>log</m:t>
                  </m:r>
                </m:fName>
                <m:e>
                  <m:d>
                    <m:dPr>
                      <m:ctrlPr>
                        <w:rPr>
                          <w:rFonts w:ascii="Cambria Math" w:hAnsi="Cambria Math"/>
                          <w:i/>
                          <w:lang w:val="en-US" w:bidi="fa-IR"/>
                        </w:rPr>
                      </m:ctrlPr>
                    </m:dPr>
                    <m:e>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x</m:t>
                          </m:r>
                        </m:e>
                      </m:d>
                    </m:e>
                  </m:d>
                </m:e>
              </m:func>
            </m:e>
          </m:nary>
          <m:r>
            <w:rPr>
              <w:rFonts w:ascii="Cambria Math" w:hAnsi="Cambria Math"/>
              <w:lang w:val="en-US" w:bidi="fa-IR"/>
            </w:rPr>
            <m:t xml:space="preserve">                        (3)</m:t>
          </m:r>
        </m:oMath>
      </m:oMathPara>
    </w:p>
    <w:p w14:paraId="672DFEFE" w14:textId="6D025B8D" w:rsidR="008C1788" w:rsidRDefault="00E93510" w:rsidP="001F0B5A">
      <w:pPr>
        <w:pStyle w:val="BodyText"/>
        <w:ind w:firstLine="0"/>
      </w:pPr>
      <w:r>
        <w:t>This definition captures the uncertainty inherent in the random variable X. In the context of feature selection, our goal is to maximize the mutual information, signifying relevance, between a given feature and the target variable.</w:t>
      </w:r>
    </w:p>
    <w:p w14:paraId="6F45AD68" w14:textId="2E003B7B" w:rsidR="00ED04E2" w:rsidRDefault="00E93510" w:rsidP="00F02546">
      <w:pPr>
        <w:pStyle w:val="BodyText"/>
        <w:ind w:firstLine="0"/>
      </w:pPr>
      <w:r>
        <w:t>The Mutual Information (MI) is defined as the relative entropy between the joint distribution and the product distribution:</w:t>
      </w:r>
    </w:p>
    <w:p w14:paraId="7757CCAF" w14:textId="463294E2" w:rsidR="00E93510" w:rsidRPr="00F02546" w:rsidRDefault="00B2263F" w:rsidP="001F0B5A">
      <w:pPr>
        <w:pStyle w:val="BodyText"/>
        <w:ind w:firstLine="0"/>
        <w:rPr>
          <w:lang w:val="en-US" w:bidi="fa-IR"/>
        </w:rPr>
      </w:pPr>
      <m:oMathPara>
        <m:oMath>
          <m:r>
            <w:rPr>
              <w:rFonts w:ascii="Cambria Math" w:hAnsi="Cambria Math"/>
              <w:lang w:val="en-US" w:bidi="fa-IR"/>
            </w:rPr>
            <m:t>MI(X;T)</m:t>
          </m:r>
          <m:box>
            <m:boxPr>
              <m:opEmu m:val="1"/>
              <m:ctrlPr>
                <w:rPr>
                  <w:rFonts w:ascii="Cambria Math" w:hAnsi="Cambria Math"/>
                  <w:i/>
                  <w:lang w:val="en-US" w:bidi="fa-IR"/>
                </w:rPr>
              </m:ctrlPr>
            </m:boxPr>
            <m:e>
              <m:r>
                <w:rPr>
                  <w:rFonts w:ascii="Cambria Math" w:hAnsi="Cambria Math"/>
                  <w:lang w:bidi="fa-IR"/>
                </w:rPr>
                <m:t>∶=</m:t>
              </m:r>
            </m:e>
          </m:box>
          <m:nary>
            <m:naryPr>
              <m:chr m:val="∑"/>
              <m:limLoc m:val="undOvr"/>
              <m:supHide m:val="1"/>
              <m:ctrlPr>
                <w:rPr>
                  <w:rFonts w:ascii="Cambria Math" w:hAnsi="Cambria Math"/>
                  <w:i/>
                  <w:lang w:val="en-US" w:bidi="fa-IR"/>
                </w:rPr>
              </m:ctrlPr>
            </m:naryPr>
            <m:sub>
              <m:r>
                <w:rPr>
                  <w:rFonts w:ascii="Cambria Math" w:hAnsi="Cambria Math"/>
                  <w:lang w:val="en-US" w:bidi="fa-IR"/>
                </w:rPr>
                <m:t>X</m:t>
              </m:r>
            </m:sub>
            <m:sup/>
            <m:e>
              <m:nary>
                <m:naryPr>
                  <m:chr m:val="∑"/>
                  <m:limLoc m:val="undOvr"/>
                  <m:supHide m:val="1"/>
                  <m:ctrlPr>
                    <w:rPr>
                      <w:rFonts w:ascii="Cambria Math" w:hAnsi="Cambria Math"/>
                      <w:i/>
                      <w:lang w:val="en-US" w:bidi="fa-IR"/>
                    </w:rPr>
                  </m:ctrlPr>
                </m:naryPr>
                <m:sub>
                  <m:r>
                    <w:rPr>
                      <w:rFonts w:ascii="Cambria Math" w:hAnsi="Cambria Math"/>
                      <w:lang w:val="en-US" w:bidi="fa-IR"/>
                    </w:rPr>
                    <m:t>T</m:t>
                  </m:r>
                </m:sub>
                <m:sup/>
                <m:e>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 t</m:t>
                      </m:r>
                    </m:e>
                  </m:d>
                  <m:func>
                    <m:funcPr>
                      <m:ctrlPr>
                        <w:rPr>
                          <w:rFonts w:ascii="Cambria Math" w:hAnsi="Cambria Math"/>
                          <w:i/>
                          <w:lang w:val="en-US" w:bidi="fa-IR"/>
                        </w:rPr>
                      </m:ctrlPr>
                    </m:funcPr>
                    <m:fName>
                      <m:r>
                        <m:rPr>
                          <m:sty m:val="p"/>
                        </m:rPr>
                        <w:rPr>
                          <w:rFonts w:ascii="Cambria Math" w:hAnsi="Cambria Math"/>
                          <w:lang w:bidi="fa-IR"/>
                        </w:rPr>
                        <m:t>log</m:t>
                      </m:r>
                    </m:fName>
                    <m:e>
                      <m:f>
                        <m:fPr>
                          <m:ctrlPr>
                            <w:rPr>
                              <w:rFonts w:ascii="Cambria Math" w:hAnsi="Cambria Math"/>
                              <w:i/>
                              <w:lang w:val="en-US" w:bidi="fa-IR"/>
                            </w:rPr>
                          </m:ctrlPr>
                        </m:fPr>
                        <m:num>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,t</m:t>
                              </m:r>
                            </m:e>
                          </m:d>
                        </m:num>
                        <m:den>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d>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t</m:t>
                              </m:r>
                            </m:e>
                          </m:d>
                        </m:den>
                      </m:f>
                      <m:r>
                        <w:rPr>
                          <w:rFonts w:ascii="Cambria Math" w:hAnsi="Cambria Math"/>
                          <w:lang w:val="en-US" w:bidi="fa-IR"/>
                        </w:rPr>
                        <m:t xml:space="preserve">                  </m:t>
                      </m:r>
                      <m:d>
                        <m:dPr>
                          <m:ctrlPr>
                            <w:rPr>
                              <w:rFonts w:ascii="Cambria Math" w:hAnsi="Cambria Math"/>
                              <w:i/>
                              <w:lang w:val="en-US" w:bidi="fa-IR"/>
                            </w:rPr>
                          </m:ctrlPr>
                        </m:dPr>
                        <m:e>
                          <m:r>
                            <w:rPr>
                              <w:rFonts w:ascii="Cambria Math" w:hAnsi="Cambria Math"/>
                              <w:lang w:val="en-US" w:bidi="fa-IR"/>
                            </w:rPr>
                            <m:t>4</m:t>
                          </m:r>
                        </m:e>
                      </m:d>
                    </m:e>
                  </m:func>
                </m:e>
              </m:nary>
            </m:e>
          </m:nary>
        </m:oMath>
      </m:oMathPara>
    </w:p>
    <w:p w14:paraId="5687E9CD" w14:textId="77777777" w:rsidR="00F02546" w:rsidRPr="00ED04E2" w:rsidRDefault="00F02546" w:rsidP="001F0B5A">
      <w:pPr>
        <w:pStyle w:val="BodyText"/>
        <w:ind w:firstLine="0"/>
        <w:rPr>
          <w:lang w:val="en-US" w:bidi="fa-IR"/>
        </w:rPr>
      </w:pPr>
    </w:p>
    <w:p w14:paraId="14CFE355" w14:textId="4DF0CDEF" w:rsidR="00ED04E2" w:rsidRPr="00347C44" w:rsidRDefault="00ED04E2" w:rsidP="001F0B5A">
      <w:pPr>
        <w:pStyle w:val="BodyText"/>
        <w:ind w:firstLine="0"/>
        <w:rPr>
          <w:lang w:val="en-US"/>
        </w:rPr>
      </w:pPr>
      <w:r>
        <w:rPr>
          <w:lang w:val="en-US" w:bidi="fa-IR"/>
        </w:rPr>
        <w:t xml:space="preserve">Here </w:t>
      </w:r>
      <m:oMath>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,t</m:t>
            </m:r>
          </m:e>
        </m:d>
      </m:oMath>
      <w:r w:rsidR="00324FE1" w:rsidRPr="00324FE1">
        <w:t xml:space="preserve"> </w:t>
      </w:r>
      <w:r w:rsidR="00324FE1">
        <w:t>represents the joint probability density function of feature</w:t>
      </w:r>
      <w:r w:rsidR="00324FE1">
        <w:rPr>
          <w:lang w:val="en-US"/>
        </w:rPr>
        <w:t xml:space="preserve"> </w:t>
      </w:r>
      <m:oMath>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oMath>
      <w:r w:rsidR="00BC5D34">
        <w:rPr>
          <w:lang w:val="en-US" w:bidi="fa-IR"/>
        </w:rPr>
        <w:t>and target t</w:t>
      </w:r>
      <w:r w:rsidR="001F77FC">
        <w:rPr>
          <w:lang w:val="en-US" w:bidi="fa-IR"/>
        </w:rPr>
        <w:t xml:space="preserve">, while </w:t>
      </w:r>
      <m:oMath>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d>
        <m:r>
          <w:rPr>
            <w:rFonts w:ascii="Cambria Math" w:hAnsi="Cambria Math"/>
            <w:lang w:val="en-US" w:bidi="fa-IR"/>
          </w:rPr>
          <m:t xml:space="preserve"> and </m:t>
        </m:r>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t</m:t>
            </m:r>
          </m:e>
        </m:d>
      </m:oMath>
      <w:r w:rsidR="001F77FC" w:rsidRPr="001F77FC">
        <w:t xml:space="preserve"> </w:t>
      </w:r>
      <w:r w:rsidR="001F77FC">
        <w:t>denote the marginal density functions. The MI is zero or greater than zero for independent or dependent X and Y, respectively. To maximize MI, a greedy step-wise selection algorithm is employed</w:t>
      </w:r>
      <w:r w:rsidR="00347C44">
        <w:rPr>
          <w:lang w:val="en-US"/>
        </w:rPr>
        <w:t>.</w:t>
      </w:r>
    </w:p>
    <w:p w14:paraId="5B89E252" w14:textId="710D5290" w:rsidR="00347C44" w:rsidRDefault="00347C44" w:rsidP="001F0B5A">
      <w:pPr>
        <w:pStyle w:val="BodyText"/>
        <w:ind w:firstLine="0"/>
      </w:pPr>
      <w:r>
        <w:t>The algorithm initializes a subset of features, denoted by matrix S, with one feature. Features are added one by one to this subset, and the index of the selected feature is determined using:</w:t>
      </w:r>
    </w:p>
    <w:p w14:paraId="21B37FD8" w14:textId="2D1B0755" w:rsidR="00347C44" w:rsidRDefault="00CB3125" w:rsidP="001F0B5A">
      <w:pPr>
        <w:pStyle w:val="BodyText"/>
        <w:ind w:firstLine="0"/>
        <w:rPr>
          <w:lang w:val="en-US" w:bidi="fa-IR"/>
        </w:rPr>
      </w:pPr>
      <m:oMath>
        <m:r>
          <w:rPr>
            <w:rFonts w:ascii="Cambria Math" w:hAnsi="Cambria Math"/>
            <w:lang w:val="en-US" w:bidi="fa-IR"/>
          </w:rPr>
          <m:t xml:space="preserve">                       </m:t>
        </m:r>
        <m:r>
          <w:rPr>
            <w:rFonts w:ascii="Cambria Math" w:hAnsi="Cambria Math"/>
            <w:lang w:val="en-US" w:bidi="fa-IR"/>
          </w:rPr>
          <m:t>j</m:t>
        </m:r>
        <m:box>
          <m:boxPr>
            <m:opEmu m:val="1"/>
            <m:ctrlPr>
              <w:rPr>
                <w:rFonts w:ascii="Cambria Math" w:hAnsi="Cambria Math"/>
                <w:i/>
                <w:lang w:val="en-US" w:bidi="fa-IR"/>
              </w:rPr>
            </m:ctrlPr>
          </m:boxPr>
          <m:e>
            <m:r>
              <w:rPr>
                <w:rFonts w:ascii="Cambria Math" w:hAnsi="Cambria Math"/>
                <w:lang w:bidi="fa-IR"/>
              </w:rPr>
              <m:t>∶=</m:t>
            </m:r>
          </m:e>
        </m:box>
        <m:func>
          <m:funcPr>
            <m:ctrlPr>
              <w:rPr>
                <w:rFonts w:ascii="Cambria Math" w:hAnsi="Cambria Math"/>
                <w:i/>
                <w:lang w:val="en-US" w:bidi="fa-IR"/>
              </w:rPr>
            </m:ctrlPr>
          </m:funcPr>
          <m:fName>
            <m:r>
              <m:rPr>
                <m:sty m:val="p"/>
              </m:rPr>
              <w:rPr>
                <w:rFonts w:ascii="Cambria Math" w:hAnsi="Cambria Math"/>
                <w:lang w:val="en-US" w:bidi="fa-IR"/>
              </w:rPr>
              <m:t>arg</m:t>
            </m:r>
          </m:fName>
          <m:e>
            <m:r>
              <m:rPr>
                <m:sty m:val="p"/>
              </m:rPr>
              <w:rPr>
                <w:rFonts w:ascii="Cambria Math" w:hAnsi="Cambria Math"/>
                <w:lang w:val="en-US" w:bidi="fa-IR"/>
              </w:rPr>
              <m:t>max⁡</m:t>
            </m:r>
            <m:r>
              <w:rPr>
                <w:rFonts w:ascii="Cambria Math" w:hAnsi="Cambria Math"/>
                <w:lang w:val="en-US" w:bidi="fa-IR"/>
              </w:rPr>
              <m:t>MI(</m:t>
            </m:r>
            <m:sSub>
              <m:sSubPr>
                <m:ctrlPr>
                  <w:rPr>
                    <w:rFonts w:ascii="Cambria Math" w:hAnsi="Cambria Math"/>
                    <w:i/>
                    <w:lang w:val="en-US" w:bidi="fa-IR"/>
                  </w:rPr>
                </m:ctrlPr>
              </m:sSubPr>
              <m:e>
                <m:r>
                  <w:rPr>
                    <w:rFonts w:ascii="Cambria Math" w:hAnsi="Cambria Math"/>
                    <w:lang w:val="en-US" w:bidi="fa-IR"/>
                  </w:rPr>
                  <m:t>Y</m:t>
                </m:r>
              </m:e>
              <m:sub>
                <m:r>
                  <w:rPr>
                    <w:rFonts w:ascii="Cambria Math" w:hAnsi="Cambria Math"/>
                    <w:lang w:val="en-US" w:bidi="fa-IR"/>
                  </w:rPr>
                  <m:t xml:space="preserve">S </m:t>
                </m:r>
                <m:nary>
                  <m:naryPr>
                    <m:chr m:val="⋃"/>
                    <m:limLoc m:val="undOvr"/>
                    <m:subHide m:val="1"/>
                    <m:supHide m:val="1"/>
                    <m:ctrlPr>
                      <w:rPr>
                        <w:rFonts w:ascii="Cambria Math" w:hAnsi="Cambria Math"/>
                        <w:i/>
                        <w:lang w:val="en-US" w:bidi="fa-IR"/>
                      </w:rPr>
                    </m:ctrlPr>
                  </m:naryPr>
                  <m:sub/>
                  <m:sup/>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nary>
              </m:sub>
            </m:sSub>
          </m:e>
        </m:func>
        <m:r>
          <w:rPr>
            <w:rFonts w:ascii="Cambria Math" w:hAnsi="Cambria Math"/>
            <w:lang w:val="en-US" w:bidi="fa-IR"/>
          </w:rPr>
          <m:t xml:space="preserve"> ;t)                   (5)</m:t>
        </m:r>
      </m:oMath>
      <w:r>
        <w:rPr>
          <w:lang w:val="en-US" w:bidi="fa-IR"/>
        </w:rPr>
        <w:t xml:space="preserve"> </w:t>
      </w:r>
    </w:p>
    <w:p w14:paraId="69F04606" w14:textId="62DEEFB2" w:rsidR="00F24362" w:rsidRPr="00F24362" w:rsidRDefault="00F24362" w:rsidP="00F24362">
      <w:pPr>
        <w:pStyle w:val="BodyText"/>
        <w:rPr>
          <w:lang w:val="en-US" w:bidi="fa-IR"/>
        </w:rPr>
      </w:pPr>
      <w:r w:rsidRPr="00F24362">
        <w:rPr>
          <w:lang w:val="en-US" w:bidi="fa-IR"/>
        </w:rPr>
        <w:t>This equation is also used for selecting the initial feature. The selected features are assumed to be independent. The addition of new features stops when the highest increase in MI at the previous step is achieved.</w:t>
      </w:r>
      <w:r>
        <w:rPr>
          <w:lang w:val="en-US" w:bidi="fa-IR"/>
        </w:rPr>
        <w:t xml:space="preserve"> </w:t>
      </w:r>
      <w:r w:rsidRPr="00F24362">
        <w:rPr>
          <w:lang w:val="en-US" w:bidi="fa-IR"/>
        </w:rPr>
        <w:t>It is crucial to note that even if a variable appears redundant or uninformative in isolation, it may still contribute valuable information when combined with another variable. This approach effectively reduces the dimensionality of features without significantly compromising performance [</w:t>
      </w:r>
      <w:r>
        <w:rPr>
          <w:lang w:val="en-US" w:bidi="fa-IR"/>
        </w:rPr>
        <w:t>4</w:t>
      </w:r>
      <w:r w:rsidRPr="00F24362">
        <w:rPr>
          <w:lang w:val="en-US" w:bidi="fa-IR"/>
        </w:rPr>
        <w:t>].</w:t>
      </w:r>
    </w:p>
    <w:p w14:paraId="45A9AD11" w14:textId="40F1A837" w:rsidR="00F24362" w:rsidRDefault="00F24362" w:rsidP="00AF65D7">
      <w:pPr>
        <w:pStyle w:val="BodyText"/>
        <w:rPr>
          <w:lang w:val="en-US" w:bidi="fa-IR"/>
        </w:rPr>
      </w:pPr>
      <w:r w:rsidRPr="00F24362">
        <w:rPr>
          <w:lang w:val="en-US" w:bidi="fa-IR"/>
        </w:rPr>
        <w:t>For our study, we set a threshold of 0.01 for our features. Subsequently, out of 2262 features, we selected 56 features deemed most informative. Our algorithm is then executed, and the dataset is split, considering only these selected features – effectively constituting our new dataset.</w:t>
      </w:r>
      <w:r w:rsidR="00AF65D7">
        <w:rPr>
          <w:lang w:val="en-US" w:bidi="fa-IR"/>
        </w:rPr>
        <w:t xml:space="preserve"> </w:t>
      </w:r>
      <w:r w:rsidRPr="00F24362">
        <w:rPr>
          <w:lang w:val="en-US" w:bidi="fa-IR"/>
        </w:rPr>
        <w:t>In Table 3, you can find some of the essential features. Notably, "Built Year" emerges as a crucial feature significantly influencing house prices.</w:t>
      </w:r>
    </w:p>
    <w:tbl>
      <w:tblPr>
        <w:tblStyle w:val="PlainTable1"/>
        <w:tblW w:w="0" w:type="auto"/>
        <w:tblLook w:val="04A0" w:firstRow="1" w:lastRow="0" w:firstColumn="1" w:lastColumn="0" w:noHBand="0" w:noVBand="1"/>
      </w:tblPr>
      <w:tblGrid>
        <w:gridCol w:w="2428"/>
        <w:gridCol w:w="2428"/>
      </w:tblGrid>
      <w:tr w:rsidR="00830E88" w14:paraId="5088B678" w14:textId="77777777" w:rsidTr="00AF6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199E185" w14:textId="40E21BBA" w:rsidR="00830E88" w:rsidRPr="00830E88" w:rsidRDefault="00830E88" w:rsidP="00830E88">
            <w:pPr>
              <w:pStyle w:val="BodyText"/>
              <w:ind w:firstLine="0"/>
              <w:jc w:val="center"/>
              <w:rPr>
                <w:b w:val="0"/>
                <w:bCs w:val="0"/>
                <w:lang w:val="en-US" w:bidi="fa-IR"/>
              </w:rPr>
            </w:pPr>
            <w:r>
              <w:rPr>
                <w:b w:val="0"/>
                <w:bCs w:val="0"/>
                <w:lang w:val="en-US" w:bidi="fa-IR"/>
              </w:rPr>
              <w:t>Feature Name</w:t>
            </w:r>
          </w:p>
        </w:tc>
        <w:tc>
          <w:tcPr>
            <w:tcW w:w="2428" w:type="dxa"/>
          </w:tcPr>
          <w:p w14:paraId="476D8B60" w14:textId="0B8C293C" w:rsidR="00830E88" w:rsidRPr="00830E88" w:rsidRDefault="00830E88" w:rsidP="00830E88">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bidi="fa-IR"/>
              </w:rPr>
            </w:pPr>
            <w:r>
              <w:rPr>
                <w:b w:val="0"/>
                <w:bCs w:val="0"/>
                <w:lang w:val="en-US" w:bidi="fa-IR"/>
              </w:rPr>
              <w:t>Score</w:t>
            </w:r>
          </w:p>
        </w:tc>
      </w:tr>
      <w:tr w:rsidR="00AF65D7" w14:paraId="051DBBC7" w14:textId="77777777" w:rsidTr="00AF6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9CB0102" w14:textId="3F0A5A39" w:rsidR="00AF65D7" w:rsidRPr="00726ED8" w:rsidRDefault="00C54C3C" w:rsidP="00830E88">
            <w:pPr>
              <w:pStyle w:val="BodyText"/>
              <w:ind w:firstLine="0"/>
              <w:jc w:val="center"/>
              <w:rPr>
                <w:b w:val="0"/>
                <w:bCs w:val="0"/>
                <w:sz w:val="18"/>
                <w:szCs w:val="18"/>
                <w:lang w:val="en-US" w:bidi="fa-IR"/>
              </w:rPr>
            </w:pPr>
            <w:proofErr w:type="spellStart"/>
            <w:r w:rsidRPr="00726ED8">
              <w:rPr>
                <w:b w:val="0"/>
                <w:bCs w:val="0"/>
                <w:sz w:val="18"/>
                <w:szCs w:val="18"/>
                <w:lang w:val="en-US" w:bidi="fa-IR"/>
              </w:rPr>
              <w:t>MSSubClass</w:t>
            </w:r>
            <w:proofErr w:type="spellEnd"/>
          </w:p>
        </w:tc>
        <w:tc>
          <w:tcPr>
            <w:tcW w:w="2428" w:type="dxa"/>
          </w:tcPr>
          <w:p w14:paraId="5BF29A7E" w14:textId="72494E30" w:rsidR="00AF65D7" w:rsidRPr="00726ED8" w:rsidRDefault="00C54C3C" w:rsidP="00830E88">
            <w:pPr>
              <w:pStyle w:val="BodyText"/>
              <w:ind w:firstLine="0"/>
              <w:jc w:val="center"/>
              <w:cnfStyle w:val="000000100000" w:firstRow="0" w:lastRow="0" w:firstColumn="0" w:lastColumn="0" w:oddVBand="0" w:evenVBand="0" w:oddHBand="1" w:evenHBand="0" w:firstRowFirstColumn="0" w:firstRowLastColumn="0" w:lastRowFirstColumn="0" w:lastRowLastColumn="0"/>
              <w:rPr>
                <w:sz w:val="18"/>
                <w:szCs w:val="18"/>
                <w:lang w:val="en-US" w:bidi="fa-IR"/>
              </w:rPr>
            </w:pPr>
            <w:r w:rsidRPr="00726ED8">
              <w:rPr>
                <w:sz w:val="18"/>
                <w:szCs w:val="18"/>
                <w:lang w:val="en-US" w:bidi="fa-IR"/>
              </w:rPr>
              <w:t>0.158</w:t>
            </w:r>
          </w:p>
        </w:tc>
      </w:tr>
      <w:tr w:rsidR="00AF65D7" w14:paraId="03227DFE" w14:textId="77777777" w:rsidTr="00AF65D7">
        <w:tc>
          <w:tcPr>
            <w:cnfStyle w:val="001000000000" w:firstRow="0" w:lastRow="0" w:firstColumn="1" w:lastColumn="0" w:oddVBand="0" w:evenVBand="0" w:oddHBand="0" w:evenHBand="0" w:firstRowFirstColumn="0" w:firstRowLastColumn="0" w:lastRowFirstColumn="0" w:lastRowLastColumn="0"/>
            <w:tcW w:w="2428" w:type="dxa"/>
          </w:tcPr>
          <w:p w14:paraId="60B97943" w14:textId="73F572DE" w:rsidR="00AF65D7" w:rsidRPr="00726ED8" w:rsidRDefault="00C54C3C" w:rsidP="00830E88">
            <w:pPr>
              <w:pStyle w:val="BodyText"/>
              <w:ind w:firstLine="0"/>
              <w:jc w:val="center"/>
              <w:rPr>
                <w:b w:val="0"/>
                <w:bCs w:val="0"/>
                <w:sz w:val="18"/>
                <w:szCs w:val="18"/>
                <w:lang w:val="en-US" w:bidi="fa-IR"/>
              </w:rPr>
            </w:pPr>
            <w:proofErr w:type="spellStart"/>
            <w:r w:rsidRPr="00726ED8">
              <w:rPr>
                <w:b w:val="0"/>
                <w:bCs w:val="0"/>
                <w:sz w:val="18"/>
                <w:szCs w:val="18"/>
                <w:lang w:val="en-US" w:bidi="fa-IR"/>
              </w:rPr>
              <w:t>YearBuilt</w:t>
            </w:r>
            <w:proofErr w:type="spellEnd"/>
          </w:p>
        </w:tc>
        <w:tc>
          <w:tcPr>
            <w:tcW w:w="2428" w:type="dxa"/>
          </w:tcPr>
          <w:p w14:paraId="466DF37B" w14:textId="5E326A5B" w:rsidR="00AF65D7" w:rsidRPr="00726ED8" w:rsidRDefault="00C54C3C" w:rsidP="00830E88">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val="en-US" w:bidi="fa-IR"/>
              </w:rPr>
            </w:pPr>
            <w:r w:rsidRPr="00726ED8">
              <w:rPr>
                <w:sz w:val="18"/>
                <w:szCs w:val="18"/>
                <w:lang w:val="en-US" w:bidi="fa-IR"/>
              </w:rPr>
              <w:t>0.087343</w:t>
            </w:r>
          </w:p>
        </w:tc>
      </w:tr>
      <w:tr w:rsidR="00AF65D7" w14:paraId="75AB80C5" w14:textId="77777777" w:rsidTr="00AF6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D48379D" w14:textId="2E8D48C8" w:rsidR="00AF65D7" w:rsidRPr="00726ED8" w:rsidRDefault="00830E88" w:rsidP="00830E88">
            <w:pPr>
              <w:pStyle w:val="BodyText"/>
              <w:ind w:firstLine="0"/>
              <w:jc w:val="center"/>
              <w:rPr>
                <w:b w:val="0"/>
                <w:bCs w:val="0"/>
                <w:sz w:val="18"/>
                <w:szCs w:val="18"/>
                <w:lang w:val="en-US" w:bidi="fa-IR"/>
              </w:rPr>
            </w:pPr>
            <w:r w:rsidRPr="00726ED8">
              <w:rPr>
                <w:b w:val="0"/>
                <w:bCs w:val="0"/>
                <w:sz w:val="18"/>
                <w:szCs w:val="18"/>
                <w:lang w:val="en-US" w:bidi="fa-IR"/>
              </w:rPr>
              <w:t>Neighborhood</w:t>
            </w:r>
          </w:p>
        </w:tc>
        <w:tc>
          <w:tcPr>
            <w:tcW w:w="2428" w:type="dxa"/>
          </w:tcPr>
          <w:p w14:paraId="368A60AC" w14:textId="781C8D9A" w:rsidR="00AF65D7" w:rsidRPr="00726ED8" w:rsidRDefault="00830E88" w:rsidP="00830E88">
            <w:pPr>
              <w:pStyle w:val="BodyText"/>
              <w:ind w:firstLine="0"/>
              <w:jc w:val="center"/>
              <w:cnfStyle w:val="000000100000" w:firstRow="0" w:lastRow="0" w:firstColumn="0" w:lastColumn="0" w:oddVBand="0" w:evenVBand="0" w:oddHBand="1" w:evenHBand="0" w:firstRowFirstColumn="0" w:firstRowLastColumn="0" w:lastRowFirstColumn="0" w:lastRowLastColumn="0"/>
              <w:rPr>
                <w:sz w:val="18"/>
                <w:szCs w:val="18"/>
                <w:lang w:val="en-US" w:bidi="fa-IR"/>
              </w:rPr>
            </w:pPr>
            <w:r w:rsidRPr="00726ED8">
              <w:rPr>
                <w:sz w:val="18"/>
                <w:szCs w:val="18"/>
                <w:lang w:val="en-US" w:bidi="fa-IR"/>
              </w:rPr>
              <w:t>0.1158657413</w:t>
            </w:r>
          </w:p>
        </w:tc>
      </w:tr>
      <w:tr w:rsidR="00AF65D7" w14:paraId="5AFA7670" w14:textId="77777777" w:rsidTr="00AF65D7">
        <w:tc>
          <w:tcPr>
            <w:cnfStyle w:val="001000000000" w:firstRow="0" w:lastRow="0" w:firstColumn="1" w:lastColumn="0" w:oddVBand="0" w:evenVBand="0" w:oddHBand="0" w:evenHBand="0" w:firstRowFirstColumn="0" w:firstRowLastColumn="0" w:lastRowFirstColumn="0" w:lastRowLastColumn="0"/>
            <w:tcW w:w="2428" w:type="dxa"/>
          </w:tcPr>
          <w:p w14:paraId="4F78010C" w14:textId="5BD81178" w:rsidR="00AF65D7" w:rsidRPr="00726ED8" w:rsidRDefault="00830E88" w:rsidP="00830E88">
            <w:pPr>
              <w:pStyle w:val="BodyText"/>
              <w:ind w:firstLine="0"/>
              <w:jc w:val="center"/>
              <w:rPr>
                <w:b w:val="0"/>
                <w:bCs w:val="0"/>
                <w:sz w:val="18"/>
                <w:szCs w:val="18"/>
                <w:lang w:val="en-US" w:bidi="fa-IR"/>
              </w:rPr>
            </w:pPr>
            <w:proofErr w:type="spellStart"/>
            <w:r w:rsidRPr="00726ED8">
              <w:rPr>
                <w:b w:val="0"/>
                <w:bCs w:val="0"/>
                <w:sz w:val="18"/>
                <w:szCs w:val="18"/>
                <w:lang w:val="en-US" w:bidi="fa-IR"/>
              </w:rPr>
              <w:t>MasVnrArea</w:t>
            </w:r>
            <w:proofErr w:type="spellEnd"/>
          </w:p>
        </w:tc>
        <w:tc>
          <w:tcPr>
            <w:tcW w:w="2428" w:type="dxa"/>
          </w:tcPr>
          <w:p w14:paraId="49CD1063" w14:textId="30FF44F7" w:rsidR="00AF65D7" w:rsidRPr="00726ED8" w:rsidRDefault="00830E88" w:rsidP="00830E88">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val="en-US" w:bidi="fa-IR"/>
              </w:rPr>
            </w:pPr>
            <w:r w:rsidRPr="00726ED8">
              <w:rPr>
                <w:sz w:val="18"/>
                <w:szCs w:val="18"/>
                <w:lang w:val="en-US" w:bidi="fa-IR"/>
              </w:rPr>
              <w:t>0.084393</w:t>
            </w:r>
          </w:p>
        </w:tc>
      </w:tr>
    </w:tbl>
    <w:p w14:paraId="50E7F9C3" w14:textId="6DBCFC47" w:rsidR="00AF65D7" w:rsidRPr="00AF65D7" w:rsidRDefault="00AF65D7" w:rsidP="00AF65D7">
      <w:pPr>
        <w:pStyle w:val="BodyText"/>
        <w:rPr>
          <w:i/>
          <w:iCs/>
          <w:sz w:val="16"/>
          <w:szCs w:val="16"/>
          <w:lang w:val="en-US" w:bidi="fa-IR"/>
        </w:rPr>
      </w:pPr>
      <w:r w:rsidRPr="00AF65D7">
        <w:rPr>
          <w:i/>
          <w:iCs/>
          <w:sz w:val="16"/>
          <w:szCs w:val="16"/>
          <w:lang w:val="en-US" w:bidi="fa-IR"/>
        </w:rPr>
        <w:t>Table 3 – some selected features along with their score.</w:t>
      </w:r>
    </w:p>
    <w:p w14:paraId="25C20C10" w14:textId="77777777" w:rsidR="00050284" w:rsidRDefault="00292A5E" w:rsidP="00050284">
      <w:pPr>
        <w:pStyle w:val="Heading2"/>
      </w:pPr>
      <w:r>
        <w:t>Experimental Setup</w:t>
      </w:r>
    </w:p>
    <w:p w14:paraId="2FD9699F" w14:textId="77777777" w:rsidR="00050284" w:rsidRDefault="00050284" w:rsidP="00050284">
      <w:pPr>
        <w:ind w:left="288" w:firstLine="432"/>
        <w:jc w:val="both"/>
      </w:pPr>
      <w:r>
        <w:t xml:space="preserve">Following the selection of important and informative features, the subsequent step involves </w:t>
      </w:r>
      <w:r>
        <w:t>hyperparameter tuning for each algorithm through dataset splitting and cross-validation. Take the K-Nearest Neighbors (KNN) algorithm as an example: initially, we shuffle our data to mitigate bias or indexing issues. Subsequently, we partition our dataset into three sets - train, test, and validation, with an 80-10-10 ratio, respectively. This process is repeated across ten distinct partitions.</w:t>
      </w:r>
    </w:p>
    <w:p w14:paraId="42B5C471" w14:textId="77777777" w:rsidR="00050284" w:rsidRDefault="00050284" w:rsidP="00050284">
      <w:pPr>
        <w:ind w:left="288"/>
      </w:pPr>
    </w:p>
    <w:p w14:paraId="523DE80F" w14:textId="0F09247C" w:rsidR="00050284" w:rsidRDefault="00050284" w:rsidP="00050284">
      <w:pPr>
        <w:ind w:left="288" w:firstLine="432"/>
        <w:jc w:val="both"/>
      </w:pPr>
      <w:r>
        <w:t xml:space="preserve">For each value of k ranging from 1 to 51, we execute a ten-fold cross-validation. In </w:t>
      </w:r>
      <w:r>
        <w:t>the first</w:t>
      </w:r>
      <w:r>
        <w:t xml:space="preserve"> iteration, segments 0-7 are assigned as the training set, 8 as the validation set, and 9 as the test set. In the subsequent iteration, segments 1-8 serve as the training set, 9 as the validation set, and 0 as the test set</w:t>
      </w:r>
      <w:r>
        <w:t xml:space="preserve"> and the rest of the iterations are the same.</w:t>
      </w:r>
    </w:p>
    <w:p w14:paraId="2BFC6C74" w14:textId="77777777" w:rsidR="00050284" w:rsidRDefault="00050284" w:rsidP="00050284">
      <w:pPr>
        <w:ind w:left="288"/>
      </w:pPr>
    </w:p>
    <w:p w14:paraId="0F2468A3" w14:textId="18F0F5D7" w:rsidR="00050284" w:rsidRDefault="00050284" w:rsidP="00050284">
      <w:pPr>
        <w:ind w:left="288" w:firstLine="432"/>
        <w:jc w:val="both"/>
      </w:pPr>
      <w:r>
        <w:t xml:space="preserve">Throughout each iteration, the model is trained on the training set and tested on the validation set to identify the optimal k. This process is repeated ten times, and the errors for each k are averaged. The results are then sorted, and the minimum errors are selected as the best k. Figure </w:t>
      </w:r>
      <w:r w:rsidR="007B568D">
        <w:t>2</w:t>
      </w:r>
      <w:r>
        <w:t xml:space="preserve"> visually represents the errors corresponding to different k values, utilizing Mean Squared Error (MSE).</w:t>
      </w:r>
      <w:r>
        <w:t xml:space="preserve"> </w:t>
      </w:r>
      <w:r>
        <w:t xml:space="preserve">Following the determination of the best k, ten additional iterations are conducted. The model is constructed solely with the optimal k, trained on the training set, and tested on the test set. Subsequently, the mean score over ten tests is computed, and the best k is reported, </w:t>
      </w:r>
      <w:r>
        <w:t>considering</w:t>
      </w:r>
      <w:r>
        <w:t xml:space="preserve"> the mean error ± standard deviation, as illustrated in Table 4.</w:t>
      </w:r>
    </w:p>
    <w:p w14:paraId="41F503BF" w14:textId="581104EF" w:rsidR="00050284" w:rsidRDefault="00F607D6" w:rsidP="00F607D6">
      <w:pPr>
        <w:ind w:left="-144" w:firstLine="432"/>
      </w:pPr>
      <w:r>
        <w:rPr>
          <w:noProof/>
        </w:rPr>
        <w:drawing>
          <wp:inline distT="0" distB="0" distL="0" distR="0" wp14:anchorId="459FCD7D" wp14:editId="6B348A59">
            <wp:extent cx="2392619" cy="1435768"/>
            <wp:effectExtent l="0" t="0" r="8255" b="0"/>
            <wp:docPr id="8467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6563" cy="1450136"/>
                    </a:xfrm>
                    <a:prstGeom prst="rect">
                      <a:avLst/>
                    </a:prstGeom>
                    <a:noFill/>
                    <a:ln>
                      <a:noFill/>
                    </a:ln>
                  </pic:spPr>
                </pic:pic>
              </a:graphicData>
            </a:graphic>
          </wp:inline>
        </w:drawing>
      </w:r>
    </w:p>
    <w:p w14:paraId="699A5E5A" w14:textId="24422E24" w:rsidR="00F607D6" w:rsidRDefault="00F607D6" w:rsidP="00F607D6">
      <w:pPr>
        <w:ind w:left="-144" w:firstLine="432"/>
        <w:rPr>
          <w:i/>
          <w:iCs/>
          <w:sz w:val="16"/>
          <w:szCs w:val="16"/>
        </w:rPr>
      </w:pPr>
      <w:r w:rsidRPr="00F607D6">
        <w:rPr>
          <w:i/>
          <w:iCs/>
          <w:sz w:val="16"/>
          <w:szCs w:val="16"/>
        </w:rPr>
        <w:t>Figure</w:t>
      </w:r>
      <w:r w:rsidR="00EF637D">
        <w:rPr>
          <w:i/>
          <w:iCs/>
          <w:sz w:val="16"/>
          <w:szCs w:val="16"/>
        </w:rPr>
        <w:t>2</w:t>
      </w:r>
      <w:r w:rsidRPr="00F607D6">
        <w:rPr>
          <w:i/>
          <w:iCs/>
          <w:sz w:val="16"/>
          <w:szCs w:val="16"/>
        </w:rPr>
        <w:t xml:space="preserve"> – show MSE over different </w:t>
      </w:r>
      <w:proofErr w:type="gramStart"/>
      <w:r w:rsidRPr="00F607D6">
        <w:rPr>
          <w:i/>
          <w:iCs/>
          <w:sz w:val="16"/>
          <w:szCs w:val="16"/>
        </w:rPr>
        <w:t>K</w:t>
      </w:r>
      <w:proofErr w:type="gramEnd"/>
    </w:p>
    <w:p w14:paraId="65F460DA" w14:textId="77777777" w:rsidR="00F607D6" w:rsidRDefault="00F607D6" w:rsidP="00F607D6">
      <w:pPr>
        <w:ind w:left="-144" w:firstLine="432"/>
      </w:pPr>
    </w:p>
    <w:tbl>
      <w:tblPr>
        <w:tblStyle w:val="PlainTable1"/>
        <w:tblW w:w="4993" w:type="dxa"/>
        <w:tblLook w:val="04A0" w:firstRow="1" w:lastRow="0" w:firstColumn="1" w:lastColumn="0" w:noHBand="0" w:noVBand="1"/>
      </w:tblPr>
      <w:tblGrid>
        <w:gridCol w:w="1921"/>
        <w:gridCol w:w="1536"/>
        <w:gridCol w:w="1536"/>
      </w:tblGrid>
      <w:tr w:rsidR="000E11D9" w14:paraId="6E3CEB73" w14:textId="5D76EF8A" w:rsidTr="000E11D9">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21" w:type="dxa"/>
          </w:tcPr>
          <w:p w14:paraId="7C0D9020" w14:textId="68CBF78E" w:rsidR="000E11D9" w:rsidRPr="000E11D9" w:rsidRDefault="000E11D9" w:rsidP="000E11D9">
            <w:pPr>
              <w:rPr>
                <w:b w:val="0"/>
                <w:bCs w:val="0"/>
                <w:sz w:val="18"/>
                <w:szCs w:val="18"/>
              </w:rPr>
            </w:pPr>
            <w:r w:rsidRPr="000E11D9">
              <w:rPr>
                <w:b w:val="0"/>
                <w:bCs w:val="0"/>
                <w:sz w:val="18"/>
                <w:szCs w:val="18"/>
              </w:rPr>
              <w:t>Algorithm</w:t>
            </w:r>
          </w:p>
        </w:tc>
        <w:tc>
          <w:tcPr>
            <w:tcW w:w="1536" w:type="dxa"/>
          </w:tcPr>
          <w:p w14:paraId="2F5F1888" w14:textId="1FF9AE3F" w:rsidR="000E11D9" w:rsidRPr="000E11D9" w:rsidRDefault="000E11D9" w:rsidP="000E11D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E11D9">
              <w:rPr>
                <w:b w:val="0"/>
                <w:bCs w:val="0"/>
                <w:sz w:val="18"/>
                <w:szCs w:val="18"/>
              </w:rPr>
              <w:t>Best Parameter</w:t>
            </w:r>
          </w:p>
        </w:tc>
        <w:tc>
          <w:tcPr>
            <w:tcW w:w="1536" w:type="dxa"/>
          </w:tcPr>
          <w:p w14:paraId="36D07798" w14:textId="1B2C127F" w:rsidR="000E11D9" w:rsidRPr="000E11D9" w:rsidRDefault="000E11D9" w:rsidP="000E11D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E11D9">
              <w:rPr>
                <w:b w:val="0"/>
                <w:bCs w:val="0"/>
                <w:sz w:val="18"/>
                <w:szCs w:val="18"/>
              </w:rPr>
              <w:t>Errors</w:t>
            </w:r>
          </w:p>
        </w:tc>
      </w:tr>
      <w:tr w:rsidR="000E11D9" w14:paraId="35595E7C" w14:textId="426C37FF" w:rsidTr="000E11D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2219702" w14:textId="006D7FD0" w:rsidR="000E11D9" w:rsidRPr="00726ED8" w:rsidRDefault="000E11D9" w:rsidP="00F607D6">
            <w:pPr>
              <w:rPr>
                <w:b w:val="0"/>
                <w:bCs w:val="0"/>
                <w:sz w:val="18"/>
                <w:szCs w:val="18"/>
              </w:rPr>
            </w:pPr>
            <w:r w:rsidRPr="00726ED8">
              <w:rPr>
                <w:b w:val="0"/>
                <w:bCs w:val="0"/>
                <w:sz w:val="18"/>
                <w:szCs w:val="18"/>
              </w:rPr>
              <w:t>KNN</w:t>
            </w:r>
          </w:p>
        </w:tc>
        <w:tc>
          <w:tcPr>
            <w:tcW w:w="1536" w:type="dxa"/>
          </w:tcPr>
          <w:p w14:paraId="4DAB07DC" w14:textId="087D0417" w:rsidR="000E11D9" w:rsidRPr="004C117B" w:rsidRDefault="000E11D9" w:rsidP="00F607D6">
            <w:pPr>
              <w:cnfStyle w:val="000000100000" w:firstRow="0" w:lastRow="0" w:firstColumn="0" w:lastColumn="0" w:oddVBand="0" w:evenVBand="0" w:oddHBand="1" w:evenHBand="0" w:firstRowFirstColumn="0" w:firstRowLastColumn="0" w:lastRowFirstColumn="0" w:lastRowLastColumn="0"/>
              <w:rPr>
                <w:sz w:val="18"/>
                <w:szCs w:val="18"/>
              </w:rPr>
            </w:pPr>
            <w:r w:rsidRPr="004C117B">
              <w:rPr>
                <w:sz w:val="18"/>
                <w:szCs w:val="18"/>
              </w:rPr>
              <w:t>K = 44</w:t>
            </w:r>
          </w:p>
        </w:tc>
        <w:tc>
          <w:tcPr>
            <w:tcW w:w="1536" w:type="dxa"/>
          </w:tcPr>
          <w:p w14:paraId="4CAD01E2" w14:textId="227C4966" w:rsidR="000E11D9" w:rsidRPr="004C117B" w:rsidRDefault="004C117B" w:rsidP="00F607D6">
            <w:pPr>
              <w:cnfStyle w:val="000000100000" w:firstRow="0" w:lastRow="0" w:firstColumn="0" w:lastColumn="0" w:oddVBand="0" w:evenVBand="0" w:oddHBand="1" w:evenHBand="0" w:firstRowFirstColumn="0" w:firstRowLastColumn="0" w:lastRowFirstColumn="0" w:lastRowLastColumn="0"/>
              <w:rPr>
                <w:sz w:val="18"/>
                <w:szCs w:val="18"/>
              </w:rPr>
            </w:pPr>
            <w:r w:rsidRPr="004C117B">
              <w:rPr>
                <w:sz w:val="18"/>
                <w:szCs w:val="18"/>
              </w:rPr>
              <w:t>0.0053±0.002</w:t>
            </w:r>
          </w:p>
        </w:tc>
      </w:tr>
      <w:tr w:rsidR="000E11D9" w14:paraId="15F89813" w14:textId="0DEBAB08" w:rsidTr="000E11D9">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408A938A" w14:textId="3E9E634E" w:rsidR="000E11D9" w:rsidRPr="00726ED8" w:rsidRDefault="00726ED8" w:rsidP="00F607D6">
            <w:pPr>
              <w:rPr>
                <w:b w:val="0"/>
                <w:bCs w:val="0"/>
                <w:sz w:val="18"/>
                <w:szCs w:val="18"/>
              </w:rPr>
            </w:pPr>
            <w:r w:rsidRPr="00726ED8">
              <w:rPr>
                <w:b w:val="0"/>
                <w:bCs w:val="0"/>
                <w:sz w:val="18"/>
                <w:szCs w:val="18"/>
              </w:rPr>
              <w:t>RFR</w:t>
            </w:r>
          </w:p>
        </w:tc>
        <w:tc>
          <w:tcPr>
            <w:tcW w:w="1536" w:type="dxa"/>
          </w:tcPr>
          <w:p w14:paraId="1F4ADC78"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c>
          <w:tcPr>
            <w:tcW w:w="1536" w:type="dxa"/>
          </w:tcPr>
          <w:p w14:paraId="250D1412"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r>
      <w:tr w:rsidR="000E11D9" w14:paraId="2117CAEB" w14:textId="49D64E42" w:rsidTr="000E11D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7CEED861" w14:textId="6E78555B" w:rsidR="000E11D9" w:rsidRPr="00726ED8" w:rsidRDefault="00726ED8" w:rsidP="00F607D6">
            <w:pPr>
              <w:rPr>
                <w:b w:val="0"/>
                <w:bCs w:val="0"/>
                <w:sz w:val="18"/>
                <w:szCs w:val="18"/>
              </w:rPr>
            </w:pPr>
            <w:r w:rsidRPr="00726ED8">
              <w:rPr>
                <w:b w:val="0"/>
                <w:bCs w:val="0"/>
                <w:sz w:val="18"/>
                <w:szCs w:val="18"/>
              </w:rPr>
              <w:t>SVR</w:t>
            </w:r>
          </w:p>
        </w:tc>
        <w:tc>
          <w:tcPr>
            <w:tcW w:w="1536" w:type="dxa"/>
          </w:tcPr>
          <w:p w14:paraId="71F00C61"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c>
          <w:tcPr>
            <w:tcW w:w="1536" w:type="dxa"/>
          </w:tcPr>
          <w:p w14:paraId="3D851D08"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r>
      <w:tr w:rsidR="000E11D9" w14:paraId="6DC780EB" w14:textId="382F6FA0" w:rsidTr="000E11D9">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28D05F95" w14:textId="1172718B" w:rsidR="000E11D9" w:rsidRPr="00726ED8" w:rsidRDefault="00726ED8" w:rsidP="00F607D6">
            <w:pPr>
              <w:rPr>
                <w:b w:val="0"/>
                <w:bCs w:val="0"/>
                <w:sz w:val="18"/>
                <w:szCs w:val="18"/>
              </w:rPr>
            </w:pPr>
            <w:r w:rsidRPr="00726ED8">
              <w:rPr>
                <w:b w:val="0"/>
                <w:bCs w:val="0"/>
                <w:sz w:val="18"/>
                <w:szCs w:val="18"/>
              </w:rPr>
              <w:t>LR</w:t>
            </w:r>
            <w:r w:rsidRPr="00726ED8">
              <w:rPr>
                <w:b w:val="0"/>
                <w:bCs w:val="0"/>
                <w:sz w:val="18"/>
                <w:szCs w:val="18"/>
              </w:rPr>
              <w:t>(Linear)</w:t>
            </w:r>
          </w:p>
        </w:tc>
        <w:tc>
          <w:tcPr>
            <w:tcW w:w="1536" w:type="dxa"/>
          </w:tcPr>
          <w:p w14:paraId="5CEF922C"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c>
          <w:tcPr>
            <w:tcW w:w="1536" w:type="dxa"/>
          </w:tcPr>
          <w:p w14:paraId="0EDA0DB7"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r>
      <w:tr w:rsidR="000E11D9" w14:paraId="27038C41" w14:textId="69006217" w:rsidTr="000E11D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19A99688" w14:textId="1506AFEC" w:rsidR="000E11D9" w:rsidRPr="00726ED8" w:rsidRDefault="00726ED8" w:rsidP="00F607D6">
            <w:pPr>
              <w:rPr>
                <w:b w:val="0"/>
                <w:bCs w:val="0"/>
                <w:sz w:val="18"/>
                <w:szCs w:val="18"/>
              </w:rPr>
            </w:pPr>
            <w:r w:rsidRPr="00726ED8">
              <w:rPr>
                <w:b w:val="0"/>
                <w:bCs w:val="0"/>
                <w:sz w:val="18"/>
                <w:szCs w:val="18"/>
              </w:rPr>
              <w:t>GBR</w:t>
            </w:r>
          </w:p>
        </w:tc>
        <w:tc>
          <w:tcPr>
            <w:tcW w:w="1536" w:type="dxa"/>
          </w:tcPr>
          <w:p w14:paraId="1A00AD42"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c>
          <w:tcPr>
            <w:tcW w:w="1536" w:type="dxa"/>
          </w:tcPr>
          <w:p w14:paraId="4EBFFC00"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r>
      <w:tr w:rsidR="000E11D9" w14:paraId="304D4918" w14:textId="1EB8F596" w:rsidTr="000E11D9">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4E2853D5" w14:textId="1407A89F" w:rsidR="000E11D9" w:rsidRPr="00726ED8" w:rsidRDefault="00726ED8" w:rsidP="00F607D6">
            <w:pPr>
              <w:rPr>
                <w:b w:val="0"/>
                <w:bCs w:val="0"/>
                <w:sz w:val="18"/>
                <w:szCs w:val="18"/>
              </w:rPr>
            </w:pPr>
            <w:r w:rsidRPr="00726ED8">
              <w:rPr>
                <w:b w:val="0"/>
                <w:bCs w:val="0"/>
                <w:sz w:val="18"/>
                <w:szCs w:val="18"/>
              </w:rPr>
              <w:t>RR</w:t>
            </w:r>
          </w:p>
        </w:tc>
        <w:tc>
          <w:tcPr>
            <w:tcW w:w="1536" w:type="dxa"/>
          </w:tcPr>
          <w:p w14:paraId="7C24F162"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c>
          <w:tcPr>
            <w:tcW w:w="1536" w:type="dxa"/>
          </w:tcPr>
          <w:p w14:paraId="38B22BF9" w14:textId="77777777" w:rsidR="000E11D9" w:rsidRDefault="000E11D9" w:rsidP="00F607D6">
            <w:pPr>
              <w:cnfStyle w:val="000000000000" w:firstRow="0" w:lastRow="0" w:firstColumn="0" w:lastColumn="0" w:oddVBand="0" w:evenVBand="0" w:oddHBand="0" w:evenHBand="0" w:firstRowFirstColumn="0" w:firstRowLastColumn="0" w:lastRowFirstColumn="0" w:lastRowLastColumn="0"/>
            </w:pPr>
          </w:p>
        </w:tc>
      </w:tr>
      <w:tr w:rsidR="000E11D9" w14:paraId="702426C4" w14:textId="78D55E55" w:rsidTr="000E11D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1FF9E760" w14:textId="408689FF" w:rsidR="000E11D9" w:rsidRPr="00726ED8" w:rsidRDefault="00726ED8" w:rsidP="00F607D6">
            <w:pPr>
              <w:rPr>
                <w:b w:val="0"/>
                <w:bCs w:val="0"/>
                <w:sz w:val="18"/>
                <w:szCs w:val="18"/>
              </w:rPr>
            </w:pPr>
            <w:r w:rsidRPr="00726ED8">
              <w:rPr>
                <w:b w:val="0"/>
                <w:bCs w:val="0"/>
                <w:sz w:val="18"/>
                <w:szCs w:val="18"/>
              </w:rPr>
              <w:t>LR(Lasso)</w:t>
            </w:r>
          </w:p>
        </w:tc>
        <w:tc>
          <w:tcPr>
            <w:tcW w:w="1536" w:type="dxa"/>
          </w:tcPr>
          <w:p w14:paraId="512E168E"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c>
          <w:tcPr>
            <w:tcW w:w="1536" w:type="dxa"/>
          </w:tcPr>
          <w:p w14:paraId="2C90C869" w14:textId="77777777" w:rsidR="000E11D9" w:rsidRDefault="000E11D9" w:rsidP="00F607D6">
            <w:pPr>
              <w:cnfStyle w:val="000000100000" w:firstRow="0" w:lastRow="0" w:firstColumn="0" w:lastColumn="0" w:oddVBand="0" w:evenVBand="0" w:oddHBand="1" w:evenHBand="0" w:firstRowFirstColumn="0" w:firstRowLastColumn="0" w:lastRowFirstColumn="0" w:lastRowLastColumn="0"/>
            </w:pPr>
          </w:p>
        </w:tc>
      </w:tr>
      <w:tr w:rsidR="00726ED8" w14:paraId="2D490A82" w14:textId="77777777" w:rsidTr="000E11D9">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43917758" w14:textId="6EB9F5B5" w:rsidR="00726ED8" w:rsidRPr="00726ED8" w:rsidRDefault="00726ED8" w:rsidP="00F607D6">
            <w:pPr>
              <w:rPr>
                <w:b w:val="0"/>
                <w:bCs w:val="0"/>
                <w:sz w:val="18"/>
                <w:szCs w:val="18"/>
              </w:rPr>
            </w:pPr>
            <w:r>
              <w:rPr>
                <w:b w:val="0"/>
                <w:bCs w:val="0"/>
                <w:sz w:val="18"/>
                <w:szCs w:val="18"/>
              </w:rPr>
              <w:t>RFR</w:t>
            </w:r>
          </w:p>
        </w:tc>
        <w:tc>
          <w:tcPr>
            <w:tcW w:w="1536" w:type="dxa"/>
          </w:tcPr>
          <w:p w14:paraId="3E9C3B24" w14:textId="77777777" w:rsidR="00726ED8" w:rsidRDefault="00726ED8" w:rsidP="00F607D6">
            <w:pPr>
              <w:cnfStyle w:val="000000000000" w:firstRow="0" w:lastRow="0" w:firstColumn="0" w:lastColumn="0" w:oddVBand="0" w:evenVBand="0" w:oddHBand="0" w:evenHBand="0" w:firstRowFirstColumn="0" w:firstRowLastColumn="0" w:lastRowFirstColumn="0" w:lastRowLastColumn="0"/>
            </w:pPr>
          </w:p>
        </w:tc>
        <w:tc>
          <w:tcPr>
            <w:tcW w:w="1536" w:type="dxa"/>
          </w:tcPr>
          <w:p w14:paraId="0A95BB8F" w14:textId="77777777" w:rsidR="00726ED8" w:rsidRDefault="00726ED8" w:rsidP="00F607D6">
            <w:pPr>
              <w:cnfStyle w:val="000000000000" w:firstRow="0" w:lastRow="0" w:firstColumn="0" w:lastColumn="0" w:oddVBand="0" w:evenVBand="0" w:oddHBand="0" w:evenHBand="0" w:firstRowFirstColumn="0" w:firstRowLastColumn="0" w:lastRowFirstColumn="0" w:lastRowLastColumn="0"/>
            </w:pPr>
          </w:p>
        </w:tc>
      </w:tr>
    </w:tbl>
    <w:p w14:paraId="2ADFD5BB" w14:textId="44E71DA7" w:rsidR="000E11D9" w:rsidRPr="00726ED8" w:rsidRDefault="00726ED8" w:rsidP="00F607D6">
      <w:pPr>
        <w:ind w:left="-144" w:firstLine="432"/>
        <w:rPr>
          <w:i/>
          <w:iCs/>
          <w:sz w:val="16"/>
          <w:szCs w:val="16"/>
        </w:rPr>
      </w:pPr>
      <w:r w:rsidRPr="00726ED8">
        <w:rPr>
          <w:i/>
          <w:iCs/>
          <w:sz w:val="16"/>
          <w:szCs w:val="16"/>
        </w:rPr>
        <w:t>Table4 – the error of hyper parameter tuning</w:t>
      </w:r>
    </w:p>
    <w:p w14:paraId="526523CB" w14:textId="77777777" w:rsidR="00857848" w:rsidRDefault="00857848" w:rsidP="00144A00">
      <w:pPr>
        <w:pStyle w:val="Heading2"/>
      </w:pPr>
      <w:r>
        <w:t>Experimental Results</w:t>
      </w:r>
    </w:p>
    <w:p w14:paraId="5F057BEA" w14:textId="7C2838CC" w:rsidR="00857848" w:rsidRDefault="00AD7D54" w:rsidP="00AD7D54">
      <w:pPr>
        <w:ind w:left="288"/>
        <w:jc w:val="left"/>
      </w:pPr>
      <w:r>
        <w:t xml:space="preserve">In this section, we want to have </w:t>
      </w:r>
      <w:proofErr w:type="spellStart"/>
      <w:proofErr w:type="gramStart"/>
      <w:r>
        <w:t>a</w:t>
      </w:r>
      <w:proofErr w:type="spellEnd"/>
      <w:proofErr w:type="gramEnd"/>
      <w:r>
        <w:t xml:space="preserve"> overview of the different algorithms and compare them together. You can find complete result and errors for each algorithm in Table 5.</w:t>
      </w:r>
    </w:p>
    <w:p w14:paraId="4BD6DDAB" w14:textId="77777777" w:rsidR="00AD7D54" w:rsidRDefault="00AD7D54" w:rsidP="00AD7D54">
      <w:pPr>
        <w:ind w:left="288"/>
        <w:jc w:val="left"/>
      </w:pPr>
    </w:p>
    <w:tbl>
      <w:tblPr>
        <w:tblStyle w:val="PlainTable1"/>
        <w:tblW w:w="4993" w:type="dxa"/>
        <w:tblLook w:val="04A0" w:firstRow="1" w:lastRow="0" w:firstColumn="1" w:lastColumn="0" w:noHBand="0" w:noVBand="1"/>
      </w:tblPr>
      <w:tblGrid>
        <w:gridCol w:w="1921"/>
        <w:gridCol w:w="1536"/>
        <w:gridCol w:w="1536"/>
      </w:tblGrid>
      <w:tr w:rsidR="00AD7D54" w14:paraId="7F5CC251" w14:textId="77777777" w:rsidTr="006606B2">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21" w:type="dxa"/>
          </w:tcPr>
          <w:p w14:paraId="393B06CB" w14:textId="77777777" w:rsidR="00AD7D54" w:rsidRPr="000E11D9" w:rsidRDefault="00AD7D54" w:rsidP="006606B2">
            <w:pPr>
              <w:rPr>
                <w:b w:val="0"/>
                <w:bCs w:val="0"/>
                <w:sz w:val="18"/>
                <w:szCs w:val="18"/>
              </w:rPr>
            </w:pPr>
            <w:r w:rsidRPr="000E11D9">
              <w:rPr>
                <w:b w:val="0"/>
                <w:bCs w:val="0"/>
                <w:sz w:val="18"/>
                <w:szCs w:val="18"/>
              </w:rPr>
              <w:t>Algorithm</w:t>
            </w:r>
          </w:p>
        </w:tc>
        <w:tc>
          <w:tcPr>
            <w:tcW w:w="1536" w:type="dxa"/>
          </w:tcPr>
          <w:p w14:paraId="2880789B" w14:textId="4E64FB08" w:rsidR="00AD7D54" w:rsidRPr="000E11D9" w:rsidRDefault="00AD7D54" w:rsidP="006606B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MSE</w:t>
            </w:r>
          </w:p>
        </w:tc>
        <w:tc>
          <w:tcPr>
            <w:tcW w:w="1536" w:type="dxa"/>
          </w:tcPr>
          <w:p w14:paraId="639FAA7F" w14:textId="7F65D3B6" w:rsidR="00AD7D54" w:rsidRPr="000E11D9" w:rsidRDefault="00AD7D54" w:rsidP="006606B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R-Squared</w:t>
            </w:r>
          </w:p>
        </w:tc>
      </w:tr>
      <w:tr w:rsidR="00AD7D54" w14:paraId="37EAE622"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2497AB1E" w14:textId="77777777" w:rsidR="00AD7D54" w:rsidRPr="00726ED8" w:rsidRDefault="00AD7D54" w:rsidP="006606B2">
            <w:pPr>
              <w:rPr>
                <w:b w:val="0"/>
                <w:bCs w:val="0"/>
                <w:sz w:val="18"/>
                <w:szCs w:val="18"/>
              </w:rPr>
            </w:pPr>
            <w:r w:rsidRPr="00726ED8">
              <w:rPr>
                <w:b w:val="0"/>
                <w:bCs w:val="0"/>
                <w:sz w:val="18"/>
                <w:szCs w:val="18"/>
              </w:rPr>
              <w:t>KNN</w:t>
            </w:r>
          </w:p>
        </w:tc>
        <w:tc>
          <w:tcPr>
            <w:tcW w:w="1536" w:type="dxa"/>
          </w:tcPr>
          <w:p w14:paraId="698C63F4" w14:textId="220822E7" w:rsidR="00AD7D54" w:rsidRPr="004C117B" w:rsidRDefault="00AD7D54" w:rsidP="006606B2">
            <w:pPr>
              <w:cnfStyle w:val="000000100000" w:firstRow="0" w:lastRow="0" w:firstColumn="0" w:lastColumn="0" w:oddVBand="0" w:evenVBand="0" w:oddHBand="1" w:evenHBand="0" w:firstRowFirstColumn="0" w:firstRowLastColumn="0" w:lastRowFirstColumn="0" w:lastRowLastColumn="0"/>
              <w:rPr>
                <w:sz w:val="18"/>
                <w:szCs w:val="18"/>
              </w:rPr>
            </w:pPr>
            <w:r>
              <w:t>0.003078</w:t>
            </w:r>
          </w:p>
        </w:tc>
        <w:tc>
          <w:tcPr>
            <w:tcW w:w="1536" w:type="dxa"/>
          </w:tcPr>
          <w:p w14:paraId="49E38179" w14:textId="4629474C" w:rsidR="00AD7D54" w:rsidRPr="004C117B" w:rsidRDefault="00AD7D54" w:rsidP="006606B2">
            <w:pPr>
              <w:cnfStyle w:val="000000100000" w:firstRow="0" w:lastRow="0" w:firstColumn="0" w:lastColumn="0" w:oddVBand="0" w:evenVBand="0" w:oddHBand="1" w:evenHBand="0" w:firstRowFirstColumn="0" w:firstRowLastColumn="0" w:lastRowFirstColumn="0" w:lastRowLastColumn="0"/>
              <w:rPr>
                <w:sz w:val="18"/>
                <w:szCs w:val="18"/>
              </w:rPr>
            </w:pPr>
            <w:r>
              <w:t>0.39378</w:t>
            </w:r>
          </w:p>
        </w:tc>
      </w:tr>
      <w:tr w:rsidR="00AD7D54" w14:paraId="7F9F20EC"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498B84C3" w14:textId="77777777" w:rsidR="00AD7D54" w:rsidRPr="00726ED8" w:rsidRDefault="00AD7D54" w:rsidP="006606B2">
            <w:pPr>
              <w:rPr>
                <w:b w:val="0"/>
                <w:bCs w:val="0"/>
                <w:sz w:val="18"/>
                <w:szCs w:val="18"/>
              </w:rPr>
            </w:pPr>
            <w:r w:rsidRPr="00726ED8">
              <w:rPr>
                <w:b w:val="0"/>
                <w:bCs w:val="0"/>
                <w:sz w:val="18"/>
                <w:szCs w:val="18"/>
              </w:rPr>
              <w:t>RFR</w:t>
            </w:r>
          </w:p>
        </w:tc>
        <w:tc>
          <w:tcPr>
            <w:tcW w:w="1536" w:type="dxa"/>
          </w:tcPr>
          <w:p w14:paraId="08710196"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c>
          <w:tcPr>
            <w:tcW w:w="1536" w:type="dxa"/>
          </w:tcPr>
          <w:p w14:paraId="72569BAD"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r>
      <w:tr w:rsidR="00AD7D54" w14:paraId="34BFBED4"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16BEFF4A" w14:textId="77777777" w:rsidR="00AD7D54" w:rsidRPr="00726ED8" w:rsidRDefault="00AD7D54" w:rsidP="006606B2">
            <w:pPr>
              <w:rPr>
                <w:b w:val="0"/>
                <w:bCs w:val="0"/>
                <w:sz w:val="18"/>
                <w:szCs w:val="18"/>
              </w:rPr>
            </w:pPr>
            <w:r w:rsidRPr="00726ED8">
              <w:rPr>
                <w:b w:val="0"/>
                <w:bCs w:val="0"/>
                <w:sz w:val="18"/>
                <w:szCs w:val="18"/>
              </w:rPr>
              <w:lastRenderedPageBreak/>
              <w:t>SVR</w:t>
            </w:r>
          </w:p>
        </w:tc>
        <w:tc>
          <w:tcPr>
            <w:tcW w:w="1536" w:type="dxa"/>
          </w:tcPr>
          <w:p w14:paraId="38546F9B"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c>
          <w:tcPr>
            <w:tcW w:w="1536" w:type="dxa"/>
          </w:tcPr>
          <w:p w14:paraId="1A4A7037"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r>
      <w:tr w:rsidR="00AD7D54" w14:paraId="5226FADD"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B08A47B" w14:textId="77777777" w:rsidR="00AD7D54" w:rsidRPr="00726ED8" w:rsidRDefault="00AD7D54" w:rsidP="006606B2">
            <w:pPr>
              <w:rPr>
                <w:b w:val="0"/>
                <w:bCs w:val="0"/>
                <w:sz w:val="18"/>
                <w:szCs w:val="18"/>
              </w:rPr>
            </w:pPr>
            <w:r w:rsidRPr="00726ED8">
              <w:rPr>
                <w:b w:val="0"/>
                <w:bCs w:val="0"/>
                <w:sz w:val="18"/>
                <w:szCs w:val="18"/>
              </w:rPr>
              <w:t>LR(Linear)</w:t>
            </w:r>
          </w:p>
        </w:tc>
        <w:tc>
          <w:tcPr>
            <w:tcW w:w="1536" w:type="dxa"/>
          </w:tcPr>
          <w:p w14:paraId="559AD7E0"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c>
          <w:tcPr>
            <w:tcW w:w="1536" w:type="dxa"/>
          </w:tcPr>
          <w:p w14:paraId="30589A5F"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r>
      <w:tr w:rsidR="00AD7D54" w14:paraId="65B6E7C1"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C72CDA5" w14:textId="77777777" w:rsidR="00AD7D54" w:rsidRPr="00726ED8" w:rsidRDefault="00AD7D54" w:rsidP="006606B2">
            <w:pPr>
              <w:rPr>
                <w:b w:val="0"/>
                <w:bCs w:val="0"/>
                <w:sz w:val="18"/>
                <w:szCs w:val="18"/>
              </w:rPr>
            </w:pPr>
            <w:r w:rsidRPr="00726ED8">
              <w:rPr>
                <w:b w:val="0"/>
                <w:bCs w:val="0"/>
                <w:sz w:val="18"/>
                <w:szCs w:val="18"/>
              </w:rPr>
              <w:t>GBR</w:t>
            </w:r>
          </w:p>
        </w:tc>
        <w:tc>
          <w:tcPr>
            <w:tcW w:w="1536" w:type="dxa"/>
          </w:tcPr>
          <w:p w14:paraId="1B481939"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c>
          <w:tcPr>
            <w:tcW w:w="1536" w:type="dxa"/>
          </w:tcPr>
          <w:p w14:paraId="37FC50DC"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r>
      <w:tr w:rsidR="00AD7D54" w14:paraId="339B616B"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4E5BD2B" w14:textId="77777777" w:rsidR="00AD7D54" w:rsidRPr="00726ED8" w:rsidRDefault="00AD7D54" w:rsidP="006606B2">
            <w:pPr>
              <w:rPr>
                <w:b w:val="0"/>
                <w:bCs w:val="0"/>
                <w:sz w:val="18"/>
                <w:szCs w:val="18"/>
              </w:rPr>
            </w:pPr>
            <w:r w:rsidRPr="00726ED8">
              <w:rPr>
                <w:b w:val="0"/>
                <w:bCs w:val="0"/>
                <w:sz w:val="18"/>
                <w:szCs w:val="18"/>
              </w:rPr>
              <w:t>RR</w:t>
            </w:r>
          </w:p>
        </w:tc>
        <w:tc>
          <w:tcPr>
            <w:tcW w:w="1536" w:type="dxa"/>
          </w:tcPr>
          <w:p w14:paraId="6C96DD3B"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c>
          <w:tcPr>
            <w:tcW w:w="1536" w:type="dxa"/>
          </w:tcPr>
          <w:p w14:paraId="72B20CA1"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r>
      <w:tr w:rsidR="00AD7D54" w14:paraId="6EB027D4"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6AF5131F" w14:textId="77777777" w:rsidR="00AD7D54" w:rsidRPr="00726ED8" w:rsidRDefault="00AD7D54" w:rsidP="006606B2">
            <w:pPr>
              <w:rPr>
                <w:b w:val="0"/>
                <w:bCs w:val="0"/>
                <w:sz w:val="18"/>
                <w:szCs w:val="18"/>
              </w:rPr>
            </w:pPr>
            <w:r w:rsidRPr="00726ED8">
              <w:rPr>
                <w:b w:val="0"/>
                <w:bCs w:val="0"/>
                <w:sz w:val="18"/>
                <w:szCs w:val="18"/>
              </w:rPr>
              <w:t>LR(Lasso)</w:t>
            </w:r>
          </w:p>
        </w:tc>
        <w:tc>
          <w:tcPr>
            <w:tcW w:w="1536" w:type="dxa"/>
          </w:tcPr>
          <w:p w14:paraId="56EB7084"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c>
          <w:tcPr>
            <w:tcW w:w="1536" w:type="dxa"/>
          </w:tcPr>
          <w:p w14:paraId="2148534B" w14:textId="77777777" w:rsidR="00AD7D54" w:rsidRDefault="00AD7D54" w:rsidP="006606B2">
            <w:pPr>
              <w:cnfStyle w:val="000000100000" w:firstRow="0" w:lastRow="0" w:firstColumn="0" w:lastColumn="0" w:oddVBand="0" w:evenVBand="0" w:oddHBand="1" w:evenHBand="0" w:firstRowFirstColumn="0" w:firstRowLastColumn="0" w:lastRowFirstColumn="0" w:lastRowLastColumn="0"/>
            </w:pPr>
          </w:p>
        </w:tc>
      </w:tr>
      <w:tr w:rsidR="00AD7D54" w14:paraId="02A145D5"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76F4EA12" w14:textId="77777777" w:rsidR="00AD7D54" w:rsidRPr="00726ED8" w:rsidRDefault="00AD7D54" w:rsidP="006606B2">
            <w:pPr>
              <w:rPr>
                <w:b w:val="0"/>
                <w:bCs w:val="0"/>
                <w:sz w:val="18"/>
                <w:szCs w:val="18"/>
              </w:rPr>
            </w:pPr>
            <w:r>
              <w:rPr>
                <w:b w:val="0"/>
                <w:bCs w:val="0"/>
                <w:sz w:val="18"/>
                <w:szCs w:val="18"/>
              </w:rPr>
              <w:t>RFR</w:t>
            </w:r>
          </w:p>
        </w:tc>
        <w:tc>
          <w:tcPr>
            <w:tcW w:w="1536" w:type="dxa"/>
          </w:tcPr>
          <w:p w14:paraId="2CC4B0B2"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c>
          <w:tcPr>
            <w:tcW w:w="1536" w:type="dxa"/>
          </w:tcPr>
          <w:p w14:paraId="10BB75C2" w14:textId="77777777" w:rsidR="00AD7D54" w:rsidRDefault="00AD7D54" w:rsidP="006606B2">
            <w:pPr>
              <w:cnfStyle w:val="000000000000" w:firstRow="0" w:lastRow="0" w:firstColumn="0" w:lastColumn="0" w:oddVBand="0" w:evenVBand="0" w:oddHBand="0" w:evenHBand="0" w:firstRowFirstColumn="0" w:firstRowLastColumn="0" w:lastRowFirstColumn="0" w:lastRowLastColumn="0"/>
            </w:pPr>
          </w:p>
        </w:tc>
      </w:tr>
    </w:tbl>
    <w:p w14:paraId="68031F88" w14:textId="082DA102" w:rsidR="00AD7D54" w:rsidRPr="00AD7D54" w:rsidRDefault="00AD7D54" w:rsidP="00AD7D54">
      <w:pPr>
        <w:ind w:left="288"/>
        <w:jc w:val="left"/>
        <w:rPr>
          <w:i/>
          <w:iCs/>
        </w:rPr>
      </w:pPr>
      <w:r>
        <w:tab/>
      </w:r>
      <w:r w:rsidRPr="00AD7D54">
        <w:rPr>
          <w:i/>
          <w:iCs/>
          <w:sz w:val="18"/>
          <w:szCs w:val="18"/>
        </w:rPr>
        <w:t>Table5- comparison of different algorithms</w:t>
      </w:r>
    </w:p>
    <w:p w14:paraId="01A3508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AFED9B2" w14:textId="44BB11F1" w:rsidR="0059733E" w:rsidRDefault="0059733E" w:rsidP="00F02546">
      <w:pPr>
        <w:pStyle w:val="BodyText"/>
      </w:pPr>
      <w:r>
        <w:t xml:space="preserve">We would like to express our heartfelt gratitude to our instructor, </w:t>
      </w:r>
      <w:proofErr w:type="spellStart"/>
      <w:r>
        <w:t>Benaymin</w:t>
      </w:r>
      <w:proofErr w:type="spellEnd"/>
      <w:r>
        <w:t xml:space="preserve"> </w:t>
      </w:r>
      <w:proofErr w:type="spellStart"/>
      <w:r>
        <w:t>Ghojoogh</w:t>
      </w:r>
      <w:proofErr w:type="spellEnd"/>
      <w:r>
        <w:t>, at the University of Guelph, Canada. His guidance, encouragement, and insightful feedback played a pivotal role in shaping the course of our research.</w:t>
      </w:r>
    </w:p>
    <w:p w14:paraId="09BE730D" w14:textId="1ABE8696" w:rsidR="0059733E" w:rsidRDefault="0059733E" w:rsidP="0059733E">
      <w:pPr>
        <w:pStyle w:val="BodyText"/>
      </w:pPr>
      <w:r>
        <w:t>Our sincere thanks also go to the University of Guelph for providing us with an enriching academic environment and valuable resources that facilitated our study.</w:t>
      </w:r>
      <w:r>
        <w:rPr>
          <w:lang w:val="en-US"/>
        </w:rPr>
        <w:t xml:space="preserve"> </w:t>
      </w:r>
      <w:r>
        <w:t xml:space="preserve">We extend appreciation to our fellow students and colleagues who contributed to discussions and shared insights that enhanced </w:t>
      </w:r>
      <w:r>
        <w:t>the quality of our work.</w:t>
      </w:r>
      <w:r>
        <w:rPr>
          <w:lang w:val="en-US"/>
        </w:rPr>
        <w:t xml:space="preserve"> </w:t>
      </w:r>
      <w:r>
        <w:t>Additionally, we want to acknowledge the support from the University of Guelph, which includes any relevant departments, for their role in fostering an environment conducive to research and learning.</w:t>
      </w:r>
    </w:p>
    <w:p w14:paraId="644D8AA5" w14:textId="77777777" w:rsidR="009303D9" w:rsidRDefault="009303D9" w:rsidP="00A059B3">
      <w:pPr>
        <w:pStyle w:val="Heading5"/>
      </w:pPr>
      <w:r w:rsidRPr="005B520E">
        <w:t>References</w:t>
      </w:r>
    </w:p>
    <w:p w14:paraId="30DB9381" w14:textId="77777777" w:rsidR="009303D9" w:rsidRPr="005B520E" w:rsidRDefault="009303D9"/>
    <w:p w14:paraId="3546B4D6" w14:textId="77777777" w:rsidR="00D46B6D" w:rsidRDefault="00D46B6D" w:rsidP="0004781E">
      <w:pPr>
        <w:pStyle w:val="references"/>
        <w:ind w:left="354" w:hanging="354"/>
      </w:pPr>
      <w:r>
        <w:t xml:space="preserve">Madhuri, C. R., Anuradha, G., &amp; Pujitha, M. V. (2019, March). House price prediction using regression techniques: A comparative study. In </w:t>
      </w:r>
      <w:r>
        <w:rPr>
          <w:i/>
          <w:iCs/>
        </w:rPr>
        <w:t>2019 International conference on smart structures and systems (ICSSS)</w:t>
      </w:r>
      <w:r>
        <w:t xml:space="preserve"> (pp. 1-5). IEEE.</w:t>
      </w:r>
    </w:p>
    <w:p w14:paraId="4F9BED50" w14:textId="6B92E7D0" w:rsidR="009303D9" w:rsidRDefault="00015C37" w:rsidP="0004781E">
      <w:pPr>
        <w:pStyle w:val="references"/>
        <w:ind w:left="354" w:hanging="354"/>
      </w:pPr>
      <w:r>
        <w:t xml:space="preserve">Ghojogh, B., Samad, M. N., Mashhadi, S. A., Kapoor, T., Ali, W., Karray, F., &amp; Crowley, M. (2019). Feature selection and feature extraction in pattern analysis: A literature review. </w:t>
      </w:r>
      <w:r>
        <w:rPr>
          <w:i/>
          <w:iCs/>
        </w:rPr>
        <w:t>arXiv preprint arXiv:1905.02845</w:t>
      </w:r>
      <w:r>
        <w:t>.</w:t>
      </w:r>
    </w:p>
    <w:p w14:paraId="65555839" w14:textId="77777777" w:rsidR="00422AF3" w:rsidRDefault="00422AF3" w:rsidP="00422AF3">
      <w:pPr>
        <w:pStyle w:val="references"/>
      </w:pPr>
      <w:r>
        <w:t>T. J. Cover TM, Elements of Information Theory. 2nd edn, Wiley-</w:t>
      </w:r>
    </w:p>
    <w:p w14:paraId="2BEBF9CB" w14:textId="162665EA" w:rsidR="009303D9" w:rsidRDefault="00422AF3" w:rsidP="00000482">
      <w:pPr>
        <w:pStyle w:val="references"/>
        <w:numPr>
          <w:ilvl w:val="0"/>
          <w:numId w:val="0"/>
        </w:numPr>
        <w:ind w:left="360"/>
      </w:pPr>
      <w:r>
        <w:t>Interscience, New Jersey, 2006, vol. 2.</w:t>
      </w:r>
    </w:p>
    <w:p w14:paraId="4DC70681" w14:textId="77777777" w:rsidR="00000482" w:rsidRDefault="00000482" w:rsidP="00000482">
      <w:pPr>
        <w:pStyle w:val="references"/>
      </w:pPr>
      <w:r>
        <w:t>N. Nicolosiz, “Feature selection methods for text classification,”</w:t>
      </w:r>
    </w:p>
    <w:p w14:paraId="67515C8D" w14:textId="77777777" w:rsidR="00000482" w:rsidRDefault="00000482" w:rsidP="00EA1A8E">
      <w:pPr>
        <w:pStyle w:val="references"/>
        <w:numPr>
          <w:ilvl w:val="0"/>
          <w:numId w:val="0"/>
        </w:numPr>
        <w:ind w:firstLine="360"/>
      </w:pPr>
      <w:r>
        <w:t>Department of Computer Science, Rochester Institute of Technology,</w:t>
      </w:r>
    </w:p>
    <w:p w14:paraId="5ED90DD0" w14:textId="194CC7B3" w:rsidR="009303D9" w:rsidRDefault="00000482" w:rsidP="00EA1A8E">
      <w:pPr>
        <w:pStyle w:val="references"/>
        <w:numPr>
          <w:ilvl w:val="0"/>
          <w:numId w:val="0"/>
        </w:numPr>
        <w:ind w:firstLine="360"/>
      </w:pPr>
      <w:r>
        <w:t>Tech. Rep., 2008.</w:t>
      </w:r>
    </w:p>
    <w:p w14:paraId="55FA58D3" w14:textId="561D46AB" w:rsidR="00EA1A8E" w:rsidRDefault="00EA1A8E" w:rsidP="00000482">
      <w:pPr>
        <w:pStyle w:val="references"/>
      </w:pPr>
      <w:r>
        <w:t>…</w:t>
      </w:r>
    </w:p>
    <w:p w14:paraId="21FF57B7" w14:textId="3AF1120D" w:rsidR="00EA1A8E" w:rsidRDefault="00EA1A8E" w:rsidP="00000482">
      <w:pPr>
        <w:pStyle w:val="references"/>
      </w:pPr>
      <w:r>
        <w:t>…</w:t>
      </w:r>
    </w:p>
    <w:p w14:paraId="6CC827FE" w14:textId="56BB5C25" w:rsidR="00836367" w:rsidRPr="00F96569" w:rsidRDefault="00836367" w:rsidP="00342776">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5B33182" w14:textId="25C5C593" w:rsidR="009303D9" w:rsidRDefault="009303D9" w:rsidP="0034277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12E2" w14:textId="77777777" w:rsidR="00B44A76" w:rsidRDefault="00B44A76" w:rsidP="001A3B3D">
      <w:r>
        <w:separator/>
      </w:r>
    </w:p>
  </w:endnote>
  <w:endnote w:type="continuationSeparator" w:id="0">
    <w:p w14:paraId="1515D916"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477E" w14:textId="1F9745F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EAFA0" w14:textId="77777777" w:rsidR="00B44A76" w:rsidRDefault="00B44A76" w:rsidP="001A3B3D">
      <w:r>
        <w:separator/>
      </w:r>
    </w:p>
  </w:footnote>
  <w:footnote w:type="continuationSeparator" w:id="0">
    <w:p w14:paraId="680DA86D"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021044">
    <w:abstractNumId w:val="14"/>
  </w:num>
  <w:num w:numId="2" w16cid:durableId="790781076">
    <w:abstractNumId w:val="19"/>
  </w:num>
  <w:num w:numId="3" w16cid:durableId="1739090363">
    <w:abstractNumId w:val="13"/>
  </w:num>
  <w:num w:numId="4" w16cid:durableId="975793489">
    <w:abstractNumId w:val="16"/>
  </w:num>
  <w:num w:numId="5" w16cid:durableId="1271009109">
    <w:abstractNumId w:val="16"/>
  </w:num>
  <w:num w:numId="6" w16cid:durableId="1613122758">
    <w:abstractNumId w:val="16"/>
  </w:num>
  <w:num w:numId="7" w16cid:durableId="905605375">
    <w:abstractNumId w:val="16"/>
  </w:num>
  <w:num w:numId="8" w16cid:durableId="767232710">
    <w:abstractNumId w:val="18"/>
  </w:num>
  <w:num w:numId="9" w16cid:durableId="426274422">
    <w:abstractNumId w:val="20"/>
  </w:num>
  <w:num w:numId="10" w16cid:durableId="1701203634">
    <w:abstractNumId w:val="15"/>
  </w:num>
  <w:num w:numId="11" w16cid:durableId="1590119734">
    <w:abstractNumId w:val="12"/>
  </w:num>
  <w:num w:numId="12" w16cid:durableId="678196238">
    <w:abstractNumId w:val="11"/>
  </w:num>
  <w:num w:numId="13" w16cid:durableId="2038650733">
    <w:abstractNumId w:val="0"/>
  </w:num>
  <w:num w:numId="14" w16cid:durableId="1488548747">
    <w:abstractNumId w:val="10"/>
  </w:num>
  <w:num w:numId="15" w16cid:durableId="1204321257">
    <w:abstractNumId w:val="8"/>
  </w:num>
  <w:num w:numId="16" w16cid:durableId="805586693">
    <w:abstractNumId w:val="7"/>
  </w:num>
  <w:num w:numId="17" w16cid:durableId="1250190096">
    <w:abstractNumId w:val="6"/>
  </w:num>
  <w:num w:numId="18" w16cid:durableId="119616763">
    <w:abstractNumId w:val="5"/>
  </w:num>
  <w:num w:numId="19" w16cid:durableId="995567475">
    <w:abstractNumId w:val="9"/>
  </w:num>
  <w:num w:numId="20" w16cid:durableId="1004357473">
    <w:abstractNumId w:val="4"/>
  </w:num>
  <w:num w:numId="21" w16cid:durableId="1766731289">
    <w:abstractNumId w:val="3"/>
  </w:num>
  <w:num w:numId="22" w16cid:durableId="274795029">
    <w:abstractNumId w:val="2"/>
  </w:num>
  <w:num w:numId="23" w16cid:durableId="1213998779">
    <w:abstractNumId w:val="1"/>
  </w:num>
  <w:num w:numId="24" w16cid:durableId="1281377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82"/>
    <w:rsid w:val="00015C37"/>
    <w:rsid w:val="0004781E"/>
    <w:rsid w:val="00050284"/>
    <w:rsid w:val="0005244F"/>
    <w:rsid w:val="00054E1B"/>
    <w:rsid w:val="00071BD4"/>
    <w:rsid w:val="00077268"/>
    <w:rsid w:val="0008293E"/>
    <w:rsid w:val="0008758A"/>
    <w:rsid w:val="000C1E68"/>
    <w:rsid w:val="000E11D9"/>
    <w:rsid w:val="00107CAB"/>
    <w:rsid w:val="00145F9D"/>
    <w:rsid w:val="0016248F"/>
    <w:rsid w:val="001705DA"/>
    <w:rsid w:val="001A2EFD"/>
    <w:rsid w:val="001A3B3D"/>
    <w:rsid w:val="001B67DC"/>
    <w:rsid w:val="001F0B5A"/>
    <w:rsid w:val="001F77FC"/>
    <w:rsid w:val="002016A1"/>
    <w:rsid w:val="00221CA3"/>
    <w:rsid w:val="002239E3"/>
    <w:rsid w:val="002254A9"/>
    <w:rsid w:val="00233D97"/>
    <w:rsid w:val="002347A2"/>
    <w:rsid w:val="002628D9"/>
    <w:rsid w:val="002719D9"/>
    <w:rsid w:val="002850E3"/>
    <w:rsid w:val="00292A5E"/>
    <w:rsid w:val="0029547D"/>
    <w:rsid w:val="002E7524"/>
    <w:rsid w:val="0031227B"/>
    <w:rsid w:val="00324FE1"/>
    <w:rsid w:val="00342776"/>
    <w:rsid w:val="00347C44"/>
    <w:rsid w:val="00350DF6"/>
    <w:rsid w:val="00354FCF"/>
    <w:rsid w:val="00366E3E"/>
    <w:rsid w:val="003A19E2"/>
    <w:rsid w:val="003A573D"/>
    <w:rsid w:val="003B2B40"/>
    <w:rsid w:val="003B4E04"/>
    <w:rsid w:val="003C3747"/>
    <w:rsid w:val="003D467B"/>
    <w:rsid w:val="003F5A08"/>
    <w:rsid w:val="00401395"/>
    <w:rsid w:val="00420716"/>
    <w:rsid w:val="00422AF3"/>
    <w:rsid w:val="004325FB"/>
    <w:rsid w:val="004432BA"/>
    <w:rsid w:val="0044407E"/>
    <w:rsid w:val="00447BB9"/>
    <w:rsid w:val="00457992"/>
    <w:rsid w:val="0046031D"/>
    <w:rsid w:val="00473AC9"/>
    <w:rsid w:val="004743B0"/>
    <w:rsid w:val="004C117B"/>
    <w:rsid w:val="004D72B5"/>
    <w:rsid w:val="004E7D66"/>
    <w:rsid w:val="004F6E40"/>
    <w:rsid w:val="005078CD"/>
    <w:rsid w:val="00537A7E"/>
    <w:rsid w:val="00551B7F"/>
    <w:rsid w:val="0056610F"/>
    <w:rsid w:val="00575BCA"/>
    <w:rsid w:val="0059733E"/>
    <w:rsid w:val="005A7141"/>
    <w:rsid w:val="005B0344"/>
    <w:rsid w:val="005B520E"/>
    <w:rsid w:val="005D2B34"/>
    <w:rsid w:val="005E2800"/>
    <w:rsid w:val="005F4001"/>
    <w:rsid w:val="00605825"/>
    <w:rsid w:val="00645D22"/>
    <w:rsid w:val="00651A08"/>
    <w:rsid w:val="00654204"/>
    <w:rsid w:val="00662BD3"/>
    <w:rsid w:val="00670434"/>
    <w:rsid w:val="00671E4F"/>
    <w:rsid w:val="00677605"/>
    <w:rsid w:val="006B57D6"/>
    <w:rsid w:val="006B6B66"/>
    <w:rsid w:val="006D5324"/>
    <w:rsid w:val="006E10B5"/>
    <w:rsid w:val="006E7AA0"/>
    <w:rsid w:val="006F6D3D"/>
    <w:rsid w:val="007018F1"/>
    <w:rsid w:val="00715BEA"/>
    <w:rsid w:val="00726ED8"/>
    <w:rsid w:val="00740EEA"/>
    <w:rsid w:val="00772E09"/>
    <w:rsid w:val="00794804"/>
    <w:rsid w:val="007B33F1"/>
    <w:rsid w:val="007B568D"/>
    <w:rsid w:val="007B6DDA"/>
    <w:rsid w:val="007C0308"/>
    <w:rsid w:val="007C2FF2"/>
    <w:rsid w:val="007D5593"/>
    <w:rsid w:val="007D6232"/>
    <w:rsid w:val="007F1F99"/>
    <w:rsid w:val="007F768F"/>
    <w:rsid w:val="0080791D"/>
    <w:rsid w:val="00830E88"/>
    <w:rsid w:val="00836367"/>
    <w:rsid w:val="00857848"/>
    <w:rsid w:val="00873603"/>
    <w:rsid w:val="00882B2F"/>
    <w:rsid w:val="008A2C7D"/>
    <w:rsid w:val="008B6524"/>
    <w:rsid w:val="008C1788"/>
    <w:rsid w:val="008C1F62"/>
    <w:rsid w:val="008C35CD"/>
    <w:rsid w:val="008C4B23"/>
    <w:rsid w:val="008D50AD"/>
    <w:rsid w:val="008E2816"/>
    <w:rsid w:val="008F6E2C"/>
    <w:rsid w:val="009036E6"/>
    <w:rsid w:val="00912641"/>
    <w:rsid w:val="009303D9"/>
    <w:rsid w:val="00933C64"/>
    <w:rsid w:val="009521EF"/>
    <w:rsid w:val="00960A62"/>
    <w:rsid w:val="009646DC"/>
    <w:rsid w:val="00972203"/>
    <w:rsid w:val="009B34CE"/>
    <w:rsid w:val="009F1D79"/>
    <w:rsid w:val="00A059B3"/>
    <w:rsid w:val="00A437B1"/>
    <w:rsid w:val="00A65BEA"/>
    <w:rsid w:val="00A72155"/>
    <w:rsid w:val="00A810FC"/>
    <w:rsid w:val="00AD1C51"/>
    <w:rsid w:val="00AD7D54"/>
    <w:rsid w:val="00AE3409"/>
    <w:rsid w:val="00AF266F"/>
    <w:rsid w:val="00AF65D7"/>
    <w:rsid w:val="00B11A60"/>
    <w:rsid w:val="00B157DF"/>
    <w:rsid w:val="00B22613"/>
    <w:rsid w:val="00B2263F"/>
    <w:rsid w:val="00B44A76"/>
    <w:rsid w:val="00B750CB"/>
    <w:rsid w:val="00B768D1"/>
    <w:rsid w:val="00B8743F"/>
    <w:rsid w:val="00BA1025"/>
    <w:rsid w:val="00BA4EE1"/>
    <w:rsid w:val="00BC3420"/>
    <w:rsid w:val="00BC35FE"/>
    <w:rsid w:val="00BC5D34"/>
    <w:rsid w:val="00BD670B"/>
    <w:rsid w:val="00BE7D3C"/>
    <w:rsid w:val="00BF5FF6"/>
    <w:rsid w:val="00C0207F"/>
    <w:rsid w:val="00C16117"/>
    <w:rsid w:val="00C3075A"/>
    <w:rsid w:val="00C423FA"/>
    <w:rsid w:val="00C53C7B"/>
    <w:rsid w:val="00C54C3C"/>
    <w:rsid w:val="00C7627C"/>
    <w:rsid w:val="00C919A4"/>
    <w:rsid w:val="00CA4392"/>
    <w:rsid w:val="00CB3125"/>
    <w:rsid w:val="00CC393F"/>
    <w:rsid w:val="00CE74CA"/>
    <w:rsid w:val="00D2176E"/>
    <w:rsid w:val="00D36328"/>
    <w:rsid w:val="00D46921"/>
    <w:rsid w:val="00D46B6D"/>
    <w:rsid w:val="00D5191A"/>
    <w:rsid w:val="00D551E2"/>
    <w:rsid w:val="00D632BE"/>
    <w:rsid w:val="00D70157"/>
    <w:rsid w:val="00D72D06"/>
    <w:rsid w:val="00D7522C"/>
    <w:rsid w:val="00D7536F"/>
    <w:rsid w:val="00D76668"/>
    <w:rsid w:val="00DE66C8"/>
    <w:rsid w:val="00E07383"/>
    <w:rsid w:val="00E165BC"/>
    <w:rsid w:val="00E36EE9"/>
    <w:rsid w:val="00E462C5"/>
    <w:rsid w:val="00E5187F"/>
    <w:rsid w:val="00E563E6"/>
    <w:rsid w:val="00E61E12"/>
    <w:rsid w:val="00E7596C"/>
    <w:rsid w:val="00E878F2"/>
    <w:rsid w:val="00E91EC5"/>
    <w:rsid w:val="00E93510"/>
    <w:rsid w:val="00EA1A8E"/>
    <w:rsid w:val="00ED0149"/>
    <w:rsid w:val="00ED04E2"/>
    <w:rsid w:val="00EF637D"/>
    <w:rsid w:val="00EF7DE3"/>
    <w:rsid w:val="00F02546"/>
    <w:rsid w:val="00F03103"/>
    <w:rsid w:val="00F24362"/>
    <w:rsid w:val="00F2641F"/>
    <w:rsid w:val="00F271DE"/>
    <w:rsid w:val="00F323FD"/>
    <w:rsid w:val="00F3248B"/>
    <w:rsid w:val="00F42747"/>
    <w:rsid w:val="00F43E99"/>
    <w:rsid w:val="00F46A7D"/>
    <w:rsid w:val="00F607D6"/>
    <w:rsid w:val="00F627DA"/>
    <w:rsid w:val="00F7288F"/>
    <w:rsid w:val="00F847A6"/>
    <w:rsid w:val="00F9441B"/>
    <w:rsid w:val="00FA4C32"/>
    <w:rsid w:val="00FB59B6"/>
    <w:rsid w:val="00FC1E35"/>
    <w:rsid w:val="00FD3EB0"/>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CBC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D54"/>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628D9"/>
    <w:rPr>
      <w:color w:val="0563C1" w:themeColor="hyperlink"/>
      <w:u w:val="single"/>
    </w:rPr>
  </w:style>
  <w:style w:type="character" w:styleId="UnresolvedMention">
    <w:name w:val="Unresolved Mention"/>
    <w:basedOn w:val="DefaultParagraphFont"/>
    <w:uiPriority w:val="99"/>
    <w:semiHidden/>
    <w:unhideWhenUsed/>
    <w:rsid w:val="002628D9"/>
    <w:rPr>
      <w:color w:val="605E5C"/>
      <w:shd w:val="clear" w:color="auto" w:fill="E1DFDD"/>
    </w:rPr>
  </w:style>
  <w:style w:type="character" w:styleId="Strong">
    <w:name w:val="Strong"/>
    <w:basedOn w:val="DefaultParagraphFont"/>
    <w:uiPriority w:val="22"/>
    <w:qFormat/>
    <w:rsid w:val="002016A1"/>
    <w:rPr>
      <w:b/>
      <w:bCs/>
    </w:rPr>
  </w:style>
  <w:style w:type="character" w:styleId="PlaceholderText">
    <w:name w:val="Placeholder Text"/>
    <w:basedOn w:val="DefaultParagraphFont"/>
    <w:uiPriority w:val="99"/>
    <w:semiHidden/>
    <w:rsid w:val="002016A1"/>
    <w:rPr>
      <w:color w:val="666666"/>
    </w:rPr>
  </w:style>
  <w:style w:type="character" w:customStyle="1" w:styleId="katex-mathml">
    <w:name w:val="katex-mathml"/>
    <w:basedOn w:val="DefaultParagraphFont"/>
    <w:rsid w:val="00AF266F"/>
  </w:style>
  <w:style w:type="character" w:customStyle="1" w:styleId="mord">
    <w:name w:val="mord"/>
    <w:basedOn w:val="DefaultParagraphFont"/>
    <w:rsid w:val="00AF266F"/>
  </w:style>
  <w:style w:type="character" w:customStyle="1" w:styleId="vlist-s">
    <w:name w:val="vlist-s"/>
    <w:basedOn w:val="DefaultParagraphFont"/>
    <w:rsid w:val="00AF266F"/>
  </w:style>
  <w:style w:type="table" w:styleId="TableGrid">
    <w:name w:val="Table Grid"/>
    <w:basedOn w:val="TableNormal"/>
    <w:rsid w:val="007D5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55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31544">
      <w:bodyDiv w:val="1"/>
      <w:marLeft w:val="0"/>
      <w:marRight w:val="0"/>
      <w:marTop w:val="0"/>
      <w:marBottom w:val="0"/>
      <w:divBdr>
        <w:top w:val="none" w:sz="0" w:space="0" w:color="auto"/>
        <w:left w:val="none" w:sz="0" w:space="0" w:color="auto"/>
        <w:bottom w:val="none" w:sz="0" w:space="0" w:color="auto"/>
        <w:right w:val="none" w:sz="0" w:space="0" w:color="auto"/>
      </w:divBdr>
      <w:divsChild>
        <w:div w:id="537669445">
          <w:marLeft w:val="0"/>
          <w:marRight w:val="0"/>
          <w:marTop w:val="0"/>
          <w:marBottom w:val="0"/>
          <w:divBdr>
            <w:top w:val="none" w:sz="0" w:space="0" w:color="auto"/>
            <w:left w:val="none" w:sz="0" w:space="0" w:color="auto"/>
            <w:bottom w:val="none" w:sz="0" w:space="0" w:color="auto"/>
            <w:right w:val="none" w:sz="0" w:space="0" w:color="auto"/>
          </w:divBdr>
        </w:div>
      </w:divsChild>
    </w:div>
    <w:div w:id="337005032">
      <w:bodyDiv w:val="1"/>
      <w:marLeft w:val="0"/>
      <w:marRight w:val="0"/>
      <w:marTop w:val="0"/>
      <w:marBottom w:val="0"/>
      <w:divBdr>
        <w:top w:val="none" w:sz="0" w:space="0" w:color="auto"/>
        <w:left w:val="none" w:sz="0" w:space="0" w:color="auto"/>
        <w:bottom w:val="none" w:sz="0" w:space="0" w:color="auto"/>
        <w:right w:val="none" w:sz="0" w:space="0" w:color="auto"/>
      </w:divBdr>
      <w:divsChild>
        <w:div w:id="1729648103">
          <w:marLeft w:val="0"/>
          <w:marRight w:val="0"/>
          <w:marTop w:val="0"/>
          <w:marBottom w:val="0"/>
          <w:divBdr>
            <w:top w:val="none" w:sz="0" w:space="0" w:color="auto"/>
            <w:left w:val="none" w:sz="0" w:space="0" w:color="auto"/>
            <w:bottom w:val="none" w:sz="0" w:space="0" w:color="auto"/>
            <w:right w:val="none" w:sz="0" w:space="0" w:color="auto"/>
          </w:divBdr>
        </w:div>
      </w:divsChild>
    </w:div>
    <w:div w:id="393281766">
      <w:bodyDiv w:val="1"/>
      <w:marLeft w:val="0"/>
      <w:marRight w:val="0"/>
      <w:marTop w:val="0"/>
      <w:marBottom w:val="0"/>
      <w:divBdr>
        <w:top w:val="none" w:sz="0" w:space="0" w:color="auto"/>
        <w:left w:val="none" w:sz="0" w:space="0" w:color="auto"/>
        <w:bottom w:val="none" w:sz="0" w:space="0" w:color="auto"/>
        <w:right w:val="none" w:sz="0" w:space="0" w:color="auto"/>
      </w:divBdr>
      <w:divsChild>
        <w:div w:id="1474446495">
          <w:marLeft w:val="0"/>
          <w:marRight w:val="0"/>
          <w:marTop w:val="0"/>
          <w:marBottom w:val="0"/>
          <w:divBdr>
            <w:top w:val="none" w:sz="0" w:space="0" w:color="auto"/>
            <w:left w:val="none" w:sz="0" w:space="0" w:color="auto"/>
            <w:bottom w:val="none" w:sz="0" w:space="0" w:color="auto"/>
            <w:right w:val="none" w:sz="0" w:space="0" w:color="auto"/>
          </w:divBdr>
        </w:div>
      </w:divsChild>
    </w:div>
    <w:div w:id="405306728">
      <w:bodyDiv w:val="1"/>
      <w:marLeft w:val="0"/>
      <w:marRight w:val="0"/>
      <w:marTop w:val="0"/>
      <w:marBottom w:val="0"/>
      <w:divBdr>
        <w:top w:val="none" w:sz="0" w:space="0" w:color="auto"/>
        <w:left w:val="none" w:sz="0" w:space="0" w:color="auto"/>
        <w:bottom w:val="none" w:sz="0" w:space="0" w:color="auto"/>
        <w:right w:val="none" w:sz="0" w:space="0" w:color="auto"/>
      </w:divBdr>
      <w:divsChild>
        <w:div w:id="1512988079">
          <w:marLeft w:val="0"/>
          <w:marRight w:val="0"/>
          <w:marTop w:val="0"/>
          <w:marBottom w:val="0"/>
          <w:divBdr>
            <w:top w:val="none" w:sz="0" w:space="0" w:color="auto"/>
            <w:left w:val="none" w:sz="0" w:space="0" w:color="auto"/>
            <w:bottom w:val="none" w:sz="0" w:space="0" w:color="auto"/>
            <w:right w:val="none" w:sz="0" w:space="0" w:color="auto"/>
          </w:divBdr>
          <w:divsChild>
            <w:div w:id="595526718">
              <w:marLeft w:val="0"/>
              <w:marRight w:val="0"/>
              <w:marTop w:val="0"/>
              <w:marBottom w:val="0"/>
              <w:divBdr>
                <w:top w:val="none" w:sz="0" w:space="0" w:color="auto"/>
                <w:left w:val="none" w:sz="0" w:space="0" w:color="auto"/>
                <w:bottom w:val="none" w:sz="0" w:space="0" w:color="auto"/>
                <w:right w:val="none" w:sz="0" w:space="0" w:color="auto"/>
              </w:divBdr>
              <w:divsChild>
                <w:div w:id="12088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3393">
      <w:bodyDiv w:val="1"/>
      <w:marLeft w:val="0"/>
      <w:marRight w:val="0"/>
      <w:marTop w:val="0"/>
      <w:marBottom w:val="0"/>
      <w:divBdr>
        <w:top w:val="none" w:sz="0" w:space="0" w:color="auto"/>
        <w:left w:val="none" w:sz="0" w:space="0" w:color="auto"/>
        <w:bottom w:val="none" w:sz="0" w:space="0" w:color="auto"/>
        <w:right w:val="none" w:sz="0" w:space="0" w:color="auto"/>
      </w:divBdr>
      <w:divsChild>
        <w:div w:id="1382168257">
          <w:marLeft w:val="0"/>
          <w:marRight w:val="0"/>
          <w:marTop w:val="0"/>
          <w:marBottom w:val="0"/>
          <w:divBdr>
            <w:top w:val="none" w:sz="0" w:space="0" w:color="auto"/>
            <w:left w:val="none" w:sz="0" w:space="0" w:color="auto"/>
            <w:bottom w:val="none" w:sz="0" w:space="0" w:color="auto"/>
            <w:right w:val="none" w:sz="0" w:space="0" w:color="auto"/>
          </w:divBdr>
          <w:divsChild>
            <w:div w:id="662002296">
              <w:marLeft w:val="0"/>
              <w:marRight w:val="0"/>
              <w:marTop w:val="0"/>
              <w:marBottom w:val="0"/>
              <w:divBdr>
                <w:top w:val="none" w:sz="0" w:space="0" w:color="auto"/>
                <w:left w:val="none" w:sz="0" w:space="0" w:color="auto"/>
                <w:bottom w:val="none" w:sz="0" w:space="0" w:color="auto"/>
                <w:right w:val="none" w:sz="0" w:space="0" w:color="auto"/>
              </w:divBdr>
              <w:divsChild>
                <w:div w:id="6490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57289">
      <w:bodyDiv w:val="1"/>
      <w:marLeft w:val="0"/>
      <w:marRight w:val="0"/>
      <w:marTop w:val="0"/>
      <w:marBottom w:val="0"/>
      <w:divBdr>
        <w:top w:val="none" w:sz="0" w:space="0" w:color="auto"/>
        <w:left w:val="none" w:sz="0" w:space="0" w:color="auto"/>
        <w:bottom w:val="none" w:sz="0" w:space="0" w:color="auto"/>
        <w:right w:val="none" w:sz="0" w:space="0" w:color="auto"/>
      </w:divBdr>
    </w:div>
    <w:div w:id="539899804">
      <w:bodyDiv w:val="1"/>
      <w:marLeft w:val="0"/>
      <w:marRight w:val="0"/>
      <w:marTop w:val="0"/>
      <w:marBottom w:val="0"/>
      <w:divBdr>
        <w:top w:val="none" w:sz="0" w:space="0" w:color="auto"/>
        <w:left w:val="none" w:sz="0" w:space="0" w:color="auto"/>
        <w:bottom w:val="none" w:sz="0" w:space="0" w:color="auto"/>
        <w:right w:val="none" w:sz="0" w:space="0" w:color="auto"/>
      </w:divBdr>
    </w:div>
    <w:div w:id="554782943">
      <w:bodyDiv w:val="1"/>
      <w:marLeft w:val="0"/>
      <w:marRight w:val="0"/>
      <w:marTop w:val="0"/>
      <w:marBottom w:val="0"/>
      <w:divBdr>
        <w:top w:val="none" w:sz="0" w:space="0" w:color="auto"/>
        <w:left w:val="none" w:sz="0" w:space="0" w:color="auto"/>
        <w:bottom w:val="none" w:sz="0" w:space="0" w:color="auto"/>
        <w:right w:val="none" w:sz="0" w:space="0" w:color="auto"/>
      </w:divBdr>
      <w:divsChild>
        <w:div w:id="812987460">
          <w:marLeft w:val="0"/>
          <w:marRight w:val="0"/>
          <w:marTop w:val="0"/>
          <w:marBottom w:val="0"/>
          <w:divBdr>
            <w:top w:val="none" w:sz="0" w:space="0" w:color="auto"/>
            <w:left w:val="none" w:sz="0" w:space="0" w:color="auto"/>
            <w:bottom w:val="none" w:sz="0" w:space="0" w:color="auto"/>
            <w:right w:val="none" w:sz="0" w:space="0" w:color="auto"/>
          </w:divBdr>
        </w:div>
      </w:divsChild>
    </w:div>
    <w:div w:id="578364257">
      <w:bodyDiv w:val="1"/>
      <w:marLeft w:val="0"/>
      <w:marRight w:val="0"/>
      <w:marTop w:val="0"/>
      <w:marBottom w:val="0"/>
      <w:divBdr>
        <w:top w:val="none" w:sz="0" w:space="0" w:color="auto"/>
        <w:left w:val="none" w:sz="0" w:space="0" w:color="auto"/>
        <w:bottom w:val="none" w:sz="0" w:space="0" w:color="auto"/>
        <w:right w:val="none" w:sz="0" w:space="0" w:color="auto"/>
      </w:divBdr>
    </w:div>
    <w:div w:id="724765217">
      <w:bodyDiv w:val="1"/>
      <w:marLeft w:val="0"/>
      <w:marRight w:val="0"/>
      <w:marTop w:val="0"/>
      <w:marBottom w:val="0"/>
      <w:divBdr>
        <w:top w:val="none" w:sz="0" w:space="0" w:color="auto"/>
        <w:left w:val="none" w:sz="0" w:space="0" w:color="auto"/>
        <w:bottom w:val="none" w:sz="0" w:space="0" w:color="auto"/>
        <w:right w:val="none" w:sz="0" w:space="0" w:color="auto"/>
      </w:divBdr>
      <w:divsChild>
        <w:div w:id="470366670">
          <w:marLeft w:val="0"/>
          <w:marRight w:val="0"/>
          <w:marTop w:val="0"/>
          <w:marBottom w:val="0"/>
          <w:divBdr>
            <w:top w:val="none" w:sz="0" w:space="0" w:color="auto"/>
            <w:left w:val="none" w:sz="0" w:space="0" w:color="auto"/>
            <w:bottom w:val="none" w:sz="0" w:space="0" w:color="auto"/>
            <w:right w:val="none" w:sz="0" w:space="0" w:color="auto"/>
          </w:divBdr>
        </w:div>
      </w:divsChild>
    </w:div>
    <w:div w:id="811094105">
      <w:bodyDiv w:val="1"/>
      <w:marLeft w:val="0"/>
      <w:marRight w:val="0"/>
      <w:marTop w:val="0"/>
      <w:marBottom w:val="0"/>
      <w:divBdr>
        <w:top w:val="none" w:sz="0" w:space="0" w:color="auto"/>
        <w:left w:val="none" w:sz="0" w:space="0" w:color="auto"/>
        <w:bottom w:val="none" w:sz="0" w:space="0" w:color="auto"/>
        <w:right w:val="none" w:sz="0" w:space="0" w:color="auto"/>
      </w:divBdr>
      <w:divsChild>
        <w:div w:id="779496472">
          <w:marLeft w:val="0"/>
          <w:marRight w:val="0"/>
          <w:marTop w:val="0"/>
          <w:marBottom w:val="0"/>
          <w:divBdr>
            <w:top w:val="none" w:sz="0" w:space="0" w:color="auto"/>
            <w:left w:val="none" w:sz="0" w:space="0" w:color="auto"/>
            <w:bottom w:val="none" w:sz="0" w:space="0" w:color="auto"/>
            <w:right w:val="none" w:sz="0" w:space="0" w:color="auto"/>
          </w:divBdr>
        </w:div>
      </w:divsChild>
    </w:div>
    <w:div w:id="869486782">
      <w:bodyDiv w:val="1"/>
      <w:marLeft w:val="0"/>
      <w:marRight w:val="0"/>
      <w:marTop w:val="0"/>
      <w:marBottom w:val="0"/>
      <w:divBdr>
        <w:top w:val="none" w:sz="0" w:space="0" w:color="auto"/>
        <w:left w:val="none" w:sz="0" w:space="0" w:color="auto"/>
        <w:bottom w:val="none" w:sz="0" w:space="0" w:color="auto"/>
        <w:right w:val="none" w:sz="0" w:space="0" w:color="auto"/>
      </w:divBdr>
      <w:divsChild>
        <w:div w:id="1713918019">
          <w:marLeft w:val="0"/>
          <w:marRight w:val="0"/>
          <w:marTop w:val="0"/>
          <w:marBottom w:val="0"/>
          <w:divBdr>
            <w:top w:val="none" w:sz="0" w:space="0" w:color="auto"/>
            <w:left w:val="none" w:sz="0" w:space="0" w:color="auto"/>
            <w:bottom w:val="none" w:sz="0" w:space="0" w:color="auto"/>
            <w:right w:val="none" w:sz="0" w:space="0" w:color="auto"/>
          </w:divBdr>
          <w:divsChild>
            <w:div w:id="1502575691">
              <w:marLeft w:val="0"/>
              <w:marRight w:val="0"/>
              <w:marTop w:val="0"/>
              <w:marBottom w:val="0"/>
              <w:divBdr>
                <w:top w:val="none" w:sz="0" w:space="0" w:color="auto"/>
                <w:left w:val="none" w:sz="0" w:space="0" w:color="auto"/>
                <w:bottom w:val="none" w:sz="0" w:space="0" w:color="auto"/>
                <w:right w:val="none" w:sz="0" w:space="0" w:color="auto"/>
              </w:divBdr>
              <w:divsChild>
                <w:div w:id="18655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3664">
      <w:bodyDiv w:val="1"/>
      <w:marLeft w:val="0"/>
      <w:marRight w:val="0"/>
      <w:marTop w:val="0"/>
      <w:marBottom w:val="0"/>
      <w:divBdr>
        <w:top w:val="none" w:sz="0" w:space="0" w:color="auto"/>
        <w:left w:val="none" w:sz="0" w:space="0" w:color="auto"/>
        <w:bottom w:val="none" w:sz="0" w:space="0" w:color="auto"/>
        <w:right w:val="none" w:sz="0" w:space="0" w:color="auto"/>
      </w:divBdr>
      <w:divsChild>
        <w:div w:id="50545186">
          <w:marLeft w:val="0"/>
          <w:marRight w:val="0"/>
          <w:marTop w:val="0"/>
          <w:marBottom w:val="0"/>
          <w:divBdr>
            <w:top w:val="none" w:sz="0" w:space="0" w:color="auto"/>
            <w:left w:val="none" w:sz="0" w:space="0" w:color="auto"/>
            <w:bottom w:val="none" w:sz="0" w:space="0" w:color="auto"/>
            <w:right w:val="none" w:sz="0" w:space="0" w:color="auto"/>
          </w:divBdr>
          <w:divsChild>
            <w:div w:id="1307510958">
              <w:marLeft w:val="0"/>
              <w:marRight w:val="0"/>
              <w:marTop w:val="0"/>
              <w:marBottom w:val="0"/>
              <w:divBdr>
                <w:top w:val="none" w:sz="0" w:space="0" w:color="auto"/>
                <w:left w:val="none" w:sz="0" w:space="0" w:color="auto"/>
                <w:bottom w:val="none" w:sz="0" w:space="0" w:color="auto"/>
                <w:right w:val="none" w:sz="0" w:space="0" w:color="auto"/>
              </w:divBdr>
              <w:divsChild>
                <w:div w:id="3028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3666">
      <w:bodyDiv w:val="1"/>
      <w:marLeft w:val="0"/>
      <w:marRight w:val="0"/>
      <w:marTop w:val="0"/>
      <w:marBottom w:val="0"/>
      <w:divBdr>
        <w:top w:val="none" w:sz="0" w:space="0" w:color="auto"/>
        <w:left w:val="none" w:sz="0" w:space="0" w:color="auto"/>
        <w:bottom w:val="none" w:sz="0" w:space="0" w:color="auto"/>
        <w:right w:val="none" w:sz="0" w:space="0" w:color="auto"/>
      </w:divBdr>
      <w:divsChild>
        <w:div w:id="2074354859">
          <w:marLeft w:val="0"/>
          <w:marRight w:val="0"/>
          <w:marTop w:val="0"/>
          <w:marBottom w:val="0"/>
          <w:divBdr>
            <w:top w:val="none" w:sz="0" w:space="0" w:color="auto"/>
            <w:left w:val="none" w:sz="0" w:space="0" w:color="auto"/>
            <w:bottom w:val="none" w:sz="0" w:space="0" w:color="auto"/>
            <w:right w:val="none" w:sz="0" w:space="0" w:color="auto"/>
          </w:divBdr>
        </w:div>
      </w:divsChild>
    </w:div>
    <w:div w:id="1150756956">
      <w:bodyDiv w:val="1"/>
      <w:marLeft w:val="0"/>
      <w:marRight w:val="0"/>
      <w:marTop w:val="0"/>
      <w:marBottom w:val="0"/>
      <w:divBdr>
        <w:top w:val="none" w:sz="0" w:space="0" w:color="auto"/>
        <w:left w:val="none" w:sz="0" w:space="0" w:color="auto"/>
        <w:bottom w:val="none" w:sz="0" w:space="0" w:color="auto"/>
        <w:right w:val="none" w:sz="0" w:space="0" w:color="auto"/>
      </w:divBdr>
      <w:divsChild>
        <w:div w:id="846872302">
          <w:marLeft w:val="0"/>
          <w:marRight w:val="0"/>
          <w:marTop w:val="0"/>
          <w:marBottom w:val="0"/>
          <w:divBdr>
            <w:top w:val="none" w:sz="0" w:space="0" w:color="auto"/>
            <w:left w:val="none" w:sz="0" w:space="0" w:color="auto"/>
            <w:bottom w:val="none" w:sz="0" w:space="0" w:color="auto"/>
            <w:right w:val="none" w:sz="0" w:space="0" w:color="auto"/>
          </w:divBdr>
          <w:divsChild>
            <w:div w:id="633826213">
              <w:marLeft w:val="0"/>
              <w:marRight w:val="0"/>
              <w:marTop w:val="0"/>
              <w:marBottom w:val="0"/>
              <w:divBdr>
                <w:top w:val="none" w:sz="0" w:space="0" w:color="auto"/>
                <w:left w:val="none" w:sz="0" w:space="0" w:color="auto"/>
                <w:bottom w:val="none" w:sz="0" w:space="0" w:color="auto"/>
                <w:right w:val="none" w:sz="0" w:space="0" w:color="auto"/>
              </w:divBdr>
              <w:divsChild>
                <w:div w:id="6765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0110">
      <w:bodyDiv w:val="1"/>
      <w:marLeft w:val="0"/>
      <w:marRight w:val="0"/>
      <w:marTop w:val="0"/>
      <w:marBottom w:val="0"/>
      <w:divBdr>
        <w:top w:val="none" w:sz="0" w:space="0" w:color="auto"/>
        <w:left w:val="none" w:sz="0" w:space="0" w:color="auto"/>
        <w:bottom w:val="none" w:sz="0" w:space="0" w:color="auto"/>
        <w:right w:val="none" w:sz="0" w:space="0" w:color="auto"/>
      </w:divBdr>
      <w:divsChild>
        <w:div w:id="21832354">
          <w:marLeft w:val="0"/>
          <w:marRight w:val="0"/>
          <w:marTop w:val="0"/>
          <w:marBottom w:val="0"/>
          <w:divBdr>
            <w:top w:val="none" w:sz="0" w:space="0" w:color="auto"/>
            <w:left w:val="none" w:sz="0" w:space="0" w:color="auto"/>
            <w:bottom w:val="none" w:sz="0" w:space="0" w:color="auto"/>
            <w:right w:val="none" w:sz="0" w:space="0" w:color="auto"/>
          </w:divBdr>
        </w:div>
      </w:divsChild>
    </w:div>
    <w:div w:id="1382291507">
      <w:bodyDiv w:val="1"/>
      <w:marLeft w:val="0"/>
      <w:marRight w:val="0"/>
      <w:marTop w:val="0"/>
      <w:marBottom w:val="0"/>
      <w:divBdr>
        <w:top w:val="none" w:sz="0" w:space="0" w:color="auto"/>
        <w:left w:val="none" w:sz="0" w:space="0" w:color="auto"/>
        <w:bottom w:val="none" w:sz="0" w:space="0" w:color="auto"/>
        <w:right w:val="none" w:sz="0" w:space="0" w:color="auto"/>
      </w:divBdr>
      <w:divsChild>
        <w:div w:id="1478913664">
          <w:marLeft w:val="0"/>
          <w:marRight w:val="0"/>
          <w:marTop w:val="0"/>
          <w:marBottom w:val="0"/>
          <w:divBdr>
            <w:top w:val="none" w:sz="0" w:space="0" w:color="auto"/>
            <w:left w:val="none" w:sz="0" w:space="0" w:color="auto"/>
            <w:bottom w:val="none" w:sz="0" w:space="0" w:color="auto"/>
            <w:right w:val="none" w:sz="0" w:space="0" w:color="auto"/>
          </w:divBdr>
        </w:div>
      </w:divsChild>
    </w:div>
    <w:div w:id="1402407052">
      <w:bodyDiv w:val="1"/>
      <w:marLeft w:val="0"/>
      <w:marRight w:val="0"/>
      <w:marTop w:val="0"/>
      <w:marBottom w:val="0"/>
      <w:divBdr>
        <w:top w:val="none" w:sz="0" w:space="0" w:color="auto"/>
        <w:left w:val="none" w:sz="0" w:space="0" w:color="auto"/>
        <w:bottom w:val="none" w:sz="0" w:space="0" w:color="auto"/>
        <w:right w:val="none" w:sz="0" w:space="0" w:color="auto"/>
      </w:divBdr>
    </w:div>
    <w:div w:id="1570112281">
      <w:bodyDiv w:val="1"/>
      <w:marLeft w:val="0"/>
      <w:marRight w:val="0"/>
      <w:marTop w:val="0"/>
      <w:marBottom w:val="0"/>
      <w:divBdr>
        <w:top w:val="none" w:sz="0" w:space="0" w:color="auto"/>
        <w:left w:val="none" w:sz="0" w:space="0" w:color="auto"/>
        <w:bottom w:val="none" w:sz="0" w:space="0" w:color="auto"/>
        <w:right w:val="none" w:sz="0" w:space="0" w:color="auto"/>
      </w:divBdr>
      <w:divsChild>
        <w:div w:id="464085541">
          <w:marLeft w:val="0"/>
          <w:marRight w:val="0"/>
          <w:marTop w:val="0"/>
          <w:marBottom w:val="0"/>
          <w:divBdr>
            <w:top w:val="none" w:sz="0" w:space="0" w:color="auto"/>
            <w:left w:val="none" w:sz="0" w:space="0" w:color="auto"/>
            <w:bottom w:val="none" w:sz="0" w:space="0" w:color="auto"/>
            <w:right w:val="none" w:sz="0" w:space="0" w:color="auto"/>
          </w:divBdr>
        </w:div>
      </w:divsChild>
    </w:div>
    <w:div w:id="1613199530">
      <w:bodyDiv w:val="1"/>
      <w:marLeft w:val="0"/>
      <w:marRight w:val="0"/>
      <w:marTop w:val="0"/>
      <w:marBottom w:val="0"/>
      <w:divBdr>
        <w:top w:val="none" w:sz="0" w:space="0" w:color="auto"/>
        <w:left w:val="none" w:sz="0" w:space="0" w:color="auto"/>
        <w:bottom w:val="none" w:sz="0" w:space="0" w:color="auto"/>
        <w:right w:val="none" w:sz="0" w:space="0" w:color="auto"/>
      </w:divBdr>
    </w:div>
    <w:div w:id="1619410426">
      <w:bodyDiv w:val="1"/>
      <w:marLeft w:val="0"/>
      <w:marRight w:val="0"/>
      <w:marTop w:val="0"/>
      <w:marBottom w:val="0"/>
      <w:divBdr>
        <w:top w:val="none" w:sz="0" w:space="0" w:color="auto"/>
        <w:left w:val="none" w:sz="0" w:space="0" w:color="auto"/>
        <w:bottom w:val="none" w:sz="0" w:space="0" w:color="auto"/>
        <w:right w:val="none" w:sz="0" w:space="0" w:color="auto"/>
      </w:divBdr>
      <w:divsChild>
        <w:div w:id="95369276">
          <w:marLeft w:val="0"/>
          <w:marRight w:val="0"/>
          <w:marTop w:val="0"/>
          <w:marBottom w:val="0"/>
          <w:divBdr>
            <w:top w:val="none" w:sz="0" w:space="0" w:color="auto"/>
            <w:left w:val="none" w:sz="0" w:space="0" w:color="auto"/>
            <w:bottom w:val="none" w:sz="0" w:space="0" w:color="auto"/>
            <w:right w:val="none" w:sz="0" w:space="0" w:color="auto"/>
          </w:divBdr>
        </w:div>
      </w:divsChild>
    </w:div>
    <w:div w:id="1679042050">
      <w:bodyDiv w:val="1"/>
      <w:marLeft w:val="0"/>
      <w:marRight w:val="0"/>
      <w:marTop w:val="0"/>
      <w:marBottom w:val="0"/>
      <w:divBdr>
        <w:top w:val="none" w:sz="0" w:space="0" w:color="auto"/>
        <w:left w:val="none" w:sz="0" w:space="0" w:color="auto"/>
        <w:bottom w:val="none" w:sz="0" w:space="0" w:color="auto"/>
        <w:right w:val="none" w:sz="0" w:space="0" w:color="auto"/>
      </w:divBdr>
      <w:divsChild>
        <w:div w:id="1156843523">
          <w:marLeft w:val="0"/>
          <w:marRight w:val="0"/>
          <w:marTop w:val="0"/>
          <w:marBottom w:val="0"/>
          <w:divBdr>
            <w:top w:val="none" w:sz="0" w:space="0" w:color="auto"/>
            <w:left w:val="none" w:sz="0" w:space="0" w:color="auto"/>
            <w:bottom w:val="none" w:sz="0" w:space="0" w:color="auto"/>
            <w:right w:val="none" w:sz="0" w:space="0" w:color="auto"/>
          </w:divBdr>
        </w:div>
      </w:divsChild>
    </w:div>
    <w:div w:id="1770156494">
      <w:bodyDiv w:val="1"/>
      <w:marLeft w:val="0"/>
      <w:marRight w:val="0"/>
      <w:marTop w:val="0"/>
      <w:marBottom w:val="0"/>
      <w:divBdr>
        <w:top w:val="none" w:sz="0" w:space="0" w:color="auto"/>
        <w:left w:val="none" w:sz="0" w:space="0" w:color="auto"/>
        <w:bottom w:val="none" w:sz="0" w:space="0" w:color="auto"/>
        <w:right w:val="none" w:sz="0" w:space="0" w:color="auto"/>
      </w:divBdr>
      <w:divsChild>
        <w:div w:id="577836199">
          <w:marLeft w:val="0"/>
          <w:marRight w:val="0"/>
          <w:marTop w:val="0"/>
          <w:marBottom w:val="0"/>
          <w:divBdr>
            <w:top w:val="none" w:sz="0" w:space="0" w:color="auto"/>
            <w:left w:val="none" w:sz="0" w:space="0" w:color="auto"/>
            <w:bottom w:val="none" w:sz="0" w:space="0" w:color="auto"/>
            <w:right w:val="none" w:sz="0" w:space="0" w:color="auto"/>
          </w:divBdr>
          <w:divsChild>
            <w:div w:id="875502294">
              <w:marLeft w:val="0"/>
              <w:marRight w:val="0"/>
              <w:marTop w:val="0"/>
              <w:marBottom w:val="0"/>
              <w:divBdr>
                <w:top w:val="none" w:sz="0" w:space="0" w:color="auto"/>
                <w:left w:val="none" w:sz="0" w:space="0" w:color="auto"/>
                <w:bottom w:val="none" w:sz="0" w:space="0" w:color="auto"/>
                <w:right w:val="none" w:sz="0" w:space="0" w:color="auto"/>
              </w:divBdr>
              <w:divsChild>
                <w:div w:id="5047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0133">
      <w:bodyDiv w:val="1"/>
      <w:marLeft w:val="0"/>
      <w:marRight w:val="0"/>
      <w:marTop w:val="0"/>
      <w:marBottom w:val="0"/>
      <w:divBdr>
        <w:top w:val="none" w:sz="0" w:space="0" w:color="auto"/>
        <w:left w:val="none" w:sz="0" w:space="0" w:color="auto"/>
        <w:bottom w:val="none" w:sz="0" w:space="0" w:color="auto"/>
        <w:right w:val="none" w:sz="0" w:space="0" w:color="auto"/>
      </w:divBdr>
      <w:divsChild>
        <w:div w:id="388497894">
          <w:marLeft w:val="0"/>
          <w:marRight w:val="0"/>
          <w:marTop w:val="0"/>
          <w:marBottom w:val="0"/>
          <w:divBdr>
            <w:top w:val="none" w:sz="0" w:space="0" w:color="auto"/>
            <w:left w:val="none" w:sz="0" w:space="0" w:color="auto"/>
            <w:bottom w:val="none" w:sz="0" w:space="0" w:color="auto"/>
            <w:right w:val="none" w:sz="0" w:space="0" w:color="auto"/>
          </w:divBdr>
          <w:divsChild>
            <w:div w:id="2135639249">
              <w:marLeft w:val="0"/>
              <w:marRight w:val="0"/>
              <w:marTop w:val="0"/>
              <w:marBottom w:val="0"/>
              <w:divBdr>
                <w:top w:val="none" w:sz="0" w:space="0" w:color="auto"/>
                <w:left w:val="none" w:sz="0" w:space="0" w:color="auto"/>
                <w:bottom w:val="none" w:sz="0" w:space="0" w:color="auto"/>
                <w:right w:val="none" w:sz="0" w:space="0" w:color="auto"/>
              </w:divBdr>
              <w:divsChild>
                <w:div w:id="1066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519">
      <w:bodyDiv w:val="1"/>
      <w:marLeft w:val="0"/>
      <w:marRight w:val="0"/>
      <w:marTop w:val="0"/>
      <w:marBottom w:val="0"/>
      <w:divBdr>
        <w:top w:val="none" w:sz="0" w:space="0" w:color="auto"/>
        <w:left w:val="none" w:sz="0" w:space="0" w:color="auto"/>
        <w:bottom w:val="none" w:sz="0" w:space="0" w:color="auto"/>
        <w:right w:val="none" w:sz="0" w:space="0" w:color="auto"/>
      </w:divBdr>
      <w:divsChild>
        <w:div w:id="635792885">
          <w:marLeft w:val="0"/>
          <w:marRight w:val="0"/>
          <w:marTop w:val="0"/>
          <w:marBottom w:val="0"/>
          <w:divBdr>
            <w:top w:val="none" w:sz="0" w:space="0" w:color="auto"/>
            <w:left w:val="none" w:sz="0" w:space="0" w:color="auto"/>
            <w:bottom w:val="none" w:sz="0" w:space="0" w:color="auto"/>
            <w:right w:val="none" w:sz="0" w:space="0" w:color="auto"/>
          </w:divBdr>
        </w:div>
      </w:divsChild>
    </w:div>
    <w:div w:id="2034723334">
      <w:bodyDiv w:val="1"/>
      <w:marLeft w:val="0"/>
      <w:marRight w:val="0"/>
      <w:marTop w:val="0"/>
      <w:marBottom w:val="0"/>
      <w:divBdr>
        <w:top w:val="none" w:sz="0" w:space="0" w:color="auto"/>
        <w:left w:val="none" w:sz="0" w:space="0" w:color="auto"/>
        <w:bottom w:val="none" w:sz="0" w:space="0" w:color="auto"/>
        <w:right w:val="none" w:sz="0" w:space="0" w:color="auto"/>
      </w:divBdr>
      <w:divsChild>
        <w:div w:id="1445491983">
          <w:marLeft w:val="0"/>
          <w:marRight w:val="0"/>
          <w:marTop w:val="0"/>
          <w:marBottom w:val="0"/>
          <w:divBdr>
            <w:top w:val="none" w:sz="0" w:space="0" w:color="auto"/>
            <w:left w:val="none" w:sz="0" w:space="0" w:color="auto"/>
            <w:bottom w:val="none" w:sz="0" w:space="0" w:color="auto"/>
            <w:right w:val="none" w:sz="0" w:space="0" w:color="auto"/>
          </w:divBdr>
          <w:divsChild>
            <w:div w:id="151801427">
              <w:marLeft w:val="0"/>
              <w:marRight w:val="0"/>
              <w:marTop w:val="0"/>
              <w:marBottom w:val="0"/>
              <w:divBdr>
                <w:top w:val="none" w:sz="0" w:space="0" w:color="auto"/>
                <w:left w:val="none" w:sz="0" w:space="0" w:color="auto"/>
                <w:bottom w:val="none" w:sz="0" w:space="0" w:color="auto"/>
                <w:right w:val="none" w:sz="0" w:space="0" w:color="auto"/>
              </w:divBdr>
              <w:divsChild>
                <w:div w:id="636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riyaab/House_Prices_Regression_Mode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bhosale@uoguelph.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ssanchi@uoguelph.ca" TargetMode="External"/><Relationship Id="rId4" Type="http://schemas.openxmlformats.org/officeDocument/2006/relationships/settings" Target="settings.xml"/><Relationship Id="rId9" Type="http://schemas.openxmlformats.org/officeDocument/2006/relationships/hyperlink" Target="mailto:psaha03@uoguelph.ca" TargetMode="External"/><Relationship Id="rId14" Type="http://schemas.openxmlformats.org/officeDocument/2006/relationships/hyperlink" Target="https://www.kaggle.com/competitions/house-prices-advanced-regression-techniqu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Parya Abadeh</cp:lastModifiedBy>
  <cp:revision>2</cp:revision>
  <cp:lastPrinted>2023-12-02T21:18:00Z</cp:lastPrinted>
  <dcterms:created xsi:type="dcterms:W3CDTF">2023-12-02T21:19:00Z</dcterms:created>
  <dcterms:modified xsi:type="dcterms:W3CDTF">2023-12-02T21:19:00Z</dcterms:modified>
</cp:coreProperties>
</file>